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46D83C4" w14:textId="77777777" w:rsidR="006F68F8" w:rsidRPr="000F492A" w:rsidRDefault="006F68F8" w:rsidP="0006314D">
      <w:pPr>
        <w:ind w:left="0" w:right="288" w:firstLine="0"/>
        <w:jc w:val="center"/>
        <w:rPr>
          <w:szCs w:val="22"/>
          <w:u w:val="single"/>
        </w:rPr>
      </w:pPr>
      <w:bookmarkStart w:id="0" w:name="_GoBack"/>
      <w:bookmarkEnd w:id="0"/>
    </w:p>
    <w:tbl>
      <w:tblPr>
        <w:tblW w:w="9971" w:type="dxa"/>
        <w:tblLayout w:type="fixed"/>
        <w:tblCellMar>
          <w:left w:w="115" w:type="dxa"/>
          <w:right w:w="115" w:type="dxa"/>
        </w:tblCellMar>
        <w:tblLook w:val="04A0" w:firstRow="1" w:lastRow="0" w:firstColumn="1" w:lastColumn="0" w:noHBand="0" w:noVBand="1"/>
      </w:tblPr>
      <w:tblGrid>
        <w:gridCol w:w="1394"/>
        <w:gridCol w:w="7047"/>
        <w:gridCol w:w="1530"/>
      </w:tblGrid>
      <w:tr w:rsidR="00CD2FB0" w:rsidRPr="000F492A" w14:paraId="2FB88A85" w14:textId="77777777" w:rsidTr="0006314D">
        <w:trPr>
          <w:trHeight w:val="7017"/>
        </w:trPr>
        <w:tc>
          <w:tcPr>
            <w:tcW w:w="9971" w:type="dxa"/>
            <w:gridSpan w:val="3"/>
            <w:vAlign w:val="center"/>
          </w:tcPr>
          <w:p w14:paraId="6864D37D" w14:textId="77777777" w:rsidR="002547E9" w:rsidRPr="000F492A" w:rsidRDefault="00CD2FB0" w:rsidP="0006314D">
            <w:pPr>
              <w:pStyle w:val="CoverPageParties"/>
              <w:spacing w:after="0"/>
              <w:ind w:right="669"/>
              <w:rPr>
                <w:rFonts w:ascii="Georgia" w:hAnsi="Georgia"/>
                <w:szCs w:val="32"/>
                <w:lang w:val="en-US"/>
              </w:rPr>
            </w:pPr>
            <w:r w:rsidRPr="000F492A">
              <w:rPr>
                <w:rFonts w:ascii="Georgia" w:hAnsi="Georgia"/>
                <w:szCs w:val="32"/>
                <w:lang w:val="en-US"/>
              </w:rPr>
              <w:t>T</w:t>
            </w:r>
            <w:r w:rsidR="005C59C8" w:rsidRPr="000F492A">
              <w:rPr>
                <w:rFonts w:ascii="Georgia" w:hAnsi="Georgia"/>
                <w:szCs w:val="32"/>
                <w:lang w:val="en-US"/>
              </w:rPr>
              <w:t xml:space="preserve">he Global Fund to Fight AIDS, </w:t>
            </w:r>
          </w:p>
          <w:p w14:paraId="7F1241B7" w14:textId="77777777" w:rsidR="00CD2FB0" w:rsidRPr="000F492A" w:rsidRDefault="005C59C8" w:rsidP="0006314D">
            <w:pPr>
              <w:pStyle w:val="CoverPageParties"/>
              <w:spacing w:after="0"/>
              <w:ind w:right="669"/>
              <w:rPr>
                <w:rFonts w:ascii="Georgia" w:hAnsi="Georgia"/>
                <w:szCs w:val="32"/>
                <w:lang w:val="en-US"/>
              </w:rPr>
            </w:pPr>
            <w:r w:rsidRPr="000F492A">
              <w:rPr>
                <w:rFonts w:ascii="Georgia" w:hAnsi="Georgia"/>
                <w:szCs w:val="32"/>
                <w:lang w:val="en-US"/>
              </w:rPr>
              <w:t>Tuberculosis and Malaria</w:t>
            </w:r>
          </w:p>
          <w:p w14:paraId="7A700B7A" w14:textId="77777777" w:rsidR="00CD2FB0" w:rsidRPr="000F492A" w:rsidRDefault="00CD2FB0" w:rsidP="0006314D">
            <w:pPr>
              <w:pStyle w:val="CoverPageParties"/>
              <w:spacing w:after="0"/>
              <w:ind w:right="669"/>
              <w:rPr>
                <w:rFonts w:ascii="Georgia" w:hAnsi="Georgia"/>
                <w:szCs w:val="32"/>
                <w:lang w:val="en-US"/>
              </w:rPr>
            </w:pPr>
          </w:p>
          <w:p w14:paraId="37754D38" w14:textId="77777777" w:rsidR="00CD2FB0" w:rsidRPr="000F492A" w:rsidRDefault="00CD2FB0" w:rsidP="0006314D">
            <w:pPr>
              <w:pStyle w:val="CoverPageParties"/>
              <w:spacing w:after="0"/>
              <w:ind w:right="669"/>
              <w:rPr>
                <w:rFonts w:ascii="Georgia" w:hAnsi="Georgia"/>
                <w:szCs w:val="32"/>
                <w:lang w:val="en-US"/>
              </w:rPr>
            </w:pPr>
            <w:r w:rsidRPr="000F492A">
              <w:rPr>
                <w:rFonts w:ascii="Georgia" w:hAnsi="Georgia"/>
                <w:szCs w:val="32"/>
                <w:lang w:val="en-US"/>
              </w:rPr>
              <w:t>and</w:t>
            </w:r>
          </w:p>
          <w:p w14:paraId="2A202799" w14:textId="77777777" w:rsidR="00CD2FB0" w:rsidRPr="000F492A" w:rsidRDefault="00CD2FB0" w:rsidP="0006314D">
            <w:pPr>
              <w:pStyle w:val="CoverPageParties"/>
              <w:spacing w:after="0"/>
              <w:ind w:right="669"/>
              <w:rPr>
                <w:rFonts w:ascii="Georgia" w:hAnsi="Georgia"/>
                <w:szCs w:val="32"/>
                <w:lang w:val="en-US"/>
              </w:rPr>
            </w:pPr>
          </w:p>
          <w:p w14:paraId="2E9BF2A6" w14:textId="77777777" w:rsidR="00CD2FB0" w:rsidRPr="001D2345" w:rsidRDefault="00054E4E" w:rsidP="00BA5F63">
            <w:pPr>
              <w:pStyle w:val="CoverPageParties"/>
              <w:spacing w:after="0"/>
              <w:ind w:right="669"/>
              <w:rPr>
                <w:rFonts w:ascii="Georgia" w:hAnsi="Georgia"/>
                <w:color w:val="365F91" w:themeColor="accent1" w:themeShade="BF"/>
                <w:szCs w:val="32"/>
                <w:lang w:val="en-US"/>
              </w:rPr>
            </w:pPr>
            <w:r w:rsidRPr="00961E85">
              <w:rPr>
                <w:rFonts w:ascii="Georgia" w:hAnsi="Georgia"/>
                <w:color w:val="000000" w:themeColor="text1"/>
                <w:szCs w:val="32"/>
                <w:lang w:val="en-US"/>
              </w:rPr>
              <w:t>(Supplier Name)</w:t>
            </w:r>
            <w:r w:rsidR="00BA5F63" w:rsidRPr="00961E85" w:rsidDel="00BA5F63">
              <w:rPr>
                <w:rFonts w:ascii="Georgia" w:hAnsi="Georgia"/>
                <w:color w:val="000000" w:themeColor="text1"/>
                <w:szCs w:val="32"/>
                <w:lang w:val="en-US"/>
              </w:rPr>
              <w:t xml:space="preserve"> </w:t>
            </w:r>
          </w:p>
        </w:tc>
      </w:tr>
      <w:tr w:rsidR="00CD2FB0" w:rsidRPr="0035212F" w14:paraId="145D7BDC" w14:textId="77777777" w:rsidTr="0006314D">
        <w:trPr>
          <w:cantSplit/>
          <w:trHeight w:hRule="exact" w:val="1299"/>
        </w:trPr>
        <w:tc>
          <w:tcPr>
            <w:tcW w:w="1394" w:type="dxa"/>
            <w:vAlign w:val="center"/>
          </w:tcPr>
          <w:p w14:paraId="55A6DD57" w14:textId="77777777" w:rsidR="00CD2FB0" w:rsidRPr="0035212F" w:rsidRDefault="00CD2FB0" w:rsidP="00AA1F85">
            <w:pPr>
              <w:pStyle w:val="DocCoverTitle"/>
              <w:ind w:right="288"/>
              <w:rPr>
                <w:rFonts w:ascii="Georgia" w:hAnsi="Georgia"/>
                <w:szCs w:val="32"/>
                <w:lang w:val="en-US"/>
              </w:rPr>
            </w:pPr>
          </w:p>
        </w:tc>
        <w:tc>
          <w:tcPr>
            <w:tcW w:w="7047" w:type="dxa"/>
            <w:tcBorders>
              <w:top w:val="double" w:sz="4" w:space="0" w:color="auto"/>
              <w:left w:val="nil"/>
              <w:bottom w:val="nil"/>
              <w:right w:val="nil"/>
            </w:tcBorders>
            <w:vAlign w:val="center"/>
            <w:hideMark/>
          </w:tcPr>
          <w:p w14:paraId="7D864850" w14:textId="383967D8" w:rsidR="00CD2FB0" w:rsidRPr="0035212F" w:rsidRDefault="00467C78" w:rsidP="001E3731">
            <w:pPr>
              <w:pStyle w:val="DocCoverTitle"/>
              <w:spacing w:before="240"/>
              <w:ind w:right="288"/>
              <w:rPr>
                <w:rFonts w:ascii="Georgia" w:hAnsi="Georgia"/>
                <w:caps w:val="0"/>
                <w:szCs w:val="32"/>
                <w:u w:val="double"/>
                <w:lang w:val="en-US"/>
              </w:rPr>
            </w:pPr>
            <w:r w:rsidRPr="0035212F">
              <w:rPr>
                <w:rFonts w:ascii="Georgia" w:hAnsi="Georgia"/>
                <w:caps w:val="0"/>
                <w:szCs w:val="32"/>
                <w:lang w:val="en-US"/>
              </w:rPr>
              <w:t>Supplier Framework Agreement</w:t>
            </w:r>
            <w:r w:rsidR="001D2345">
              <w:rPr>
                <w:rFonts w:ascii="Georgia" w:hAnsi="Georgia"/>
                <w:caps w:val="0"/>
                <w:szCs w:val="32"/>
                <w:lang w:val="en-US"/>
              </w:rPr>
              <w:t xml:space="preserve"> </w:t>
            </w:r>
            <w:r w:rsidR="001D2345" w:rsidRPr="00961E85">
              <w:rPr>
                <w:rFonts w:ascii="Georgia" w:hAnsi="Georgia"/>
                <w:caps w:val="0"/>
                <w:color w:val="000000" w:themeColor="text1"/>
                <w:szCs w:val="32"/>
                <w:lang w:val="en-US"/>
              </w:rPr>
              <w:t>(201</w:t>
            </w:r>
            <w:r w:rsidR="001E3731" w:rsidRPr="00961E85">
              <w:rPr>
                <w:rFonts w:ascii="Georgia" w:hAnsi="Georgia"/>
                <w:caps w:val="0"/>
                <w:color w:val="000000" w:themeColor="text1"/>
                <w:szCs w:val="32"/>
                <w:lang w:val="en-US"/>
              </w:rPr>
              <w:t>6</w:t>
            </w:r>
            <w:r w:rsidR="001D2345" w:rsidRPr="00961E85">
              <w:rPr>
                <w:rFonts w:ascii="Georgia" w:hAnsi="Georgia"/>
                <w:caps w:val="0"/>
                <w:color w:val="000000" w:themeColor="text1"/>
                <w:szCs w:val="32"/>
                <w:lang w:val="en-US"/>
              </w:rPr>
              <w:t>)</w:t>
            </w:r>
          </w:p>
        </w:tc>
        <w:tc>
          <w:tcPr>
            <w:tcW w:w="1530" w:type="dxa"/>
            <w:vAlign w:val="center"/>
          </w:tcPr>
          <w:p w14:paraId="239132FB" w14:textId="77777777" w:rsidR="00CD2FB0" w:rsidRPr="0035212F" w:rsidRDefault="00CD2FB0" w:rsidP="00AA1F85">
            <w:pPr>
              <w:pStyle w:val="DocCoverTitle"/>
              <w:ind w:right="288"/>
              <w:rPr>
                <w:rFonts w:ascii="Georgia" w:hAnsi="Georgia"/>
                <w:szCs w:val="32"/>
                <w:lang w:val="en-US"/>
              </w:rPr>
            </w:pPr>
          </w:p>
        </w:tc>
      </w:tr>
      <w:tr w:rsidR="00CD2FB0" w:rsidRPr="00AA1DDF" w14:paraId="48ACE793" w14:textId="77777777" w:rsidTr="0006314D">
        <w:trPr>
          <w:cantSplit/>
          <w:trHeight w:hRule="exact" w:val="1164"/>
        </w:trPr>
        <w:tc>
          <w:tcPr>
            <w:tcW w:w="1394" w:type="dxa"/>
            <w:vAlign w:val="center"/>
          </w:tcPr>
          <w:p w14:paraId="616574FF" w14:textId="77777777" w:rsidR="00CD2FB0" w:rsidRPr="0035212F" w:rsidRDefault="00CD2FB0" w:rsidP="00AA1F85">
            <w:pPr>
              <w:pStyle w:val="DocCovedrBodyText"/>
              <w:ind w:right="288"/>
              <w:rPr>
                <w:rFonts w:ascii="Georgia" w:hAnsi="Georgia"/>
                <w:sz w:val="32"/>
                <w:szCs w:val="32"/>
                <w:lang w:val="en-US"/>
              </w:rPr>
            </w:pPr>
          </w:p>
        </w:tc>
        <w:tc>
          <w:tcPr>
            <w:tcW w:w="7047" w:type="dxa"/>
            <w:tcBorders>
              <w:top w:val="nil"/>
              <w:left w:val="nil"/>
              <w:bottom w:val="double" w:sz="4" w:space="0" w:color="auto"/>
              <w:right w:val="nil"/>
            </w:tcBorders>
            <w:vAlign w:val="center"/>
            <w:hideMark/>
          </w:tcPr>
          <w:p w14:paraId="0C463ED2" w14:textId="77777777" w:rsidR="00CD2FB0" w:rsidRPr="00AA1DDF" w:rsidRDefault="00CD2FB0" w:rsidP="00D772D3">
            <w:pPr>
              <w:pStyle w:val="DocCovedrBodyText"/>
              <w:ind w:right="288"/>
              <w:rPr>
                <w:rFonts w:ascii="Georgia" w:hAnsi="Georgia"/>
                <w:sz w:val="32"/>
                <w:szCs w:val="32"/>
                <w:lang w:val="en-US"/>
              </w:rPr>
            </w:pPr>
            <w:r w:rsidRPr="0035212F">
              <w:rPr>
                <w:rFonts w:ascii="Georgia" w:hAnsi="Georgia"/>
                <w:sz w:val="32"/>
                <w:szCs w:val="32"/>
                <w:lang w:val="en-US"/>
              </w:rPr>
              <w:t xml:space="preserve">in </w:t>
            </w:r>
            <w:r w:rsidR="007B1D53">
              <w:rPr>
                <w:rFonts w:ascii="Georgia" w:hAnsi="Georgia"/>
                <w:sz w:val="32"/>
                <w:szCs w:val="32"/>
                <w:lang w:val="en-US"/>
              </w:rPr>
              <w:t>R</w:t>
            </w:r>
            <w:r w:rsidRPr="0035212F">
              <w:rPr>
                <w:rFonts w:ascii="Georgia" w:hAnsi="Georgia"/>
                <w:sz w:val="32"/>
                <w:szCs w:val="32"/>
                <w:lang w:val="en-US"/>
              </w:rPr>
              <w:t xml:space="preserve">elation </w:t>
            </w:r>
            <w:r w:rsidRPr="00AA1DDF">
              <w:rPr>
                <w:rFonts w:ascii="Georgia" w:hAnsi="Georgia"/>
                <w:sz w:val="32"/>
                <w:szCs w:val="32"/>
                <w:lang w:val="en-US"/>
              </w:rPr>
              <w:t xml:space="preserve">to </w:t>
            </w:r>
            <w:r w:rsidR="002072F5" w:rsidRPr="00AA1DDF">
              <w:rPr>
                <w:rFonts w:ascii="Georgia" w:hAnsi="Georgia"/>
                <w:sz w:val="32"/>
                <w:szCs w:val="32"/>
                <w:lang w:val="en-US"/>
              </w:rPr>
              <w:t xml:space="preserve">Long Lasting Insecticide </w:t>
            </w:r>
            <w:r w:rsidR="007B1D53">
              <w:rPr>
                <w:rFonts w:ascii="Georgia" w:hAnsi="Georgia"/>
                <w:sz w:val="32"/>
                <w:szCs w:val="32"/>
                <w:lang w:val="en-US"/>
              </w:rPr>
              <w:t>T</w:t>
            </w:r>
            <w:r w:rsidR="002072F5" w:rsidRPr="00AA1DDF">
              <w:rPr>
                <w:rFonts w:ascii="Georgia" w:hAnsi="Georgia"/>
                <w:sz w:val="32"/>
                <w:szCs w:val="32"/>
                <w:lang w:val="en-US"/>
              </w:rPr>
              <w:t xml:space="preserve">reated Nets </w:t>
            </w:r>
          </w:p>
        </w:tc>
        <w:tc>
          <w:tcPr>
            <w:tcW w:w="1530" w:type="dxa"/>
            <w:vAlign w:val="center"/>
          </w:tcPr>
          <w:p w14:paraId="7DE4AC24" w14:textId="77777777" w:rsidR="00CD2FB0" w:rsidRPr="00AA1DDF" w:rsidRDefault="00CD2FB0" w:rsidP="00AA1F85">
            <w:pPr>
              <w:pStyle w:val="DocCovedrBodyText"/>
              <w:ind w:right="288"/>
              <w:rPr>
                <w:rFonts w:ascii="Georgia" w:hAnsi="Georgia"/>
                <w:sz w:val="32"/>
                <w:szCs w:val="32"/>
                <w:lang w:val="en-US"/>
              </w:rPr>
            </w:pPr>
          </w:p>
        </w:tc>
      </w:tr>
      <w:tr w:rsidR="00CD2FB0" w:rsidRPr="00AA1DDF" w14:paraId="33B93518" w14:textId="77777777" w:rsidTr="0006314D">
        <w:trPr>
          <w:trHeight w:val="2267"/>
        </w:trPr>
        <w:tc>
          <w:tcPr>
            <w:tcW w:w="9971" w:type="dxa"/>
            <w:gridSpan w:val="3"/>
            <w:vAlign w:val="bottom"/>
            <w:hideMark/>
          </w:tcPr>
          <w:p w14:paraId="2C3CCE0B" w14:textId="0D519FCA" w:rsidR="00CD2FB0" w:rsidRPr="00AA1DDF" w:rsidRDefault="00CD2FB0" w:rsidP="001E3731">
            <w:pPr>
              <w:pStyle w:val="DocCovedrBodyText"/>
              <w:ind w:right="288"/>
              <w:rPr>
                <w:rFonts w:ascii="Georgia" w:hAnsi="Georgia"/>
                <w:sz w:val="32"/>
                <w:szCs w:val="32"/>
                <w:lang w:val="en-US"/>
              </w:rPr>
            </w:pPr>
            <w:r w:rsidRPr="00AA1DDF">
              <w:rPr>
                <w:rFonts w:ascii="Georgia" w:hAnsi="Georgia"/>
                <w:sz w:val="32"/>
                <w:szCs w:val="32"/>
                <w:lang w:val="en-US"/>
              </w:rPr>
              <w:t>[●] 201</w:t>
            </w:r>
            <w:r w:rsidR="001E3731">
              <w:rPr>
                <w:rFonts w:ascii="Georgia" w:hAnsi="Georgia"/>
                <w:sz w:val="32"/>
                <w:szCs w:val="32"/>
                <w:lang w:val="en-US"/>
              </w:rPr>
              <w:t>6</w:t>
            </w:r>
          </w:p>
        </w:tc>
      </w:tr>
    </w:tbl>
    <w:p w14:paraId="63369CED" w14:textId="77777777" w:rsidR="00CD2FB0" w:rsidRPr="00AA1DDF" w:rsidRDefault="00CD2FB0" w:rsidP="0006314D">
      <w:pPr>
        <w:ind w:left="0" w:right="288" w:firstLine="0"/>
        <w:jc w:val="center"/>
        <w:rPr>
          <w:rFonts w:eastAsiaTheme="majorEastAsia" w:cstheme="majorBidi"/>
          <w:b/>
          <w:bCs/>
          <w:sz w:val="32"/>
          <w:szCs w:val="32"/>
        </w:rPr>
      </w:pPr>
      <w:r w:rsidRPr="00AA1DDF">
        <w:rPr>
          <w:sz w:val="32"/>
          <w:szCs w:val="32"/>
        </w:rPr>
        <w:br w:type="page"/>
      </w:r>
    </w:p>
    <w:p w14:paraId="412F2DAD" w14:textId="77777777" w:rsidR="00754B65" w:rsidRPr="00AA1DDF" w:rsidRDefault="00754B65">
      <w:pPr>
        <w:rPr>
          <w:rFonts w:eastAsiaTheme="majorEastAsia" w:cstheme="majorBidi"/>
          <w:b/>
          <w:bCs/>
          <w:szCs w:val="22"/>
        </w:rPr>
      </w:pPr>
      <w:bookmarkStart w:id="1" w:name="Clause"/>
      <w:bookmarkEnd w:id="1"/>
    </w:p>
    <w:sdt>
      <w:sdtPr>
        <w:rPr>
          <w:rFonts w:ascii="Georgia" w:eastAsia="Times New Roman" w:hAnsi="Georgia" w:cs="Times New Roman"/>
          <w:b w:val="0"/>
          <w:bCs w:val="0"/>
          <w:color w:val="auto"/>
          <w:sz w:val="22"/>
          <w:szCs w:val="24"/>
          <w:lang w:eastAsia="en-US"/>
        </w:rPr>
        <w:id w:val="1089504302"/>
        <w:docPartObj>
          <w:docPartGallery w:val="Table of Contents"/>
          <w:docPartUnique/>
        </w:docPartObj>
      </w:sdtPr>
      <w:sdtEndPr>
        <w:rPr>
          <w:noProof/>
        </w:rPr>
      </w:sdtEndPr>
      <w:sdtContent>
        <w:p w14:paraId="49F8302C" w14:textId="77777777" w:rsidR="00FE4FE2" w:rsidRPr="00AA1DDF" w:rsidRDefault="00FE4FE2">
          <w:pPr>
            <w:pStyle w:val="TOCHeading"/>
            <w:rPr>
              <w:rFonts w:ascii="Georgia" w:hAnsi="Georgia"/>
              <w:color w:val="auto"/>
            </w:rPr>
          </w:pPr>
          <w:r w:rsidRPr="00AA1DDF">
            <w:rPr>
              <w:rFonts w:ascii="Georgia" w:hAnsi="Georgia"/>
              <w:color w:val="auto"/>
            </w:rPr>
            <w:t>Table of Contents</w:t>
          </w:r>
        </w:p>
        <w:p w14:paraId="515CD828" w14:textId="77777777" w:rsidR="005A74C0" w:rsidRPr="00E277B1" w:rsidRDefault="005A74C0" w:rsidP="0006314D"/>
        <w:p w14:paraId="11587D0C" w14:textId="77777777" w:rsidR="00AF6021" w:rsidRDefault="00FE4FE2">
          <w:pPr>
            <w:pStyle w:val="TOC2"/>
            <w:rPr>
              <w:rFonts w:asciiTheme="minorHAnsi" w:eastAsiaTheme="minorEastAsia" w:hAnsiTheme="minorHAnsi" w:cstheme="minorBidi"/>
              <w:sz w:val="24"/>
            </w:rPr>
          </w:pPr>
          <w:r w:rsidRPr="00E277B1">
            <w:rPr>
              <w:noProof w:val="0"/>
            </w:rPr>
            <w:fldChar w:fldCharType="begin"/>
          </w:r>
          <w:r w:rsidRPr="00E277B1">
            <w:instrText xml:space="preserve"> TOC \o "1-3" \h \z \u </w:instrText>
          </w:r>
          <w:r w:rsidRPr="00E277B1">
            <w:rPr>
              <w:noProof w:val="0"/>
            </w:rPr>
            <w:fldChar w:fldCharType="separate"/>
          </w:r>
          <w:hyperlink w:anchor="_Toc432666515" w:history="1">
            <w:r w:rsidR="00AF6021" w:rsidRPr="00FD36B7">
              <w:rPr>
                <w:rStyle w:val="Hyperlink"/>
              </w:rPr>
              <w:t>1.</w:t>
            </w:r>
            <w:r w:rsidR="00AF6021">
              <w:rPr>
                <w:rFonts w:asciiTheme="minorHAnsi" w:eastAsiaTheme="minorEastAsia" w:hAnsiTheme="minorHAnsi" w:cstheme="minorBidi"/>
                <w:sz w:val="24"/>
              </w:rPr>
              <w:tab/>
            </w:r>
            <w:r w:rsidR="00AF6021" w:rsidRPr="00FD36B7">
              <w:rPr>
                <w:rStyle w:val="Hyperlink"/>
              </w:rPr>
              <w:t>Definitions</w:t>
            </w:r>
            <w:r w:rsidR="00AF6021">
              <w:rPr>
                <w:webHidden/>
              </w:rPr>
              <w:tab/>
            </w:r>
            <w:r w:rsidR="00AF6021">
              <w:rPr>
                <w:webHidden/>
              </w:rPr>
              <w:fldChar w:fldCharType="begin"/>
            </w:r>
            <w:r w:rsidR="00AF6021">
              <w:rPr>
                <w:webHidden/>
              </w:rPr>
              <w:instrText xml:space="preserve"> PAGEREF _Toc432666515 \h </w:instrText>
            </w:r>
            <w:r w:rsidR="00AF6021">
              <w:rPr>
                <w:webHidden/>
              </w:rPr>
            </w:r>
            <w:r w:rsidR="00AF6021">
              <w:rPr>
                <w:webHidden/>
              </w:rPr>
              <w:fldChar w:fldCharType="separate"/>
            </w:r>
            <w:r w:rsidR="00AF6021">
              <w:rPr>
                <w:webHidden/>
              </w:rPr>
              <w:t>3</w:t>
            </w:r>
            <w:r w:rsidR="00AF6021">
              <w:rPr>
                <w:webHidden/>
              </w:rPr>
              <w:fldChar w:fldCharType="end"/>
            </w:r>
          </w:hyperlink>
        </w:p>
        <w:p w14:paraId="0AC1ECCF" w14:textId="77777777" w:rsidR="00AF6021" w:rsidRDefault="001C3AD9">
          <w:pPr>
            <w:pStyle w:val="TOC2"/>
            <w:rPr>
              <w:rFonts w:asciiTheme="minorHAnsi" w:eastAsiaTheme="minorEastAsia" w:hAnsiTheme="minorHAnsi" w:cstheme="minorBidi"/>
              <w:sz w:val="24"/>
            </w:rPr>
          </w:pPr>
          <w:hyperlink w:anchor="_Toc432666516" w:history="1">
            <w:r w:rsidR="00AF6021" w:rsidRPr="00FD36B7">
              <w:rPr>
                <w:rStyle w:val="Hyperlink"/>
              </w:rPr>
              <w:t>2.</w:t>
            </w:r>
            <w:r w:rsidR="00AF6021">
              <w:rPr>
                <w:rFonts w:asciiTheme="minorHAnsi" w:eastAsiaTheme="minorEastAsia" w:hAnsiTheme="minorHAnsi" w:cstheme="minorBidi"/>
                <w:sz w:val="24"/>
              </w:rPr>
              <w:tab/>
            </w:r>
            <w:r w:rsidR="00AF6021" w:rsidRPr="00FD36B7">
              <w:rPr>
                <w:rStyle w:val="Hyperlink"/>
              </w:rPr>
              <w:t>Covered Products and Location(s) of Production</w:t>
            </w:r>
            <w:r w:rsidR="00AF6021">
              <w:rPr>
                <w:webHidden/>
              </w:rPr>
              <w:tab/>
            </w:r>
            <w:r w:rsidR="00AF6021">
              <w:rPr>
                <w:webHidden/>
              </w:rPr>
              <w:fldChar w:fldCharType="begin"/>
            </w:r>
            <w:r w:rsidR="00AF6021">
              <w:rPr>
                <w:webHidden/>
              </w:rPr>
              <w:instrText xml:space="preserve"> PAGEREF _Toc432666516 \h </w:instrText>
            </w:r>
            <w:r w:rsidR="00AF6021">
              <w:rPr>
                <w:webHidden/>
              </w:rPr>
            </w:r>
            <w:r w:rsidR="00AF6021">
              <w:rPr>
                <w:webHidden/>
              </w:rPr>
              <w:fldChar w:fldCharType="separate"/>
            </w:r>
            <w:r w:rsidR="00AF6021">
              <w:rPr>
                <w:webHidden/>
              </w:rPr>
              <w:t>7</w:t>
            </w:r>
            <w:r w:rsidR="00AF6021">
              <w:rPr>
                <w:webHidden/>
              </w:rPr>
              <w:fldChar w:fldCharType="end"/>
            </w:r>
          </w:hyperlink>
        </w:p>
        <w:p w14:paraId="4CA6848F" w14:textId="77777777" w:rsidR="00AF6021" w:rsidRDefault="001C3AD9">
          <w:pPr>
            <w:pStyle w:val="TOC2"/>
            <w:rPr>
              <w:rFonts w:asciiTheme="minorHAnsi" w:eastAsiaTheme="minorEastAsia" w:hAnsiTheme="minorHAnsi" w:cstheme="minorBidi"/>
              <w:sz w:val="24"/>
            </w:rPr>
          </w:pPr>
          <w:hyperlink w:anchor="_Toc432666517" w:history="1">
            <w:r w:rsidR="00AF6021" w:rsidRPr="00FD36B7">
              <w:rPr>
                <w:rStyle w:val="Hyperlink"/>
              </w:rPr>
              <w:t>3.</w:t>
            </w:r>
            <w:r w:rsidR="00AF6021">
              <w:rPr>
                <w:rFonts w:asciiTheme="minorHAnsi" w:eastAsiaTheme="minorEastAsia" w:hAnsiTheme="minorHAnsi" w:cstheme="minorBidi"/>
                <w:sz w:val="24"/>
              </w:rPr>
              <w:tab/>
            </w:r>
            <w:r w:rsidR="00AF6021" w:rsidRPr="00FD36B7">
              <w:rPr>
                <w:rStyle w:val="Hyperlink"/>
              </w:rPr>
              <w:t>Pricing of Covered Products</w:t>
            </w:r>
            <w:r w:rsidR="00AF6021">
              <w:rPr>
                <w:webHidden/>
              </w:rPr>
              <w:tab/>
            </w:r>
            <w:r w:rsidR="00AF6021">
              <w:rPr>
                <w:webHidden/>
              </w:rPr>
              <w:fldChar w:fldCharType="begin"/>
            </w:r>
            <w:r w:rsidR="00AF6021">
              <w:rPr>
                <w:webHidden/>
              </w:rPr>
              <w:instrText xml:space="preserve"> PAGEREF _Toc432666517 \h </w:instrText>
            </w:r>
            <w:r w:rsidR="00AF6021">
              <w:rPr>
                <w:webHidden/>
              </w:rPr>
            </w:r>
            <w:r w:rsidR="00AF6021">
              <w:rPr>
                <w:webHidden/>
              </w:rPr>
              <w:fldChar w:fldCharType="separate"/>
            </w:r>
            <w:r w:rsidR="00AF6021">
              <w:rPr>
                <w:webHidden/>
              </w:rPr>
              <w:t>8</w:t>
            </w:r>
            <w:r w:rsidR="00AF6021">
              <w:rPr>
                <w:webHidden/>
              </w:rPr>
              <w:fldChar w:fldCharType="end"/>
            </w:r>
          </w:hyperlink>
        </w:p>
        <w:p w14:paraId="2B38471B" w14:textId="77777777" w:rsidR="00AF6021" w:rsidRDefault="001C3AD9">
          <w:pPr>
            <w:pStyle w:val="TOC2"/>
            <w:rPr>
              <w:rFonts w:asciiTheme="minorHAnsi" w:eastAsiaTheme="minorEastAsia" w:hAnsiTheme="minorHAnsi" w:cstheme="minorBidi"/>
              <w:sz w:val="24"/>
            </w:rPr>
          </w:pPr>
          <w:hyperlink w:anchor="_Toc432666518" w:history="1">
            <w:r w:rsidR="00AF6021" w:rsidRPr="00FD36B7">
              <w:rPr>
                <w:rStyle w:val="Hyperlink"/>
              </w:rPr>
              <w:t>4.</w:t>
            </w:r>
            <w:r w:rsidR="00AF6021">
              <w:rPr>
                <w:rFonts w:asciiTheme="minorHAnsi" w:eastAsiaTheme="minorEastAsia" w:hAnsiTheme="minorHAnsi" w:cstheme="minorBidi"/>
                <w:sz w:val="24"/>
              </w:rPr>
              <w:tab/>
            </w:r>
            <w:r w:rsidR="00AF6021" w:rsidRPr="00FD36B7">
              <w:rPr>
                <w:rStyle w:val="Hyperlink"/>
              </w:rPr>
              <w:t>Quality Requirements for Covered Products</w:t>
            </w:r>
            <w:r w:rsidR="00AF6021">
              <w:rPr>
                <w:webHidden/>
              </w:rPr>
              <w:tab/>
            </w:r>
            <w:r w:rsidR="00AF6021">
              <w:rPr>
                <w:webHidden/>
              </w:rPr>
              <w:fldChar w:fldCharType="begin"/>
            </w:r>
            <w:r w:rsidR="00AF6021">
              <w:rPr>
                <w:webHidden/>
              </w:rPr>
              <w:instrText xml:space="preserve"> PAGEREF _Toc432666518 \h </w:instrText>
            </w:r>
            <w:r w:rsidR="00AF6021">
              <w:rPr>
                <w:webHidden/>
              </w:rPr>
            </w:r>
            <w:r w:rsidR="00AF6021">
              <w:rPr>
                <w:webHidden/>
              </w:rPr>
              <w:fldChar w:fldCharType="separate"/>
            </w:r>
            <w:r w:rsidR="00AF6021">
              <w:rPr>
                <w:webHidden/>
              </w:rPr>
              <w:t>11</w:t>
            </w:r>
            <w:r w:rsidR="00AF6021">
              <w:rPr>
                <w:webHidden/>
              </w:rPr>
              <w:fldChar w:fldCharType="end"/>
            </w:r>
          </w:hyperlink>
        </w:p>
        <w:p w14:paraId="290C9287" w14:textId="77777777" w:rsidR="00AF6021" w:rsidRDefault="001C3AD9">
          <w:pPr>
            <w:pStyle w:val="TOC2"/>
            <w:rPr>
              <w:rFonts w:asciiTheme="minorHAnsi" w:eastAsiaTheme="minorEastAsia" w:hAnsiTheme="minorHAnsi" w:cstheme="minorBidi"/>
              <w:sz w:val="24"/>
            </w:rPr>
          </w:pPr>
          <w:hyperlink w:anchor="_Toc432666519" w:history="1">
            <w:r w:rsidR="00AF6021" w:rsidRPr="00FD36B7">
              <w:rPr>
                <w:rStyle w:val="Hyperlink"/>
              </w:rPr>
              <w:t>5.</w:t>
            </w:r>
            <w:r w:rsidR="00AF6021">
              <w:rPr>
                <w:rFonts w:asciiTheme="minorHAnsi" w:eastAsiaTheme="minorEastAsia" w:hAnsiTheme="minorHAnsi" w:cstheme="minorBidi"/>
                <w:sz w:val="24"/>
              </w:rPr>
              <w:tab/>
            </w:r>
            <w:r w:rsidR="00AF6021" w:rsidRPr="00FD36B7">
              <w:rPr>
                <w:rStyle w:val="Hyperlink"/>
              </w:rPr>
              <w:t>Allocated / Committed Volume</w:t>
            </w:r>
            <w:r w:rsidR="00AF6021">
              <w:rPr>
                <w:webHidden/>
              </w:rPr>
              <w:tab/>
            </w:r>
            <w:r w:rsidR="00AF6021">
              <w:rPr>
                <w:webHidden/>
              </w:rPr>
              <w:fldChar w:fldCharType="begin"/>
            </w:r>
            <w:r w:rsidR="00AF6021">
              <w:rPr>
                <w:webHidden/>
              </w:rPr>
              <w:instrText xml:space="preserve"> PAGEREF _Toc432666519 \h </w:instrText>
            </w:r>
            <w:r w:rsidR="00AF6021">
              <w:rPr>
                <w:webHidden/>
              </w:rPr>
            </w:r>
            <w:r w:rsidR="00AF6021">
              <w:rPr>
                <w:webHidden/>
              </w:rPr>
              <w:fldChar w:fldCharType="separate"/>
            </w:r>
            <w:r w:rsidR="00AF6021">
              <w:rPr>
                <w:webHidden/>
              </w:rPr>
              <w:t>12</w:t>
            </w:r>
            <w:r w:rsidR="00AF6021">
              <w:rPr>
                <w:webHidden/>
              </w:rPr>
              <w:fldChar w:fldCharType="end"/>
            </w:r>
          </w:hyperlink>
        </w:p>
        <w:p w14:paraId="625E15F7" w14:textId="77777777" w:rsidR="00AF6021" w:rsidRDefault="001C3AD9">
          <w:pPr>
            <w:pStyle w:val="TOC2"/>
            <w:rPr>
              <w:rFonts w:asciiTheme="minorHAnsi" w:eastAsiaTheme="minorEastAsia" w:hAnsiTheme="minorHAnsi" w:cstheme="minorBidi"/>
              <w:sz w:val="24"/>
            </w:rPr>
          </w:pPr>
          <w:hyperlink w:anchor="_Toc432666520" w:history="1">
            <w:r w:rsidR="00AF6021" w:rsidRPr="00FD36B7">
              <w:rPr>
                <w:rStyle w:val="Hyperlink"/>
              </w:rPr>
              <w:t>6.</w:t>
            </w:r>
            <w:r w:rsidR="00AF6021">
              <w:rPr>
                <w:rFonts w:asciiTheme="minorHAnsi" w:eastAsiaTheme="minorEastAsia" w:hAnsiTheme="minorHAnsi" w:cstheme="minorBidi"/>
                <w:sz w:val="24"/>
              </w:rPr>
              <w:tab/>
            </w:r>
            <w:r w:rsidR="00AF6021" w:rsidRPr="00FD36B7">
              <w:rPr>
                <w:rStyle w:val="Hyperlink"/>
              </w:rPr>
              <w:t>Roles and Responsibilities in Purchases of Covered Products</w:t>
            </w:r>
            <w:r w:rsidR="00AF6021">
              <w:rPr>
                <w:webHidden/>
              </w:rPr>
              <w:tab/>
            </w:r>
            <w:r w:rsidR="00AF6021">
              <w:rPr>
                <w:webHidden/>
              </w:rPr>
              <w:fldChar w:fldCharType="begin"/>
            </w:r>
            <w:r w:rsidR="00AF6021">
              <w:rPr>
                <w:webHidden/>
              </w:rPr>
              <w:instrText xml:space="preserve"> PAGEREF _Toc432666520 \h </w:instrText>
            </w:r>
            <w:r w:rsidR="00AF6021">
              <w:rPr>
                <w:webHidden/>
              </w:rPr>
            </w:r>
            <w:r w:rsidR="00AF6021">
              <w:rPr>
                <w:webHidden/>
              </w:rPr>
              <w:fldChar w:fldCharType="separate"/>
            </w:r>
            <w:r w:rsidR="00AF6021">
              <w:rPr>
                <w:webHidden/>
              </w:rPr>
              <w:t>14</w:t>
            </w:r>
            <w:r w:rsidR="00AF6021">
              <w:rPr>
                <w:webHidden/>
              </w:rPr>
              <w:fldChar w:fldCharType="end"/>
            </w:r>
          </w:hyperlink>
        </w:p>
        <w:p w14:paraId="4E7D852A" w14:textId="77777777" w:rsidR="00AF6021" w:rsidRDefault="001C3AD9">
          <w:pPr>
            <w:pStyle w:val="TOC2"/>
            <w:rPr>
              <w:rFonts w:asciiTheme="minorHAnsi" w:eastAsiaTheme="minorEastAsia" w:hAnsiTheme="minorHAnsi" w:cstheme="minorBidi"/>
              <w:sz w:val="24"/>
            </w:rPr>
          </w:pPr>
          <w:hyperlink w:anchor="_Toc432666521" w:history="1">
            <w:r w:rsidR="00AF6021" w:rsidRPr="00FD36B7">
              <w:rPr>
                <w:rStyle w:val="Hyperlink"/>
              </w:rPr>
              <w:t>7.</w:t>
            </w:r>
            <w:r w:rsidR="00AF6021">
              <w:rPr>
                <w:rFonts w:asciiTheme="minorHAnsi" w:eastAsiaTheme="minorEastAsia" w:hAnsiTheme="minorHAnsi" w:cstheme="minorBidi"/>
                <w:sz w:val="24"/>
              </w:rPr>
              <w:tab/>
            </w:r>
            <w:r w:rsidR="00AF6021" w:rsidRPr="00FD36B7">
              <w:rPr>
                <w:rStyle w:val="Hyperlink"/>
              </w:rPr>
              <w:t>Supplier Contract and Performance Management</w:t>
            </w:r>
            <w:r w:rsidR="00AF6021">
              <w:rPr>
                <w:webHidden/>
              </w:rPr>
              <w:tab/>
            </w:r>
            <w:r w:rsidR="00AF6021">
              <w:rPr>
                <w:webHidden/>
              </w:rPr>
              <w:fldChar w:fldCharType="begin"/>
            </w:r>
            <w:r w:rsidR="00AF6021">
              <w:rPr>
                <w:webHidden/>
              </w:rPr>
              <w:instrText xml:space="preserve"> PAGEREF _Toc432666521 \h </w:instrText>
            </w:r>
            <w:r w:rsidR="00AF6021">
              <w:rPr>
                <w:webHidden/>
              </w:rPr>
            </w:r>
            <w:r w:rsidR="00AF6021">
              <w:rPr>
                <w:webHidden/>
              </w:rPr>
              <w:fldChar w:fldCharType="separate"/>
            </w:r>
            <w:r w:rsidR="00AF6021">
              <w:rPr>
                <w:webHidden/>
              </w:rPr>
              <w:t>16</w:t>
            </w:r>
            <w:r w:rsidR="00AF6021">
              <w:rPr>
                <w:webHidden/>
              </w:rPr>
              <w:fldChar w:fldCharType="end"/>
            </w:r>
          </w:hyperlink>
        </w:p>
        <w:p w14:paraId="406A6D55" w14:textId="77777777" w:rsidR="00AF6021" w:rsidRDefault="001C3AD9">
          <w:pPr>
            <w:pStyle w:val="TOC2"/>
            <w:rPr>
              <w:rFonts w:asciiTheme="minorHAnsi" w:eastAsiaTheme="minorEastAsia" w:hAnsiTheme="minorHAnsi" w:cstheme="minorBidi"/>
              <w:sz w:val="24"/>
            </w:rPr>
          </w:pPr>
          <w:hyperlink w:anchor="_Toc432666522" w:history="1">
            <w:r w:rsidR="00AF6021" w:rsidRPr="00FD36B7">
              <w:rPr>
                <w:rStyle w:val="Hyperlink"/>
              </w:rPr>
              <w:t>8.</w:t>
            </w:r>
            <w:r w:rsidR="00AF6021">
              <w:rPr>
                <w:rFonts w:asciiTheme="minorHAnsi" w:eastAsiaTheme="minorEastAsia" w:hAnsiTheme="minorHAnsi" w:cstheme="minorBidi"/>
                <w:sz w:val="24"/>
              </w:rPr>
              <w:tab/>
            </w:r>
            <w:r w:rsidR="00AF6021" w:rsidRPr="00FD36B7">
              <w:rPr>
                <w:rStyle w:val="Hyperlink"/>
              </w:rPr>
              <w:t>Integrity Pact and Business Conduct</w:t>
            </w:r>
            <w:r w:rsidR="00AF6021">
              <w:rPr>
                <w:webHidden/>
              </w:rPr>
              <w:tab/>
            </w:r>
            <w:r w:rsidR="00AF6021">
              <w:rPr>
                <w:webHidden/>
              </w:rPr>
              <w:fldChar w:fldCharType="begin"/>
            </w:r>
            <w:r w:rsidR="00AF6021">
              <w:rPr>
                <w:webHidden/>
              </w:rPr>
              <w:instrText xml:space="preserve"> PAGEREF _Toc432666522 \h </w:instrText>
            </w:r>
            <w:r w:rsidR="00AF6021">
              <w:rPr>
                <w:webHidden/>
              </w:rPr>
            </w:r>
            <w:r w:rsidR="00AF6021">
              <w:rPr>
                <w:webHidden/>
              </w:rPr>
              <w:fldChar w:fldCharType="separate"/>
            </w:r>
            <w:r w:rsidR="00AF6021">
              <w:rPr>
                <w:webHidden/>
              </w:rPr>
              <w:t>19</w:t>
            </w:r>
            <w:r w:rsidR="00AF6021">
              <w:rPr>
                <w:webHidden/>
              </w:rPr>
              <w:fldChar w:fldCharType="end"/>
            </w:r>
          </w:hyperlink>
        </w:p>
        <w:p w14:paraId="4DF11DE2" w14:textId="77777777" w:rsidR="00AF6021" w:rsidRDefault="001C3AD9">
          <w:pPr>
            <w:pStyle w:val="TOC2"/>
            <w:rPr>
              <w:rFonts w:asciiTheme="minorHAnsi" w:eastAsiaTheme="minorEastAsia" w:hAnsiTheme="minorHAnsi" w:cstheme="minorBidi"/>
              <w:sz w:val="24"/>
            </w:rPr>
          </w:pPr>
          <w:hyperlink w:anchor="_Toc432666523" w:history="1">
            <w:r w:rsidR="00AF6021" w:rsidRPr="00FD36B7">
              <w:rPr>
                <w:rStyle w:val="Hyperlink"/>
              </w:rPr>
              <w:t>9.</w:t>
            </w:r>
            <w:r w:rsidR="00AF6021">
              <w:rPr>
                <w:rFonts w:asciiTheme="minorHAnsi" w:eastAsiaTheme="minorEastAsia" w:hAnsiTheme="minorHAnsi" w:cstheme="minorBidi"/>
                <w:sz w:val="24"/>
              </w:rPr>
              <w:tab/>
            </w:r>
            <w:r w:rsidR="00AF6021" w:rsidRPr="00FD36B7">
              <w:rPr>
                <w:rStyle w:val="Hyperlink"/>
              </w:rPr>
              <w:t>Supplier Conduct and Acknowledgements</w:t>
            </w:r>
            <w:r w:rsidR="00AF6021">
              <w:rPr>
                <w:webHidden/>
              </w:rPr>
              <w:tab/>
            </w:r>
            <w:r w:rsidR="00AF6021">
              <w:rPr>
                <w:webHidden/>
              </w:rPr>
              <w:fldChar w:fldCharType="begin"/>
            </w:r>
            <w:r w:rsidR="00AF6021">
              <w:rPr>
                <w:webHidden/>
              </w:rPr>
              <w:instrText xml:space="preserve"> PAGEREF _Toc432666523 \h </w:instrText>
            </w:r>
            <w:r w:rsidR="00AF6021">
              <w:rPr>
                <w:webHidden/>
              </w:rPr>
            </w:r>
            <w:r w:rsidR="00AF6021">
              <w:rPr>
                <w:webHidden/>
              </w:rPr>
              <w:fldChar w:fldCharType="separate"/>
            </w:r>
            <w:r w:rsidR="00AF6021">
              <w:rPr>
                <w:webHidden/>
              </w:rPr>
              <w:t>19</w:t>
            </w:r>
            <w:r w:rsidR="00AF6021">
              <w:rPr>
                <w:webHidden/>
              </w:rPr>
              <w:fldChar w:fldCharType="end"/>
            </w:r>
          </w:hyperlink>
        </w:p>
        <w:p w14:paraId="3614564C" w14:textId="77777777" w:rsidR="00AF6021" w:rsidRDefault="001C3AD9">
          <w:pPr>
            <w:pStyle w:val="TOC2"/>
            <w:rPr>
              <w:rFonts w:asciiTheme="minorHAnsi" w:eastAsiaTheme="minorEastAsia" w:hAnsiTheme="minorHAnsi" w:cstheme="minorBidi"/>
              <w:sz w:val="24"/>
            </w:rPr>
          </w:pPr>
          <w:hyperlink w:anchor="_Toc432666524" w:history="1">
            <w:r w:rsidR="00AF6021" w:rsidRPr="00FD36B7">
              <w:rPr>
                <w:rStyle w:val="Hyperlink"/>
              </w:rPr>
              <w:t>10.</w:t>
            </w:r>
            <w:r w:rsidR="00AF6021">
              <w:rPr>
                <w:rFonts w:asciiTheme="minorHAnsi" w:eastAsiaTheme="minorEastAsia" w:hAnsiTheme="minorHAnsi" w:cstheme="minorBidi"/>
                <w:sz w:val="24"/>
              </w:rPr>
              <w:tab/>
            </w:r>
            <w:r w:rsidR="00AF6021" w:rsidRPr="00FD36B7">
              <w:rPr>
                <w:rStyle w:val="Hyperlink"/>
              </w:rPr>
              <w:t>Liability and Indemnity</w:t>
            </w:r>
            <w:r w:rsidR="00AF6021">
              <w:rPr>
                <w:webHidden/>
              </w:rPr>
              <w:tab/>
            </w:r>
            <w:r w:rsidR="00AF6021">
              <w:rPr>
                <w:webHidden/>
              </w:rPr>
              <w:fldChar w:fldCharType="begin"/>
            </w:r>
            <w:r w:rsidR="00AF6021">
              <w:rPr>
                <w:webHidden/>
              </w:rPr>
              <w:instrText xml:space="preserve"> PAGEREF _Toc432666524 \h </w:instrText>
            </w:r>
            <w:r w:rsidR="00AF6021">
              <w:rPr>
                <w:webHidden/>
              </w:rPr>
            </w:r>
            <w:r w:rsidR="00AF6021">
              <w:rPr>
                <w:webHidden/>
              </w:rPr>
              <w:fldChar w:fldCharType="separate"/>
            </w:r>
            <w:r w:rsidR="00AF6021">
              <w:rPr>
                <w:webHidden/>
              </w:rPr>
              <w:t>20</w:t>
            </w:r>
            <w:r w:rsidR="00AF6021">
              <w:rPr>
                <w:webHidden/>
              </w:rPr>
              <w:fldChar w:fldCharType="end"/>
            </w:r>
          </w:hyperlink>
        </w:p>
        <w:p w14:paraId="453F6A5D" w14:textId="77777777" w:rsidR="00AF6021" w:rsidRDefault="001C3AD9">
          <w:pPr>
            <w:pStyle w:val="TOC2"/>
            <w:rPr>
              <w:rFonts w:asciiTheme="minorHAnsi" w:eastAsiaTheme="minorEastAsia" w:hAnsiTheme="minorHAnsi" w:cstheme="minorBidi"/>
              <w:sz w:val="24"/>
            </w:rPr>
          </w:pPr>
          <w:hyperlink w:anchor="_Toc432666525" w:history="1">
            <w:r w:rsidR="00AF6021" w:rsidRPr="00FD36B7">
              <w:rPr>
                <w:rStyle w:val="Hyperlink"/>
              </w:rPr>
              <w:t>12.</w:t>
            </w:r>
            <w:r w:rsidR="00AF6021">
              <w:rPr>
                <w:rFonts w:asciiTheme="minorHAnsi" w:eastAsiaTheme="minorEastAsia" w:hAnsiTheme="minorHAnsi" w:cstheme="minorBidi"/>
                <w:sz w:val="24"/>
              </w:rPr>
              <w:tab/>
            </w:r>
            <w:r w:rsidR="00AF6021" w:rsidRPr="00FD36B7">
              <w:rPr>
                <w:rStyle w:val="Hyperlink"/>
              </w:rPr>
              <w:t>Supplier Reporting and Record-Keeping, Audits</w:t>
            </w:r>
            <w:r w:rsidR="00AF6021">
              <w:rPr>
                <w:webHidden/>
              </w:rPr>
              <w:tab/>
            </w:r>
            <w:r w:rsidR="00AF6021">
              <w:rPr>
                <w:webHidden/>
              </w:rPr>
              <w:fldChar w:fldCharType="begin"/>
            </w:r>
            <w:r w:rsidR="00AF6021">
              <w:rPr>
                <w:webHidden/>
              </w:rPr>
              <w:instrText xml:space="preserve"> PAGEREF _Toc432666525 \h </w:instrText>
            </w:r>
            <w:r w:rsidR="00AF6021">
              <w:rPr>
                <w:webHidden/>
              </w:rPr>
            </w:r>
            <w:r w:rsidR="00AF6021">
              <w:rPr>
                <w:webHidden/>
              </w:rPr>
              <w:fldChar w:fldCharType="separate"/>
            </w:r>
            <w:r w:rsidR="00AF6021">
              <w:rPr>
                <w:webHidden/>
              </w:rPr>
              <w:t>21</w:t>
            </w:r>
            <w:r w:rsidR="00AF6021">
              <w:rPr>
                <w:webHidden/>
              </w:rPr>
              <w:fldChar w:fldCharType="end"/>
            </w:r>
          </w:hyperlink>
        </w:p>
        <w:p w14:paraId="2CE059F0" w14:textId="77777777" w:rsidR="00AF6021" w:rsidRDefault="001C3AD9">
          <w:pPr>
            <w:pStyle w:val="TOC2"/>
            <w:rPr>
              <w:rFonts w:asciiTheme="minorHAnsi" w:eastAsiaTheme="minorEastAsia" w:hAnsiTheme="minorHAnsi" w:cstheme="minorBidi"/>
              <w:sz w:val="24"/>
            </w:rPr>
          </w:pPr>
          <w:hyperlink w:anchor="_Toc432666526" w:history="1">
            <w:r w:rsidR="00AF6021" w:rsidRPr="00FD36B7">
              <w:rPr>
                <w:rStyle w:val="Hyperlink"/>
              </w:rPr>
              <w:t>13.</w:t>
            </w:r>
            <w:r w:rsidR="00AF6021">
              <w:rPr>
                <w:rFonts w:asciiTheme="minorHAnsi" w:eastAsiaTheme="minorEastAsia" w:hAnsiTheme="minorHAnsi" w:cstheme="minorBidi"/>
                <w:sz w:val="24"/>
              </w:rPr>
              <w:tab/>
            </w:r>
            <w:r w:rsidR="00AF6021" w:rsidRPr="00FD36B7">
              <w:rPr>
                <w:rStyle w:val="Hyperlink"/>
              </w:rPr>
              <w:t>Term, Expiration, Termination, and Survival</w:t>
            </w:r>
            <w:r w:rsidR="00AF6021">
              <w:rPr>
                <w:webHidden/>
              </w:rPr>
              <w:tab/>
            </w:r>
            <w:r w:rsidR="00AF6021">
              <w:rPr>
                <w:webHidden/>
              </w:rPr>
              <w:fldChar w:fldCharType="begin"/>
            </w:r>
            <w:r w:rsidR="00AF6021">
              <w:rPr>
                <w:webHidden/>
              </w:rPr>
              <w:instrText xml:space="preserve"> PAGEREF _Toc432666526 \h </w:instrText>
            </w:r>
            <w:r w:rsidR="00AF6021">
              <w:rPr>
                <w:webHidden/>
              </w:rPr>
            </w:r>
            <w:r w:rsidR="00AF6021">
              <w:rPr>
                <w:webHidden/>
              </w:rPr>
              <w:fldChar w:fldCharType="separate"/>
            </w:r>
            <w:r w:rsidR="00AF6021">
              <w:rPr>
                <w:webHidden/>
              </w:rPr>
              <w:t>23</w:t>
            </w:r>
            <w:r w:rsidR="00AF6021">
              <w:rPr>
                <w:webHidden/>
              </w:rPr>
              <w:fldChar w:fldCharType="end"/>
            </w:r>
          </w:hyperlink>
        </w:p>
        <w:p w14:paraId="35E71219" w14:textId="77777777" w:rsidR="00AF6021" w:rsidRDefault="001C3AD9">
          <w:pPr>
            <w:pStyle w:val="TOC2"/>
            <w:rPr>
              <w:rFonts w:asciiTheme="minorHAnsi" w:eastAsiaTheme="minorEastAsia" w:hAnsiTheme="minorHAnsi" w:cstheme="minorBidi"/>
              <w:sz w:val="24"/>
            </w:rPr>
          </w:pPr>
          <w:hyperlink w:anchor="_Toc432666527" w:history="1">
            <w:r w:rsidR="00AF6021" w:rsidRPr="00FD36B7">
              <w:rPr>
                <w:rStyle w:val="Hyperlink"/>
              </w:rPr>
              <w:t>14.</w:t>
            </w:r>
            <w:r w:rsidR="00AF6021">
              <w:rPr>
                <w:rFonts w:asciiTheme="minorHAnsi" w:eastAsiaTheme="minorEastAsia" w:hAnsiTheme="minorHAnsi" w:cstheme="minorBidi"/>
                <w:sz w:val="24"/>
              </w:rPr>
              <w:tab/>
            </w:r>
            <w:r w:rsidR="00AF6021" w:rsidRPr="00FD36B7">
              <w:rPr>
                <w:rStyle w:val="Hyperlink"/>
              </w:rPr>
              <w:t>Amendment</w:t>
            </w:r>
            <w:r w:rsidR="00AF6021">
              <w:rPr>
                <w:webHidden/>
              </w:rPr>
              <w:tab/>
            </w:r>
            <w:r w:rsidR="00AF6021">
              <w:rPr>
                <w:webHidden/>
              </w:rPr>
              <w:fldChar w:fldCharType="begin"/>
            </w:r>
            <w:r w:rsidR="00AF6021">
              <w:rPr>
                <w:webHidden/>
              </w:rPr>
              <w:instrText xml:space="preserve"> PAGEREF _Toc432666527 \h </w:instrText>
            </w:r>
            <w:r w:rsidR="00AF6021">
              <w:rPr>
                <w:webHidden/>
              </w:rPr>
            </w:r>
            <w:r w:rsidR="00AF6021">
              <w:rPr>
                <w:webHidden/>
              </w:rPr>
              <w:fldChar w:fldCharType="separate"/>
            </w:r>
            <w:r w:rsidR="00AF6021">
              <w:rPr>
                <w:webHidden/>
              </w:rPr>
              <w:t>26</w:t>
            </w:r>
            <w:r w:rsidR="00AF6021">
              <w:rPr>
                <w:webHidden/>
              </w:rPr>
              <w:fldChar w:fldCharType="end"/>
            </w:r>
          </w:hyperlink>
        </w:p>
        <w:p w14:paraId="7CAE0E9D" w14:textId="77777777" w:rsidR="00AF6021" w:rsidRDefault="001C3AD9">
          <w:pPr>
            <w:pStyle w:val="TOC2"/>
            <w:rPr>
              <w:rFonts w:asciiTheme="minorHAnsi" w:eastAsiaTheme="minorEastAsia" w:hAnsiTheme="minorHAnsi" w:cstheme="minorBidi"/>
              <w:sz w:val="24"/>
            </w:rPr>
          </w:pPr>
          <w:hyperlink w:anchor="_Toc432666528" w:history="1">
            <w:r w:rsidR="00AF6021" w:rsidRPr="00FD36B7">
              <w:rPr>
                <w:rStyle w:val="Hyperlink"/>
              </w:rPr>
              <w:t>15.</w:t>
            </w:r>
            <w:r w:rsidR="00AF6021">
              <w:rPr>
                <w:rFonts w:asciiTheme="minorHAnsi" w:eastAsiaTheme="minorEastAsia" w:hAnsiTheme="minorHAnsi" w:cstheme="minorBidi"/>
                <w:sz w:val="24"/>
              </w:rPr>
              <w:tab/>
            </w:r>
            <w:r w:rsidR="00AF6021" w:rsidRPr="00FD36B7">
              <w:rPr>
                <w:rStyle w:val="Hyperlink"/>
              </w:rPr>
              <w:t>Representations and Warranties</w:t>
            </w:r>
            <w:r w:rsidR="00AF6021">
              <w:rPr>
                <w:webHidden/>
              </w:rPr>
              <w:tab/>
            </w:r>
            <w:r w:rsidR="00AF6021">
              <w:rPr>
                <w:webHidden/>
              </w:rPr>
              <w:fldChar w:fldCharType="begin"/>
            </w:r>
            <w:r w:rsidR="00AF6021">
              <w:rPr>
                <w:webHidden/>
              </w:rPr>
              <w:instrText xml:space="preserve"> PAGEREF _Toc432666528 \h </w:instrText>
            </w:r>
            <w:r w:rsidR="00AF6021">
              <w:rPr>
                <w:webHidden/>
              </w:rPr>
            </w:r>
            <w:r w:rsidR="00AF6021">
              <w:rPr>
                <w:webHidden/>
              </w:rPr>
              <w:fldChar w:fldCharType="separate"/>
            </w:r>
            <w:r w:rsidR="00AF6021">
              <w:rPr>
                <w:webHidden/>
              </w:rPr>
              <w:t>26</w:t>
            </w:r>
            <w:r w:rsidR="00AF6021">
              <w:rPr>
                <w:webHidden/>
              </w:rPr>
              <w:fldChar w:fldCharType="end"/>
            </w:r>
          </w:hyperlink>
        </w:p>
        <w:p w14:paraId="3C738C74" w14:textId="77777777" w:rsidR="00AF6021" w:rsidRDefault="001C3AD9">
          <w:pPr>
            <w:pStyle w:val="TOC2"/>
            <w:rPr>
              <w:rFonts w:asciiTheme="minorHAnsi" w:eastAsiaTheme="minorEastAsia" w:hAnsiTheme="minorHAnsi" w:cstheme="minorBidi"/>
              <w:sz w:val="24"/>
            </w:rPr>
          </w:pPr>
          <w:hyperlink w:anchor="_Toc432666529" w:history="1">
            <w:r w:rsidR="00AF6021" w:rsidRPr="00FD36B7">
              <w:rPr>
                <w:rStyle w:val="Hyperlink"/>
              </w:rPr>
              <w:t>16.</w:t>
            </w:r>
            <w:r w:rsidR="00AF6021">
              <w:rPr>
                <w:rFonts w:asciiTheme="minorHAnsi" w:eastAsiaTheme="minorEastAsia" w:hAnsiTheme="minorHAnsi" w:cstheme="minorBidi"/>
                <w:sz w:val="24"/>
              </w:rPr>
              <w:tab/>
            </w:r>
            <w:r w:rsidR="00AF6021" w:rsidRPr="00FD36B7">
              <w:rPr>
                <w:rStyle w:val="Hyperlink"/>
              </w:rPr>
              <w:t>Confidentiality, Public Announcements, Use of Logo</w:t>
            </w:r>
            <w:r w:rsidR="00AF6021">
              <w:rPr>
                <w:webHidden/>
              </w:rPr>
              <w:tab/>
            </w:r>
            <w:r w:rsidR="00AF6021">
              <w:rPr>
                <w:webHidden/>
              </w:rPr>
              <w:fldChar w:fldCharType="begin"/>
            </w:r>
            <w:r w:rsidR="00AF6021">
              <w:rPr>
                <w:webHidden/>
              </w:rPr>
              <w:instrText xml:space="preserve"> PAGEREF _Toc432666529 \h </w:instrText>
            </w:r>
            <w:r w:rsidR="00AF6021">
              <w:rPr>
                <w:webHidden/>
              </w:rPr>
            </w:r>
            <w:r w:rsidR="00AF6021">
              <w:rPr>
                <w:webHidden/>
              </w:rPr>
              <w:fldChar w:fldCharType="separate"/>
            </w:r>
            <w:r w:rsidR="00AF6021">
              <w:rPr>
                <w:webHidden/>
              </w:rPr>
              <w:t>28</w:t>
            </w:r>
            <w:r w:rsidR="00AF6021">
              <w:rPr>
                <w:webHidden/>
              </w:rPr>
              <w:fldChar w:fldCharType="end"/>
            </w:r>
          </w:hyperlink>
        </w:p>
        <w:p w14:paraId="37E01BE0" w14:textId="77777777" w:rsidR="00AF6021" w:rsidRDefault="001C3AD9">
          <w:pPr>
            <w:pStyle w:val="TOC2"/>
            <w:rPr>
              <w:rFonts w:asciiTheme="minorHAnsi" w:eastAsiaTheme="minorEastAsia" w:hAnsiTheme="minorHAnsi" w:cstheme="minorBidi"/>
              <w:sz w:val="24"/>
            </w:rPr>
          </w:pPr>
          <w:hyperlink w:anchor="_Toc432666530" w:history="1">
            <w:r w:rsidR="00AF6021" w:rsidRPr="00FD36B7">
              <w:rPr>
                <w:rStyle w:val="Hyperlink"/>
              </w:rPr>
              <w:t>17.</w:t>
            </w:r>
            <w:r w:rsidR="00AF6021">
              <w:rPr>
                <w:rFonts w:asciiTheme="minorHAnsi" w:eastAsiaTheme="minorEastAsia" w:hAnsiTheme="minorHAnsi" w:cstheme="minorBidi"/>
                <w:sz w:val="24"/>
              </w:rPr>
              <w:tab/>
            </w:r>
            <w:r w:rsidR="00AF6021" w:rsidRPr="00FD36B7">
              <w:rPr>
                <w:rStyle w:val="Hyperlink"/>
              </w:rPr>
              <w:t>Governing Law and Dispute Resolution</w:t>
            </w:r>
            <w:r w:rsidR="00AF6021">
              <w:rPr>
                <w:webHidden/>
              </w:rPr>
              <w:tab/>
            </w:r>
            <w:r w:rsidR="00AF6021">
              <w:rPr>
                <w:webHidden/>
              </w:rPr>
              <w:fldChar w:fldCharType="begin"/>
            </w:r>
            <w:r w:rsidR="00AF6021">
              <w:rPr>
                <w:webHidden/>
              </w:rPr>
              <w:instrText xml:space="preserve"> PAGEREF _Toc432666530 \h </w:instrText>
            </w:r>
            <w:r w:rsidR="00AF6021">
              <w:rPr>
                <w:webHidden/>
              </w:rPr>
            </w:r>
            <w:r w:rsidR="00AF6021">
              <w:rPr>
                <w:webHidden/>
              </w:rPr>
              <w:fldChar w:fldCharType="separate"/>
            </w:r>
            <w:r w:rsidR="00AF6021">
              <w:rPr>
                <w:webHidden/>
              </w:rPr>
              <w:t>30</w:t>
            </w:r>
            <w:r w:rsidR="00AF6021">
              <w:rPr>
                <w:webHidden/>
              </w:rPr>
              <w:fldChar w:fldCharType="end"/>
            </w:r>
          </w:hyperlink>
        </w:p>
        <w:p w14:paraId="2B9A4322" w14:textId="77777777" w:rsidR="00AF6021" w:rsidRDefault="001C3AD9">
          <w:pPr>
            <w:pStyle w:val="TOC2"/>
            <w:rPr>
              <w:rFonts w:asciiTheme="minorHAnsi" w:eastAsiaTheme="minorEastAsia" w:hAnsiTheme="minorHAnsi" w:cstheme="minorBidi"/>
              <w:sz w:val="24"/>
            </w:rPr>
          </w:pPr>
          <w:hyperlink w:anchor="_Toc432666531" w:history="1">
            <w:r w:rsidR="00AF6021" w:rsidRPr="00FD36B7">
              <w:rPr>
                <w:rStyle w:val="Hyperlink"/>
              </w:rPr>
              <w:t>18.</w:t>
            </w:r>
            <w:r w:rsidR="00AF6021">
              <w:rPr>
                <w:rFonts w:asciiTheme="minorHAnsi" w:eastAsiaTheme="minorEastAsia" w:hAnsiTheme="minorHAnsi" w:cstheme="minorBidi"/>
                <w:sz w:val="24"/>
              </w:rPr>
              <w:tab/>
            </w:r>
            <w:r w:rsidR="00AF6021" w:rsidRPr="00FD36B7">
              <w:rPr>
                <w:rStyle w:val="Hyperlink"/>
              </w:rPr>
              <w:t>General</w:t>
            </w:r>
            <w:r w:rsidR="00AF6021">
              <w:rPr>
                <w:webHidden/>
              </w:rPr>
              <w:tab/>
            </w:r>
            <w:r w:rsidR="00AF6021">
              <w:rPr>
                <w:webHidden/>
              </w:rPr>
              <w:fldChar w:fldCharType="begin"/>
            </w:r>
            <w:r w:rsidR="00AF6021">
              <w:rPr>
                <w:webHidden/>
              </w:rPr>
              <w:instrText xml:space="preserve"> PAGEREF _Toc432666531 \h </w:instrText>
            </w:r>
            <w:r w:rsidR="00AF6021">
              <w:rPr>
                <w:webHidden/>
              </w:rPr>
            </w:r>
            <w:r w:rsidR="00AF6021">
              <w:rPr>
                <w:webHidden/>
              </w:rPr>
              <w:fldChar w:fldCharType="separate"/>
            </w:r>
            <w:r w:rsidR="00AF6021">
              <w:rPr>
                <w:webHidden/>
              </w:rPr>
              <w:t>30</w:t>
            </w:r>
            <w:r w:rsidR="00AF6021">
              <w:rPr>
                <w:webHidden/>
              </w:rPr>
              <w:fldChar w:fldCharType="end"/>
            </w:r>
          </w:hyperlink>
        </w:p>
        <w:p w14:paraId="7F5F4670" w14:textId="77777777" w:rsidR="00FE4FE2" w:rsidRPr="00AA1DDF" w:rsidRDefault="00FE4FE2" w:rsidP="00691C3A">
          <w:pPr>
            <w:tabs>
              <w:tab w:val="left" w:pos="3331"/>
            </w:tabs>
            <w:ind w:left="0" w:firstLine="0"/>
          </w:pPr>
          <w:r w:rsidRPr="00E277B1">
            <w:rPr>
              <w:bCs/>
              <w:noProof/>
            </w:rPr>
            <w:fldChar w:fldCharType="end"/>
          </w:r>
        </w:p>
      </w:sdtContent>
    </w:sdt>
    <w:p w14:paraId="051E3253" w14:textId="77777777" w:rsidR="00FE4FE2" w:rsidRPr="00AA1DDF" w:rsidRDefault="00FE4FE2" w:rsidP="00754B65">
      <w:pPr>
        <w:jc w:val="left"/>
        <w:rPr>
          <w:rFonts w:eastAsiaTheme="majorEastAsia" w:cstheme="majorBidi"/>
          <w:bCs/>
          <w:szCs w:val="22"/>
        </w:rPr>
      </w:pPr>
    </w:p>
    <w:p w14:paraId="727D4289" w14:textId="77777777" w:rsidR="00754B65" w:rsidRPr="00AA1DDF" w:rsidRDefault="00754B65">
      <w:pPr>
        <w:rPr>
          <w:rFonts w:eastAsiaTheme="majorEastAsia" w:cstheme="majorBidi"/>
          <w:b/>
          <w:bCs/>
          <w:sz w:val="28"/>
          <w:szCs w:val="28"/>
        </w:rPr>
      </w:pPr>
    </w:p>
    <w:p w14:paraId="4A6E7E4D" w14:textId="77777777" w:rsidR="00884851" w:rsidRPr="00AA1DDF" w:rsidRDefault="00884851" w:rsidP="0006314D">
      <w:pPr>
        <w:ind w:left="0" w:firstLine="0"/>
        <w:jc w:val="left"/>
        <w:rPr>
          <w:rFonts w:eastAsiaTheme="majorEastAsia" w:cstheme="majorBidi"/>
          <w:b/>
          <w:bCs/>
          <w:sz w:val="28"/>
          <w:szCs w:val="28"/>
        </w:rPr>
      </w:pPr>
      <w:r w:rsidRPr="00AA1DDF">
        <w:rPr>
          <w:rFonts w:eastAsiaTheme="majorEastAsia" w:cstheme="majorBidi"/>
          <w:b/>
          <w:bCs/>
          <w:sz w:val="28"/>
          <w:szCs w:val="28"/>
        </w:rPr>
        <w:t>Schedules</w:t>
      </w:r>
    </w:p>
    <w:p w14:paraId="0BF0259F" w14:textId="77777777" w:rsidR="00884851" w:rsidRPr="00AA1DDF" w:rsidRDefault="00884851" w:rsidP="0006314D">
      <w:pPr>
        <w:ind w:left="0" w:firstLine="0"/>
        <w:jc w:val="left"/>
        <w:rPr>
          <w:rFonts w:eastAsiaTheme="majorEastAsia" w:cstheme="majorBidi"/>
          <w:b/>
          <w:bCs/>
          <w:szCs w:val="22"/>
        </w:rPr>
      </w:pPr>
    </w:p>
    <w:p w14:paraId="16DFE97B" w14:textId="77777777" w:rsidR="00884851" w:rsidRPr="00AA1DDF" w:rsidRDefault="00884851" w:rsidP="00262B6A">
      <w:pPr>
        <w:spacing w:after="120"/>
        <w:rPr>
          <w:szCs w:val="22"/>
        </w:rPr>
      </w:pPr>
      <w:r w:rsidRPr="00AA1DDF">
        <w:rPr>
          <w:rFonts w:eastAsiaTheme="majorEastAsia" w:cstheme="majorBidi"/>
          <w:b/>
          <w:bCs/>
          <w:szCs w:val="22"/>
        </w:rPr>
        <w:t>Schedule A</w:t>
      </w:r>
      <w:r w:rsidRPr="00AA1DDF">
        <w:rPr>
          <w:rFonts w:eastAsiaTheme="majorEastAsia" w:cstheme="majorBidi"/>
          <w:b/>
          <w:bCs/>
          <w:szCs w:val="22"/>
        </w:rPr>
        <w:tab/>
      </w:r>
      <w:r w:rsidRPr="00AA1DDF">
        <w:rPr>
          <w:szCs w:val="22"/>
        </w:rPr>
        <w:t xml:space="preserve">Covered Products and </w:t>
      </w:r>
      <w:r w:rsidR="00E65106" w:rsidRPr="00AA1DDF">
        <w:rPr>
          <w:szCs w:val="22"/>
        </w:rPr>
        <w:t>Manufacturing Locations</w:t>
      </w:r>
      <w:r w:rsidR="0047371D">
        <w:rPr>
          <w:szCs w:val="22"/>
        </w:rPr>
        <w:t xml:space="preserve"> (Issued separately)</w:t>
      </w:r>
    </w:p>
    <w:p w14:paraId="270CC750" w14:textId="3482A80B" w:rsidR="00884851" w:rsidRPr="00AA1DDF" w:rsidRDefault="00884851" w:rsidP="00262B6A">
      <w:pPr>
        <w:spacing w:after="120"/>
        <w:rPr>
          <w:szCs w:val="22"/>
        </w:rPr>
      </w:pPr>
      <w:r w:rsidRPr="00AA1DDF">
        <w:rPr>
          <w:rFonts w:eastAsiaTheme="majorEastAsia" w:cstheme="majorBidi"/>
          <w:b/>
          <w:bCs/>
          <w:szCs w:val="22"/>
        </w:rPr>
        <w:t>Schedule B</w:t>
      </w:r>
      <w:r w:rsidRPr="00AA1DDF">
        <w:rPr>
          <w:rFonts w:eastAsiaTheme="majorEastAsia" w:cstheme="majorBidi"/>
          <w:b/>
          <w:bCs/>
          <w:szCs w:val="22"/>
        </w:rPr>
        <w:tab/>
      </w:r>
      <w:r w:rsidR="00B73EFD" w:rsidRPr="00AA1DDF">
        <w:rPr>
          <w:szCs w:val="22"/>
        </w:rPr>
        <w:t>Covered Product</w:t>
      </w:r>
      <w:r w:rsidRPr="00AA1DDF">
        <w:rPr>
          <w:szCs w:val="22"/>
        </w:rPr>
        <w:t xml:space="preserve"> Pricing </w:t>
      </w:r>
      <w:r w:rsidR="0047371D">
        <w:rPr>
          <w:szCs w:val="22"/>
        </w:rPr>
        <w:t>(Issued separately)</w:t>
      </w:r>
    </w:p>
    <w:p w14:paraId="3047014F" w14:textId="68688E46" w:rsidR="00884851" w:rsidRPr="00AA1DDF" w:rsidRDefault="00884851" w:rsidP="00262B6A">
      <w:pPr>
        <w:spacing w:after="120"/>
        <w:jc w:val="left"/>
        <w:rPr>
          <w:rFonts w:eastAsiaTheme="majorEastAsia" w:cstheme="majorBidi"/>
          <w:bCs/>
          <w:szCs w:val="22"/>
        </w:rPr>
      </w:pPr>
      <w:r w:rsidRPr="00AA1DDF">
        <w:rPr>
          <w:rFonts w:eastAsiaTheme="majorEastAsia" w:cstheme="majorBidi"/>
          <w:b/>
          <w:bCs/>
          <w:szCs w:val="22"/>
        </w:rPr>
        <w:t>Schedule C</w:t>
      </w:r>
      <w:r w:rsidRPr="00AA1DDF">
        <w:rPr>
          <w:rFonts w:eastAsiaTheme="majorEastAsia" w:cstheme="majorBidi"/>
          <w:bCs/>
          <w:szCs w:val="22"/>
        </w:rPr>
        <w:tab/>
      </w:r>
      <w:r w:rsidR="001E3731">
        <w:rPr>
          <w:rFonts w:eastAsiaTheme="majorEastAsia" w:cstheme="majorBidi"/>
          <w:bCs/>
          <w:szCs w:val="22"/>
        </w:rPr>
        <w:t xml:space="preserve">Allocated / </w:t>
      </w:r>
      <w:r w:rsidR="00041311" w:rsidRPr="00AA1DDF">
        <w:rPr>
          <w:rFonts w:eastAsiaTheme="majorEastAsia" w:cstheme="majorBidi"/>
          <w:bCs/>
          <w:szCs w:val="22"/>
        </w:rPr>
        <w:t>Committed Volume</w:t>
      </w:r>
    </w:p>
    <w:p w14:paraId="2F0A04D9" w14:textId="77777777" w:rsidR="00884851" w:rsidRDefault="00884851" w:rsidP="00262B6A">
      <w:pPr>
        <w:spacing w:after="120"/>
        <w:ind w:left="284" w:firstLine="73"/>
        <w:rPr>
          <w:szCs w:val="22"/>
        </w:rPr>
      </w:pPr>
      <w:r w:rsidRPr="00AA1DDF">
        <w:rPr>
          <w:rFonts w:eastAsiaTheme="majorEastAsia" w:cstheme="majorBidi"/>
          <w:b/>
          <w:bCs/>
          <w:szCs w:val="22"/>
        </w:rPr>
        <w:t xml:space="preserve">Schedule </w:t>
      </w:r>
      <w:r w:rsidR="0047371D">
        <w:rPr>
          <w:rFonts w:eastAsiaTheme="majorEastAsia" w:cstheme="majorBidi"/>
          <w:b/>
          <w:bCs/>
          <w:szCs w:val="22"/>
        </w:rPr>
        <w:t>D</w:t>
      </w:r>
      <w:r w:rsidRPr="00AA1DDF">
        <w:rPr>
          <w:rFonts w:eastAsiaTheme="majorEastAsia" w:cstheme="majorBidi"/>
          <w:bCs/>
          <w:szCs w:val="22"/>
        </w:rPr>
        <w:tab/>
      </w:r>
      <w:r w:rsidR="00C4618D" w:rsidRPr="00AA1DDF">
        <w:rPr>
          <w:szCs w:val="22"/>
        </w:rPr>
        <w:t>PSA</w:t>
      </w:r>
      <w:r w:rsidRPr="00AA1DDF">
        <w:rPr>
          <w:szCs w:val="22"/>
        </w:rPr>
        <w:t xml:space="preserve"> Terms and Conditions</w:t>
      </w:r>
    </w:p>
    <w:p w14:paraId="2E68C7CF" w14:textId="77777777" w:rsidR="003041A3" w:rsidRPr="00D578A0" w:rsidRDefault="0047371D" w:rsidP="00262B6A">
      <w:pPr>
        <w:spacing w:after="120"/>
        <w:ind w:left="284" w:firstLine="73"/>
        <w:rPr>
          <w:szCs w:val="22"/>
        </w:rPr>
      </w:pPr>
      <w:r>
        <w:rPr>
          <w:rFonts w:eastAsiaTheme="majorEastAsia" w:cstheme="majorBidi"/>
          <w:b/>
          <w:bCs/>
          <w:szCs w:val="22"/>
        </w:rPr>
        <w:t>Schedule E</w:t>
      </w:r>
      <w:r w:rsidR="003041A3">
        <w:rPr>
          <w:rFonts w:eastAsiaTheme="majorEastAsia" w:cstheme="majorBidi"/>
          <w:b/>
          <w:bCs/>
          <w:szCs w:val="22"/>
        </w:rPr>
        <w:tab/>
      </w:r>
      <w:r w:rsidR="001E2C98" w:rsidRPr="00691C3A">
        <w:rPr>
          <w:rFonts w:eastAsiaTheme="majorEastAsia" w:cstheme="majorBidi"/>
          <w:bCs/>
          <w:szCs w:val="22"/>
        </w:rPr>
        <w:t xml:space="preserve">LLIN Product Specification Requirements  </w:t>
      </w:r>
    </w:p>
    <w:p w14:paraId="04C614EA" w14:textId="77777777" w:rsidR="00884851" w:rsidRPr="00AA1DDF" w:rsidRDefault="00884851" w:rsidP="0006314D">
      <w:pPr>
        <w:ind w:left="709" w:firstLine="11"/>
        <w:jc w:val="left"/>
        <w:rPr>
          <w:rFonts w:eastAsiaTheme="majorEastAsia" w:cstheme="majorBidi"/>
          <w:b/>
          <w:bCs/>
          <w:szCs w:val="22"/>
        </w:rPr>
      </w:pPr>
    </w:p>
    <w:p w14:paraId="3E1CF7C6" w14:textId="77777777" w:rsidR="00884851" w:rsidRPr="00AA1DDF" w:rsidRDefault="00884851" w:rsidP="00884851">
      <w:pPr>
        <w:rPr>
          <w:szCs w:val="22"/>
        </w:rPr>
      </w:pPr>
    </w:p>
    <w:p w14:paraId="785A4B8E" w14:textId="77777777" w:rsidR="00884851" w:rsidRPr="00AA1DDF" w:rsidRDefault="00884851" w:rsidP="00884851">
      <w:pPr>
        <w:rPr>
          <w:szCs w:val="22"/>
        </w:rPr>
      </w:pPr>
    </w:p>
    <w:p w14:paraId="3B11849E" w14:textId="77777777" w:rsidR="00563A4D" w:rsidRPr="00AA1DDF" w:rsidRDefault="00563A4D">
      <w:pPr>
        <w:rPr>
          <w:b/>
          <w:bCs/>
          <w:kern w:val="28"/>
          <w:sz w:val="28"/>
          <w:szCs w:val="28"/>
        </w:rPr>
      </w:pPr>
      <w:r w:rsidRPr="00AA1DDF">
        <w:rPr>
          <w:b/>
          <w:bCs/>
          <w:kern w:val="28"/>
          <w:sz w:val="28"/>
          <w:szCs w:val="28"/>
        </w:rPr>
        <w:br w:type="page"/>
      </w:r>
    </w:p>
    <w:p w14:paraId="2A1968F5" w14:textId="77777777" w:rsidR="00754B65" w:rsidRPr="00AA1DDF" w:rsidRDefault="002547E9" w:rsidP="00AA4C23">
      <w:pPr>
        <w:pStyle w:val="Dated"/>
        <w:rPr>
          <w:rFonts w:ascii="Georgia" w:hAnsi="Georgia"/>
          <w:b/>
          <w:bCs/>
          <w:kern w:val="28"/>
          <w:sz w:val="28"/>
          <w:szCs w:val="28"/>
          <w:lang w:val="en-US"/>
        </w:rPr>
      </w:pPr>
      <w:r w:rsidRPr="00AA1DDF">
        <w:rPr>
          <w:rFonts w:ascii="Georgia" w:hAnsi="Georgia"/>
          <w:b/>
          <w:bCs/>
          <w:kern w:val="28"/>
          <w:sz w:val="28"/>
          <w:szCs w:val="28"/>
          <w:lang w:val="en-US"/>
        </w:rPr>
        <w:lastRenderedPageBreak/>
        <w:t>Supplier Framework Agreement</w:t>
      </w:r>
    </w:p>
    <w:p w14:paraId="2BDC4464" w14:textId="13756A9E" w:rsidR="00D7597F" w:rsidRDefault="00754B65" w:rsidP="00D7597F">
      <w:pPr>
        <w:pStyle w:val="Dated"/>
        <w:pBdr>
          <w:bottom w:val="single" w:sz="4" w:space="1" w:color="auto"/>
        </w:pBdr>
        <w:spacing w:after="0"/>
        <w:rPr>
          <w:rFonts w:ascii="Georgia" w:hAnsi="Georgia"/>
          <w:szCs w:val="22"/>
          <w:lang w:val="en-US"/>
        </w:rPr>
      </w:pPr>
      <w:r w:rsidRPr="00AA1DDF">
        <w:rPr>
          <w:rFonts w:ascii="Georgia" w:hAnsi="Georgia"/>
          <w:szCs w:val="22"/>
          <w:lang w:val="en-US"/>
        </w:rPr>
        <w:t>dated [●] 201</w:t>
      </w:r>
      <w:r w:rsidR="001E3731">
        <w:rPr>
          <w:rFonts w:ascii="Georgia" w:hAnsi="Georgia"/>
          <w:szCs w:val="22"/>
          <w:lang w:val="en-US"/>
        </w:rPr>
        <w:t>6</w:t>
      </w:r>
    </w:p>
    <w:p w14:paraId="3C386B72" w14:textId="77777777" w:rsidR="00D7597F" w:rsidRPr="00D7597F" w:rsidRDefault="00D7597F" w:rsidP="00D7597F">
      <w:pPr>
        <w:pStyle w:val="Dated"/>
        <w:pBdr>
          <w:bottom w:val="single" w:sz="4" w:space="1" w:color="auto"/>
        </w:pBdr>
        <w:rPr>
          <w:rFonts w:ascii="Georgia" w:hAnsi="Georgia"/>
          <w:szCs w:val="22"/>
          <w:lang w:val="en-US"/>
        </w:rPr>
      </w:pPr>
    </w:p>
    <w:p w14:paraId="5B7EDA51" w14:textId="77777777" w:rsidR="00107C1B" w:rsidRPr="00AA1DDF" w:rsidRDefault="009443E7" w:rsidP="00754B65">
      <w:pPr>
        <w:pStyle w:val="PartiesTitle"/>
        <w:rPr>
          <w:rFonts w:ascii="Georgia" w:hAnsi="Georgia"/>
          <w:szCs w:val="22"/>
          <w:lang w:val="en-US"/>
        </w:rPr>
      </w:pPr>
      <w:r w:rsidRPr="00AA1DDF">
        <w:rPr>
          <w:rFonts w:ascii="Georgia" w:hAnsi="Georgia"/>
          <w:caps w:val="0"/>
          <w:szCs w:val="22"/>
          <w:lang w:val="en-US"/>
        </w:rPr>
        <w:t xml:space="preserve">Parties: </w:t>
      </w:r>
    </w:p>
    <w:p w14:paraId="2C8A3077" w14:textId="77777777" w:rsidR="00107C1B" w:rsidRPr="00AA1DDF" w:rsidRDefault="00004B8A" w:rsidP="00754B65">
      <w:pPr>
        <w:pStyle w:val="PartiesTitle"/>
        <w:rPr>
          <w:rFonts w:ascii="Georgia" w:hAnsi="Georgia"/>
          <w:b w:val="0"/>
          <w:caps w:val="0"/>
          <w:szCs w:val="22"/>
          <w:lang w:val="en-US"/>
        </w:rPr>
      </w:pPr>
      <w:r w:rsidRPr="00AA1DDF">
        <w:rPr>
          <w:rFonts w:ascii="Georgia" w:hAnsi="Georgia"/>
          <w:b w:val="0"/>
          <w:caps w:val="0"/>
          <w:szCs w:val="22"/>
          <w:lang w:val="en-US"/>
        </w:rPr>
        <w:t xml:space="preserve">The </w:t>
      </w:r>
      <w:r w:rsidR="008046D2" w:rsidRPr="00AA1DDF">
        <w:rPr>
          <w:rFonts w:ascii="Georgia" w:hAnsi="Georgia"/>
          <w:b w:val="0"/>
          <w:caps w:val="0"/>
          <w:szCs w:val="22"/>
          <w:lang w:val="en-US"/>
        </w:rPr>
        <w:t xml:space="preserve">Parties </w:t>
      </w:r>
      <w:r w:rsidRPr="00AA1DDF">
        <w:rPr>
          <w:rFonts w:ascii="Georgia" w:hAnsi="Georgia"/>
          <w:b w:val="0"/>
          <w:caps w:val="0"/>
          <w:szCs w:val="22"/>
          <w:lang w:val="en-US"/>
        </w:rPr>
        <w:t xml:space="preserve">to this Agreement are: </w:t>
      </w:r>
    </w:p>
    <w:p w14:paraId="4C72134E" w14:textId="77777777" w:rsidR="00754B65" w:rsidRPr="00AA1DDF" w:rsidRDefault="00754B65" w:rsidP="00754B65">
      <w:pPr>
        <w:pStyle w:val="FWParties"/>
        <w:numPr>
          <w:ilvl w:val="0"/>
          <w:numId w:val="0"/>
        </w:numPr>
        <w:tabs>
          <w:tab w:val="left" w:pos="720"/>
        </w:tabs>
        <w:ind w:left="720" w:hanging="720"/>
        <w:rPr>
          <w:rFonts w:ascii="Georgia" w:hAnsi="Georgia"/>
          <w:szCs w:val="22"/>
          <w:lang w:val="en-US"/>
        </w:rPr>
      </w:pPr>
      <w:bookmarkStart w:id="2" w:name="Start"/>
      <w:bookmarkEnd w:id="2"/>
      <w:r w:rsidRPr="00AA1DDF">
        <w:rPr>
          <w:rStyle w:val="StyleHeading2Style29h2JAINHEADING2Majorh21Major1h22Maj1Char"/>
          <w:rFonts w:ascii="Georgia" w:hAnsi="Georgia"/>
          <w:sz w:val="22"/>
          <w:szCs w:val="22"/>
        </w:rPr>
        <w:t>1.</w:t>
      </w:r>
      <w:r w:rsidRPr="00AA1DDF">
        <w:rPr>
          <w:rStyle w:val="StyleHeading2Style29h2JAINHEADING2Majorh21Major1h22Maj1Char"/>
          <w:rFonts w:ascii="Georgia" w:hAnsi="Georgia"/>
          <w:sz w:val="22"/>
          <w:szCs w:val="22"/>
        </w:rPr>
        <w:tab/>
        <w:t xml:space="preserve">The </w:t>
      </w:r>
      <w:r w:rsidRPr="00AA1DDF">
        <w:rPr>
          <w:rFonts w:ascii="Georgia" w:hAnsi="Georgia"/>
          <w:szCs w:val="22"/>
          <w:lang w:val="en-US"/>
        </w:rPr>
        <w:t xml:space="preserve">Global Fund to Fight AIDS, Tuberculosis and Malaria, a foundation organized under the laws of Switzerland with its registered office at Chemin de Blandonnet 8, 1214 Vernier, Geneva, Switzerland (the </w:t>
      </w:r>
      <w:r w:rsidRPr="00AA1DDF">
        <w:rPr>
          <w:rFonts w:ascii="Georgia" w:hAnsi="Georgia"/>
          <w:b/>
          <w:bCs/>
          <w:i/>
          <w:iCs/>
          <w:szCs w:val="22"/>
          <w:lang w:val="en-US"/>
        </w:rPr>
        <w:t>Global Fund</w:t>
      </w:r>
      <w:r w:rsidRPr="00AA1DDF">
        <w:rPr>
          <w:rFonts w:ascii="Georgia" w:hAnsi="Georgia"/>
          <w:szCs w:val="22"/>
          <w:lang w:val="en-US"/>
        </w:rPr>
        <w:t>); and</w:t>
      </w:r>
    </w:p>
    <w:p w14:paraId="4F5B7B84" w14:textId="77777777" w:rsidR="00BA5F63" w:rsidRPr="00AA1DDF" w:rsidRDefault="00BA5F63" w:rsidP="00BA5F63">
      <w:pPr>
        <w:pStyle w:val="FWParties"/>
        <w:numPr>
          <w:ilvl w:val="0"/>
          <w:numId w:val="0"/>
        </w:numPr>
        <w:tabs>
          <w:tab w:val="left" w:pos="720"/>
        </w:tabs>
        <w:ind w:left="720" w:hanging="720"/>
        <w:rPr>
          <w:rFonts w:ascii="Georgia" w:hAnsi="Georgia"/>
          <w:szCs w:val="22"/>
          <w:lang w:val="en-US"/>
        </w:rPr>
      </w:pPr>
      <w:r w:rsidRPr="00AA1DDF">
        <w:rPr>
          <w:rFonts w:ascii="Georgia" w:hAnsi="Georgia"/>
          <w:szCs w:val="22"/>
          <w:lang w:val="en-US"/>
        </w:rPr>
        <w:t>2.</w:t>
      </w:r>
      <w:r w:rsidRPr="00AA1DDF">
        <w:rPr>
          <w:rFonts w:ascii="Georgia" w:hAnsi="Georgia"/>
          <w:szCs w:val="22"/>
          <w:lang w:val="en-US"/>
        </w:rPr>
        <w:tab/>
      </w:r>
      <w:r w:rsidR="00DD6680" w:rsidRPr="00DD6680">
        <w:rPr>
          <w:rFonts w:ascii="Georgia" w:hAnsi="Georgia"/>
          <w:color w:val="365F91" w:themeColor="accent1" w:themeShade="BF"/>
          <w:szCs w:val="22"/>
          <w:lang w:val="en-US"/>
        </w:rPr>
        <w:t>(Supplier Name)</w:t>
      </w:r>
      <w:r w:rsidRPr="00AA1DDF">
        <w:rPr>
          <w:rFonts w:ascii="Georgia" w:hAnsi="Georgia"/>
          <w:szCs w:val="22"/>
          <w:lang w:val="en-US"/>
        </w:rPr>
        <w:t xml:space="preserve"> with its registered office at [●] (</w:t>
      </w:r>
      <w:r w:rsidRPr="00AA1DDF">
        <w:rPr>
          <w:rFonts w:ascii="Georgia" w:hAnsi="Georgia"/>
          <w:bCs/>
          <w:iCs/>
          <w:szCs w:val="22"/>
          <w:lang w:val="en-US"/>
        </w:rPr>
        <w:t xml:space="preserve">the </w:t>
      </w:r>
      <w:r w:rsidRPr="00AA1DDF">
        <w:rPr>
          <w:rFonts w:ascii="Georgia" w:hAnsi="Georgia"/>
          <w:b/>
          <w:bCs/>
          <w:i/>
          <w:iCs/>
          <w:szCs w:val="22"/>
          <w:lang w:val="en-US"/>
        </w:rPr>
        <w:t>Supplier</w:t>
      </w:r>
      <w:r w:rsidRPr="00AA1DDF">
        <w:rPr>
          <w:rFonts w:ascii="Georgia" w:hAnsi="Georgia"/>
          <w:szCs w:val="22"/>
          <w:lang w:val="en-US"/>
        </w:rPr>
        <w:t xml:space="preserve">). </w:t>
      </w:r>
    </w:p>
    <w:p w14:paraId="039E4B2D" w14:textId="77777777" w:rsidR="00726258" w:rsidRPr="00AA1DDF" w:rsidRDefault="00726258" w:rsidP="00BD6B8C">
      <w:pPr>
        <w:rPr>
          <w:szCs w:val="22"/>
        </w:rPr>
      </w:pPr>
    </w:p>
    <w:p w14:paraId="6AB6B71D" w14:textId="77777777" w:rsidR="00754B65" w:rsidRPr="00AA1DDF" w:rsidRDefault="009443E7" w:rsidP="00754B65">
      <w:pPr>
        <w:pStyle w:val="PartiesTitle"/>
        <w:spacing w:before="0"/>
        <w:rPr>
          <w:rFonts w:ascii="Georgia" w:hAnsi="Georgia"/>
          <w:caps w:val="0"/>
          <w:szCs w:val="22"/>
          <w:lang w:val="en-US"/>
        </w:rPr>
      </w:pPr>
      <w:r w:rsidRPr="00AA1DDF">
        <w:rPr>
          <w:rFonts w:ascii="Georgia" w:hAnsi="Georgia"/>
          <w:caps w:val="0"/>
          <w:szCs w:val="22"/>
          <w:lang w:val="en-US"/>
        </w:rPr>
        <w:t>Recitals</w:t>
      </w:r>
      <w:r w:rsidR="00754B65" w:rsidRPr="00AA1DDF">
        <w:rPr>
          <w:rFonts w:ascii="Georgia" w:hAnsi="Georgia"/>
          <w:caps w:val="0"/>
          <w:szCs w:val="22"/>
          <w:lang w:val="en-US"/>
        </w:rPr>
        <w:t>:</w:t>
      </w:r>
    </w:p>
    <w:p w14:paraId="7E9BD575" w14:textId="77777777" w:rsidR="00612B77" w:rsidRPr="00AA1DDF" w:rsidRDefault="00612B77" w:rsidP="00612B77">
      <w:pPr>
        <w:pStyle w:val="FWParties"/>
        <w:numPr>
          <w:ilvl w:val="0"/>
          <w:numId w:val="64"/>
        </w:numPr>
        <w:rPr>
          <w:rFonts w:ascii="Georgia" w:hAnsi="Georgia"/>
          <w:lang w:val="en-US"/>
        </w:rPr>
      </w:pPr>
      <w:bookmarkStart w:id="3" w:name="_Ref251163928"/>
      <w:bookmarkStart w:id="4" w:name="_Ref243890208"/>
      <w:r w:rsidRPr="00AA1DDF">
        <w:rPr>
          <w:rFonts w:ascii="Georgia" w:hAnsi="Georgia"/>
          <w:lang w:val="en-US"/>
        </w:rPr>
        <w:t>The Global Fund is an international financing institution created to raise and disburse funds to support large-scale prevention, treatment</w:t>
      </w:r>
      <w:r w:rsidR="00466C6B" w:rsidRPr="00AA1DDF">
        <w:rPr>
          <w:rFonts w:ascii="Georgia" w:hAnsi="Georgia"/>
          <w:lang w:val="en-US"/>
        </w:rPr>
        <w:t>,</w:t>
      </w:r>
      <w:r w:rsidRPr="00AA1DDF">
        <w:rPr>
          <w:rFonts w:ascii="Georgia" w:hAnsi="Georgia"/>
          <w:lang w:val="en-US"/>
        </w:rPr>
        <w:t xml:space="preserve"> and care programs for HIV/AIDS, tuberculosis</w:t>
      </w:r>
      <w:r w:rsidR="00466C6B" w:rsidRPr="00AA1DDF">
        <w:rPr>
          <w:rFonts w:ascii="Georgia" w:hAnsi="Georgia"/>
          <w:lang w:val="en-US"/>
        </w:rPr>
        <w:t>,</w:t>
      </w:r>
      <w:r w:rsidRPr="00AA1DDF">
        <w:rPr>
          <w:rFonts w:ascii="Georgia" w:hAnsi="Georgia"/>
          <w:lang w:val="en-US"/>
        </w:rPr>
        <w:t xml:space="preserve"> and malaria.</w:t>
      </w:r>
      <w:bookmarkEnd w:id="3"/>
    </w:p>
    <w:p w14:paraId="3B58E85C" w14:textId="77777777" w:rsidR="00612B77" w:rsidRPr="00AA1DDF" w:rsidRDefault="00612B77" w:rsidP="00612B77">
      <w:pPr>
        <w:pStyle w:val="FWParties"/>
        <w:numPr>
          <w:ilvl w:val="0"/>
          <w:numId w:val="64"/>
        </w:numPr>
        <w:rPr>
          <w:rFonts w:ascii="Georgia" w:hAnsi="Georgia"/>
          <w:lang w:val="en-US"/>
        </w:rPr>
      </w:pPr>
      <w:bookmarkStart w:id="5" w:name="_Ref248737839"/>
      <w:bookmarkStart w:id="6" w:name="_Ref310851563"/>
      <w:r w:rsidRPr="00AA1DDF">
        <w:rPr>
          <w:rFonts w:ascii="Georgia" w:hAnsi="Georgia"/>
          <w:lang w:val="en-US"/>
        </w:rPr>
        <w:t xml:space="preserve">The Global Fund has established a pooled procurement mechanism </w:t>
      </w:r>
      <w:bookmarkEnd w:id="4"/>
      <w:bookmarkEnd w:id="5"/>
      <w:r w:rsidRPr="00AA1DDF">
        <w:rPr>
          <w:rFonts w:ascii="Georgia" w:hAnsi="Georgia"/>
          <w:lang w:val="en-US"/>
        </w:rPr>
        <w:t xml:space="preserve">whereby </w:t>
      </w:r>
      <w:r w:rsidRPr="00AA1DDF">
        <w:rPr>
          <w:rFonts w:ascii="Georgia" w:hAnsi="Georgia"/>
          <w:szCs w:val="22"/>
          <w:lang w:val="en-US"/>
        </w:rPr>
        <w:t xml:space="preserve">Principal Recipients </w:t>
      </w:r>
      <w:r w:rsidRPr="00AA1DDF">
        <w:rPr>
          <w:rFonts w:ascii="Georgia" w:hAnsi="Georgia"/>
          <w:lang w:val="en-US"/>
        </w:rPr>
        <w:t xml:space="preserve">may procure certain Health Products through </w:t>
      </w:r>
      <w:r w:rsidR="00C4618D" w:rsidRPr="00AA1DDF">
        <w:rPr>
          <w:rFonts w:ascii="Georgia" w:hAnsi="Georgia"/>
          <w:lang w:val="en-US"/>
        </w:rPr>
        <w:t>PSA</w:t>
      </w:r>
      <w:r w:rsidRPr="00AA1DDF">
        <w:rPr>
          <w:rFonts w:ascii="Georgia" w:hAnsi="Georgia"/>
          <w:lang w:val="en-US"/>
        </w:rPr>
        <w:t xml:space="preserve">s selected by the Global Fund (the </w:t>
      </w:r>
      <w:r w:rsidRPr="00AA1DDF">
        <w:rPr>
          <w:rFonts w:ascii="Georgia" w:hAnsi="Georgia"/>
          <w:b/>
          <w:i/>
          <w:lang w:val="en-US"/>
        </w:rPr>
        <w:t>Pooled Procurement Mechanism</w:t>
      </w:r>
      <w:r w:rsidRPr="00AA1DDF">
        <w:rPr>
          <w:rFonts w:ascii="Georgia" w:hAnsi="Georgia"/>
          <w:lang w:val="en-US"/>
        </w:rPr>
        <w:t>) (this Pooled Procurement Mechanism is sometimes referred to as “Voluntary Pooled Procurement” or “VPP”).</w:t>
      </w:r>
      <w:bookmarkEnd w:id="6"/>
      <w:r w:rsidRPr="00AA1DDF">
        <w:rPr>
          <w:rFonts w:ascii="Georgia" w:hAnsi="Georgia"/>
          <w:lang w:val="en-US"/>
        </w:rPr>
        <w:t xml:space="preserve">  </w:t>
      </w:r>
    </w:p>
    <w:p w14:paraId="5CD6D8D4" w14:textId="77777777" w:rsidR="00612B77" w:rsidRPr="00AA1DDF" w:rsidRDefault="00612B77" w:rsidP="00612B77">
      <w:pPr>
        <w:pStyle w:val="FWParties"/>
        <w:numPr>
          <w:ilvl w:val="0"/>
          <w:numId w:val="64"/>
        </w:numPr>
        <w:rPr>
          <w:rFonts w:ascii="Georgia" w:hAnsi="Georgia"/>
          <w:lang w:val="en-US"/>
        </w:rPr>
      </w:pPr>
      <w:r w:rsidRPr="00AA1DDF">
        <w:rPr>
          <w:rFonts w:ascii="Georgia" w:hAnsi="Georgia"/>
          <w:lang w:val="en-US"/>
        </w:rPr>
        <w:t>As part of the Global Fund’s sourcing strategy, the Global Fund has decided to enter into Framework Agreements with certain Suppliers</w:t>
      </w:r>
      <w:r w:rsidR="002072F5" w:rsidRPr="00AA1DDF">
        <w:rPr>
          <w:rFonts w:ascii="Georgia" w:hAnsi="Georgia"/>
          <w:lang w:val="en-US"/>
        </w:rPr>
        <w:t>.</w:t>
      </w:r>
      <w:r w:rsidRPr="00AA1DDF">
        <w:rPr>
          <w:rFonts w:ascii="Georgia" w:hAnsi="Georgia"/>
          <w:lang w:val="en-US"/>
        </w:rPr>
        <w:t xml:space="preserve"> </w:t>
      </w:r>
    </w:p>
    <w:p w14:paraId="39491AD4" w14:textId="77777777" w:rsidR="00612B77" w:rsidRPr="00AA1DDF" w:rsidRDefault="00612B77" w:rsidP="00612B77">
      <w:pPr>
        <w:pStyle w:val="FWParties"/>
        <w:numPr>
          <w:ilvl w:val="0"/>
          <w:numId w:val="64"/>
        </w:numPr>
        <w:rPr>
          <w:rFonts w:ascii="Georgia" w:hAnsi="Georgia"/>
          <w:lang w:val="en-US"/>
        </w:rPr>
      </w:pPr>
      <w:r w:rsidRPr="00AA1DDF">
        <w:rPr>
          <w:rFonts w:ascii="Georgia" w:hAnsi="Georgia"/>
          <w:lang w:val="en-US"/>
        </w:rPr>
        <w:t>With respect to the procurement of LLINs, the Global Fund commenced a competitive tender process with eligible Suppliers of LLINs</w:t>
      </w:r>
      <w:r w:rsidR="008850C4" w:rsidRPr="00AA1DDF">
        <w:rPr>
          <w:rFonts w:ascii="Georgia" w:hAnsi="Georgia"/>
          <w:lang w:val="en-US"/>
        </w:rPr>
        <w:t xml:space="preserve"> through the LLIN RFP</w:t>
      </w:r>
      <w:r w:rsidR="00405609">
        <w:rPr>
          <w:rFonts w:ascii="Georgia" w:hAnsi="Georgia"/>
          <w:lang w:val="en-US"/>
        </w:rPr>
        <w:t xml:space="preserve"> 015-060</w:t>
      </w:r>
      <w:r w:rsidR="00F95E18">
        <w:rPr>
          <w:rFonts w:ascii="Georgia" w:hAnsi="Georgia"/>
          <w:lang w:val="en-US"/>
        </w:rPr>
        <w:t xml:space="preserve"> (the </w:t>
      </w:r>
      <w:r w:rsidR="00F95E18">
        <w:rPr>
          <w:rFonts w:ascii="Georgia" w:hAnsi="Georgia"/>
          <w:b/>
          <w:i/>
          <w:lang w:val="en-US"/>
        </w:rPr>
        <w:t>LLIN Tender</w:t>
      </w:r>
      <w:r w:rsidR="00F95E18">
        <w:rPr>
          <w:rFonts w:ascii="Georgia" w:hAnsi="Georgia"/>
          <w:lang w:val="en-US"/>
        </w:rPr>
        <w:t>)</w:t>
      </w:r>
      <w:r w:rsidR="008850C4" w:rsidRPr="00AA1DDF">
        <w:rPr>
          <w:rFonts w:ascii="Georgia" w:hAnsi="Georgia"/>
          <w:lang w:val="en-US"/>
        </w:rPr>
        <w:t>, and through that proces</w:t>
      </w:r>
      <w:r w:rsidR="0080270A" w:rsidRPr="00AA1DDF">
        <w:rPr>
          <w:rFonts w:ascii="Georgia" w:hAnsi="Georgia"/>
          <w:lang w:val="en-US"/>
        </w:rPr>
        <w:t xml:space="preserve">s, the Supplier was selected as an eligible Panel Supplier. </w:t>
      </w:r>
    </w:p>
    <w:p w14:paraId="4496FA60" w14:textId="77777777" w:rsidR="00612B77" w:rsidRPr="00AA1DDF" w:rsidRDefault="00612B77" w:rsidP="00612B77">
      <w:pPr>
        <w:pStyle w:val="FWParties"/>
        <w:numPr>
          <w:ilvl w:val="0"/>
          <w:numId w:val="64"/>
        </w:numPr>
        <w:rPr>
          <w:rFonts w:ascii="Georgia" w:hAnsi="Georgia"/>
          <w:lang w:val="en-US"/>
        </w:rPr>
      </w:pPr>
      <w:r w:rsidRPr="00AA1DDF">
        <w:rPr>
          <w:rFonts w:ascii="Georgia" w:hAnsi="Georgia"/>
          <w:lang w:val="en-US"/>
        </w:rPr>
        <w:t xml:space="preserve">This Agreement sets out the terms and conditions on which the </w:t>
      </w:r>
      <w:r w:rsidR="0080270A" w:rsidRPr="00AA1DDF">
        <w:rPr>
          <w:rFonts w:ascii="Georgia" w:hAnsi="Georgia"/>
          <w:lang w:val="en-US"/>
        </w:rPr>
        <w:t xml:space="preserve">Supplier </w:t>
      </w:r>
      <w:r w:rsidRPr="00AA1DDF">
        <w:rPr>
          <w:rFonts w:ascii="Georgia" w:hAnsi="Georgia"/>
          <w:lang w:val="en-US"/>
        </w:rPr>
        <w:t xml:space="preserve">will perform the role of </w:t>
      </w:r>
      <w:r w:rsidR="0080270A" w:rsidRPr="00AA1DDF">
        <w:rPr>
          <w:rFonts w:ascii="Georgia" w:hAnsi="Georgia"/>
          <w:lang w:val="en-US"/>
        </w:rPr>
        <w:t>a Panel Supplier</w:t>
      </w:r>
      <w:r w:rsidR="00466C6B" w:rsidRPr="00AA1DDF">
        <w:rPr>
          <w:rFonts w:ascii="Georgia" w:hAnsi="Georgia"/>
          <w:lang w:val="en-US"/>
        </w:rPr>
        <w:t>, including</w:t>
      </w:r>
      <w:r w:rsidR="0080270A" w:rsidRPr="00AA1DDF">
        <w:rPr>
          <w:rFonts w:ascii="Georgia" w:hAnsi="Georgia"/>
          <w:lang w:val="en-US"/>
        </w:rPr>
        <w:t xml:space="preserve"> </w:t>
      </w:r>
      <w:r w:rsidR="00BB19AA">
        <w:rPr>
          <w:rFonts w:ascii="Georgia" w:hAnsi="Georgia"/>
          <w:lang w:val="en-US"/>
        </w:rPr>
        <w:t xml:space="preserve">pursuant to </w:t>
      </w:r>
      <w:r w:rsidR="0080270A" w:rsidRPr="00AA1DDF">
        <w:rPr>
          <w:rFonts w:ascii="Georgia" w:hAnsi="Georgia"/>
          <w:lang w:val="en-US"/>
        </w:rPr>
        <w:t>the Pooled Procurement Mechanism</w:t>
      </w:r>
      <w:r w:rsidRPr="00AA1DDF">
        <w:rPr>
          <w:rFonts w:ascii="Georgia" w:hAnsi="Georgia"/>
          <w:lang w:val="en-US"/>
        </w:rPr>
        <w:t>.</w:t>
      </w:r>
    </w:p>
    <w:p w14:paraId="6F101A07" w14:textId="77777777" w:rsidR="000E74C8" w:rsidRPr="00AA1DDF" w:rsidRDefault="000E74C8" w:rsidP="0006314D">
      <w:pPr>
        <w:pStyle w:val="ListParagraph"/>
        <w:rPr>
          <w:szCs w:val="22"/>
        </w:rPr>
      </w:pPr>
      <w:r w:rsidRPr="00AA1DDF">
        <w:rPr>
          <w:szCs w:val="22"/>
        </w:rPr>
        <w:t xml:space="preserve"> </w:t>
      </w:r>
    </w:p>
    <w:p w14:paraId="57C3609F" w14:textId="77777777" w:rsidR="00107C1B" w:rsidRPr="00AA1DDF" w:rsidRDefault="00107C1B" w:rsidP="0006314D">
      <w:pPr>
        <w:pStyle w:val="PartiesTitle"/>
        <w:spacing w:before="0"/>
        <w:ind w:left="357"/>
        <w:jc w:val="both"/>
        <w:rPr>
          <w:rFonts w:ascii="Georgia" w:hAnsi="Georgia"/>
          <w:szCs w:val="22"/>
          <w:lang w:val="en-US"/>
        </w:rPr>
      </w:pPr>
      <w:r w:rsidRPr="00AA1DDF">
        <w:rPr>
          <w:rFonts w:ascii="Georgia" w:hAnsi="Georgia"/>
          <w:caps w:val="0"/>
          <w:szCs w:val="22"/>
          <w:lang w:val="en-US"/>
        </w:rPr>
        <w:t xml:space="preserve">In consideration of the mutual promises and agreements contained herein and for other good and valuable consideration, the receipt and sufficiency of which are hereby acknowledged, the </w:t>
      </w:r>
      <w:r w:rsidR="008046D2" w:rsidRPr="00AA1DDF">
        <w:rPr>
          <w:rFonts w:ascii="Georgia" w:hAnsi="Georgia"/>
          <w:caps w:val="0"/>
          <w:szCs w:val="22"/>
          <w:lang w:val="en-US"/>
        </w:rPr>
        <w:t>Parties</w:t>
      </w:r>
      <w:r w:rsidRPr="00AA1DDF">
        <w:rPr>
          <w:rFonts w:ascii="Georgia" w:hAnsi="Georgia"/>
          <w:caps w:val="0"/>
          <w:szCs w:val="22"/>
          <w:lang w:val="en-US"/>
        </w:rPr>
        <w:t xml:space="preserve"> hereby agree as follows</w:t>
      </w:r>
      <w:r w:rsidRPr="00AA1DDF">
        <w:rPr>
          <w:rFonts w:ascii="Georgia" w:hAnsi="Georgia"/>
          <w:szCs w:val="22"/>
          <w:lang w:val="en-US"/>
        </w:rPr>
        <w:t>:</w:t>
      </w:r>
    </w:p>
    <w:p w14:paraId="7D5EAB1E" w14:textId="77777777" w:rsidR="000E74C8" w:rsidRPr="00AA1DDF" w:rsidRDefault="000E74C8" w:rsidP="009079F4">
      <w:pPr>
        <w:pStyle w:val="Heading2"/>
        <w:numPr>
          <w:ilvl w:val="0"/>
          <w:numId w:val="4"/>
        </w:numPr>
        <w:rPr>
          <w:rFonts w:ascii="Georgia" w:hAnsi="Georgia"/>
          <w:color w:val="auto"/>
          <w:sz w:val="22"/>
          <w:szCs w:val="22"/>
        </w:rPr>
      </w:pPr>
      <w:bookmarkStart w:id="7" w:name="_Toc366656855"/>
      <w:bookmarkStart w:id="8" w:name="_Toc366662856"/>
      <w:bookmarkStart w:id="9" w:name="_Toc366662904"/>
      <w:bookmarkStart w:id="10" w:name="_Toc366663786"/>
      <w:bookmarkStart w:id="11" w:name="_Toc366663867"/>
      <w:bookmarkStart w:id="12" w:name="_Toc366663910"/>
      <w:bookmarkStart w:id="13" w:name="_Toc366685782"/>
      <w:bookmarkStart w:id="14" w:name="_Toc432666515"/>
      <w:bookmarkEnd w:id="7"/>
      <w:bookmarkEnd w:id="8"/>
      <w:bookmarkEnd w:id="9"/>
      <w:bookmarkEnd w:id="10"/>
      <w:bookmarkEnd w:id="11"/>
      <w:bookmarkEnd w:id="12"/>
      <w:bookmarkEnd w:id="13"/>
      <w:r w:rsidRPr="00AA1DDF">
        <w:rPr>
          <w:rFonts w:ascii="Georgia" w:hAnsi="Georgia"/>
          <w:color w:val="auto"/>
          <w:sz w:val="22"/>
          <w:szCs w:val="22"/>
        </w:rPr>
        <w:t>Definitions</w:t>
      </w:r>
      <w:bookmarkEnd w:id="14"/>
      <w:r w:rsidRPr="00AA1DDF">
        <w:rPr>
          <w:rFonts w:ascii="Georgia" w:hAnsi="Georgia"/>
          <w:color w:val="auto"/>
          <w:sz w:val="22"/>
          <w:szCs w:val="22"/>
        </w:rPr>
        <w:t xml:space="preserve"> </w:t>
      </w:r>
    </w:p>
    <w:p w14:paraId="33D7ABAA" w14:textId="77777777" w:rsidR="00E7115F" w:rsidRPr="00AA1DDF" w:rsidRDefault="00E7115F" w:rsidP="00E7115F">
      <w:pPr>
        <w:rPr>
          <w:szCs w:val="22"/>
        </w:rPr>
      </w:pPr>
    </w:p>
    <w:p w14:paraId="73E165B5" w14:textId="77777777" w:rsidR="00E7115F" w:rsidRPr="00AA1DDF" w:rsidRDefault="00E7115F" w:rsidP="00E7115F">
      <w:pPr>
        <w:pStyle w:val="PrivateMABL2"/>
        <w:numPr>
          <w:ilvl w:val="0"/>
          <w:numId w:val="0"/>
        </w:numPr>
        <w:tabs>
          <w:tab w:val="left" w:pos="720"/>
        </w:tabs>
        <w:rPr>
          <w:szCs w:val="22"/>
          <w:lang w:val="en-US"/>
        </w:rPr>
      </w:pPr>
      <w:r w:rsidRPr="00AA1DDF">
        <w:rPr>
          <w:szCs w:val="22"/>
          <w:lang w:val="en-US"/>
        </w:rPr>
        <w:t>In this Agreement, the following words and expressions have the following meanings:</w:t>
      </w:r>
    </w:p>
    <w:p w14:paraId="2907BF80" w14:textId="3D063968" w:rsidR="00F05068" w:rsidRPr="00F05068" w:rsidRDefault="00F05068" w:rsidP="0006314D">
      <w:pPr>
        <w:spacing w:after="240"/>
        <w:ind w:left="0" w:firstLine="0"/>
        <w:rPr>
          <w:rFonts w:cstheme="minorBidi"/>
          <w:b/>
          <w:i/>
          <w:szCs w:val="22"/>
        </w:rPr>
      </w:pPr>
      <w:r>
        <w:rPr>
          <w:rFonts w:cstheme="minorBidi"/>
          <w:b/>
          <w:i/>
          <w:szCs w:val="22"/>
        </w:rPr>
        <w:t xml:space="preserve">Additional Products </w:t>
      </w:r>
      <w:r w:rsidRPr="007C7DA2">
        <w:rPr>
          <w:rFonts w:cstheme="minorBidi"/>
          <w:szCs w:val="22"/>
        </w:rPr>
        <w:t xml:space="preserve">has the meaning given in Section </w:t>
      </w:r>
      <w:r w:rsidR="0012015E">
        <w:rPr>
          <w:rFonts w:cstheme="minorBidi"/>
          <w:szCs w:val="22"/>
        </w:rPr>
        <w:t>3.</w:t>
      </w:r>
      <w:r w:rsidR="00904CAC">
        <w:rPr>
          <w:rFonts w:cstheme="minorBidi"/>
          <w:szCs w:val="22"/>
        </w:rPr>
        <w:t>e</w:t>
      </w:r>
      <w:r w:rsidRPr="007C7DA2">
        <w:rPr>
          <w:rFonts w:cstheme="minorBidi"/>
          <w:szCs w:val="22"/>
        </w:rPr>
        <w:t>.</w:t>
      </w:r>
    </w:p>
    <w:p w14:paraId="294A56F6" w14:textId="77777777" w:rsidR="0086651A" w:rsidRPr="00174382" w:rsidRDefault="0086651A" w:rsidP="0006314D">
      <w:pPr>
        <w:spacing w:after="240"/>
        <w:ind w:left="0" w:firstLine="0"/>
        <w:rPr>
          <w:rFonts w:cstheme="minorBidi"/>
          <w:szCs w:val="22"/>
        </w:rPr>
      </w:pPr>
      <w:r w:rsidRPr="00174382">
        <w:rPr>
          <w:rFonts w:cstheme="minorBidi"/>
          <w:b/>
          <w:i/>
          <w:szCs w:val="22"/>
        </w:rPr>
        <w:lastRenderedPageBreak/>
        <w:t>Affiliate</w:t>
      </w:r>
      <w:r w:rsidRPr="00174382">
        <w:rPr>
          <w:rFonts w:cstheme="minorBidi"/>
          <w:szCs w:val="22"/>
        </w:rPr>
        <w:t xml:space="preserve"> means in relation to any person, any </w:t>
      </w:r>
      <w:r w:rsidR="009C3723" w:rsidRPr="00174382">
        <w:rPr>
          <w:rFonts w:cstheme="minorBidi"/>
          <w:szCs w:val="22"/>
        </w:rPr>
        <w:t>subsidiary</w:t>
      </w:r>
      <w:r w:rsidRPr="00174382">
        <w:rPr>
          <w:rFonts w:cstheme="minorBidi"/>
          <w:szCs w:val="22"/>
        </w:rPr>
        <w:t xml:space="preserve"> or </w:t>
      </w:r>
      <w:r w:rsidR="008269DF" w:rsidRPr="00174382">
        <w:rPr>
          <w:rFonts w:cstheme="minorBidi"/>
          <w:szCs w:val="22"/>
        </w:rPr>
        <w:t>parent</w:t>
      </w:r>
      <w:r w:rsidRPr="00174382">
        <w:rPr>
          <w:rFonts w:cstheme="minorBidi"/>
          <w:szCs w:val="22"/>
        </w:rPr>
        <w:t xml:space="preserve"> of that person and any </w:t>
      </w:r>
      <w:r w:rsidR="008269DF" w:rsidRPr="00174382">
        <w:rPr>
          <w:rFonts w:cstheme="minorBidi"/>
          <w:szCs w:val="22"/>
        </w:rPr>
        <w:t>subsidiary</w:t>
      </w:r>
      <w:r w:rsidRPr="00174382">
        <w:rPr>
          <w:rFonts w:cstheme="minorBidi"/>
          <w:szCs w:val="22"/>
        </w:rPr>
        <w:t xml:space="preserve"> of any such </w:t>
      </w:r>
      <w:r w:rsidR="008269DF" w:rsidRPr="00174382">
        <w:rPr>
          <w:rFonts w:cstheme="minorBidi"/>
          <w:szCs w:val="22"/>
        </w:rPr>
        <w:t>parent</w:t>
      </w:r>
      <w:r w:rsidRPr="00174382">
        <w:rPr>
          <w:rFonts w:cstheme="minorBidi"/>
          <w:szCs w:val="22"/>
        </w:rPr>
        <w:t xml:space="preserve">, and any person acting on behalf of any such person (including an agent, </w:t>
      </w:r>
      <w:r w:rsidR="009C3723" w:rsidRPr="00174382">
        <w:rPr>
          <w:rFonts w:cstheme="minorBidi"/>
          <w:szCs w:val="22"/>
        </w:rPr>
        <w:t>sub-contractor,</w:t>
      </w:r>
      <w:r w:rsidRPr="00174382">
        <w:rPr>
          <w:rFonts w:cstheme="minorBidi"/>
          <w:szCs w:val="22"/>
        </w:rPr>
        <w:t xml:space="preserve"> or consultant) with regard to the performance of an obligation contained within this Agreement, in each case from time to time</w:t>
      </w:r>
      <w:r w:rsidR="00AA4C23" w:rsidRPr="00174382">
        <w:rPr>
          <w:rFonts w:cstheme="minorBidi"/>
          <w:szCs w:val="22"/>
        </w:rPr>
        <w:t>.</w:t>
      </w:r>
    </w:p>
    <w:p w14:paraId="23F6DD75" w14:textId="77777777" w:rsidR="0086651A" w:rsidRDefault="0086651A" w:rsidP="0006314D">
      <w:pPr>
        <w:spacing w:after="240"/>
        <w:ind w:left="0" w:firstLine="0"/>
        <w:rPr>
          <w:rFonts w:cstheme="minorBidi"/>
          <w:szCs w:val="22"/>
        </w:rPr>
      </w:pPr>
      <w:r w:rsidRPr="00174382">
        <w:rPr>
          <w:rFonts w:cstheme="minorBidi"/>
          <w:b/>
          <w:i/>
          <w:szCs w:val="22"/>
        </w:rPr>
        <w:t>Agreement</w:t>
      </w:r>
      <w:r w:rsidRPr="00174382">
        <w:rPr>
          <w:rFonts w:cstheme="minorBidi"/>
          <w:szCs w:val="22"/>
        </w:rPr>
        <w:t xml:space="preserve"> </w:t>
      </w:r>
      <w:r w:rsidR="00AA4C23" w:rsidRPr="00174382">
        <w:rPr>
          <w:rFonts w:cstheme="minorBidi"/>
          <w:szCs w:val="22"/>
        </w:rPr>
        <w:t xml:space="preserve">means </w:t>
      </w:r>
      <w:r w:rsidRPr="00174382">
        <w:rPr>
          <w:rFonts w:cstheme="minorBidi"/>
          <w:szCs w:val="22"/>
        </w:rPr>
        <w:t>this Supplier Framework Agreement</w:t>
      </w:r>
      <w:r w:rsidR="00AA4C23" w:rsidRPr="00174382">
        <w:rPr>
          <w:rFonts w:cstheme="minorBidi"/>
          <w:szCs w:val="22"/>
        </w:rPr>
        <w:t>.</w:t>
      </w:r>
    </w:p>
    <w:p w14:paraId="5A87C75B" w14:textId="2015309B" w:rsidR="000907C8" w:rsidRPr="000907C8" w:rsidRDefault="000907C8" w:rsidP="0006314D">
      <w:pPr>
        <w:spacing w:after="240"/>
        <w:ind w:left="0" w:firstLine="0"/>
        <w:rPr>
          <w:rFonts w:cstheme="minorBidi"/>
          <w:szCs w:val="22"/>
        </w:rPr>
      </w:pPr>
      <w:r>
        <w:rPr>
          <w:rFonts w:cstheme="minorBidi"/>
          <w:b/>
          <w:i/>
          <w:szCs w:val="22"/>
        </w:rPr>
        <w:t xml:space="preserve">Allocated Volume: </w:t>
      </w:r>
      <w:r>
        <w:rPr>
          <w:rFonts w:cstheme="minorBidi"/>
          <w:szCs w:val="22"/>
        </w:rPr>
        <w:t xml:space="preserve"> means the volum</w:t>
      </w:r>
      <w:r w:rsidR="00BC1219">
        <w:rPr>
          <w:rFonts w:cstheme="minorBidi"/>
          <w:szCs w:val="22"/>
        </w:rPr>
        <w:t>e of products allocated by the B</w:t>
      </w:r>
      <w:r>
        <w:rPr>
          <w:rFonts w:cstheme="minorBidi"/>
          <w:szCs w:val="22"/>
        </w:rPr>
        <w:t>uyer to the Supplier for manufacture at the agreed price(s) but for which there is no underwritten financial commitment.</w:t>
      </w:r>
    </w:p>
    <w:p w14:paraId="509A8CEC" w14:textId="77777777" w:rsidR="0086651A" w:rsidRPr="00174382" w:rsidRDefault="0086651A" w:rsidP="0006314D">
      <w:pPr>
        <w:spacing w:after="240"/>
        <w:ind w:left="0" w:firstLine="0"/>
        <w:rPr>
          <w:rFonts w:cstheme="minorBidi"/>
          <w:b/>
          <w:szCs w:val="22"/>
        </w:rPr>
      </w:pPr>
      <w:r w:rsidRPr="00174382">
        <w:rPr>
          <w:rFonts w:cstheme="minorBidi"/>
          <w:b/>
          <w:i/>
          <w:szCs w:val="22"/>
        </w:rPr>
        <w:t>Applicable Laws</w:t>
      </w:r>
      <w:r w:rsidRPr="00174382">
        <w:rPr>
          <w:rFonts w:cstheme="minorBidi"/>
          <w:b/>
          <w:szCs w:val="22"/>
        </w:rPr>
        <w:t xml:space="preserve"> </w:t>
      </w:r>
      <w:r w:rsidRPr="00174382">
        <w:rPr>
          <w:rFonts w:cstheme="minorBidi"/>
          <w:szCs w:val="22"/>
        </w:rPr>
        <w:t>mean</w:t>
      </w:r>
      <w:r w:rsidR="00AA4C23" w:rsidRPr="00174382">
        <w:rPr>
          <w:rFonts w:cstheme="minorBidi"/>
          <w:szCs w:val="22"/>
        </w:rPr>
        <w:t>s</w:t>
      </w:r>
      <w:r w:rsidRPr="00174382">
        <w:rPr>
          <w:rFonts w:cstheme="minorBidi"/>
          <w:szCs w:val="22"/>
        </w:rPr>
        <w:t xml:space="preserve"> any federal, national, supranational, </w:t>
      </w:r>
      <w:r w:rsidR="009C3723" w:rsidRPr="00174382">
        <w:rPr>
          <w:rFonts w:cstheme="minorBidi"/>
          <w:szCs w:val="22"/>
        </w:rPr>
        <w:t>state,</w:t>
      </w:r>
      <w:r w:rsidRPr="00174382">
        <w:rPr>
          <w:rFonts w:cstheme="minorBidi"/>
          <w:szCs w:val="22"/>
        </w:rPr>
        <w:t xml:space="preserve"> and local laws, rules, regulations (including those of a professional body), ordinances, administrative statutes, codes, </w:t>
      </w:r>
      <w:r w:rsidR="009C3723" w:rsidRPr="00174382">
        <w:rPr>
          <w:rFonts w:cstheme="minorBidi"/>
          <w:szCs w:val="22"/>
        </w:rPr>
        <w:t>orders,</w:t>
      </w:r>
      <w:r w:rsidRPr="00174382">
        <w:rPr>
          <w:rFonts w:cstheme="minorBidi"/>
          <w:szCs w:val="22"/>
        </w:rPr>
        <w:t xml:space="preserve"> or requirements of any country or jurisdiction applicable to the Supplier, the Global </w:t>
      </w:r>
      <w:r w:rsidR="009C3723" w:rsidRPr="00174382">
        <w:rPr>
          <w:rFonts w:cstheme="minorBidi"/>
          <w:szCs w:val="22"/>
        </w:rPr>
        <w:t>Fund,</w:t>
      </w:r>
      <w:r w:rsidRPr="00174382">
        <w:rPr>
          <w:rFonts w:cstheme="minorBidi"/>
          <w:szCs w:val="22"/>
        </w:rPr>
        <w:t xml:space="preserve"> or an Affiliate of the Supplier or the Global Fund, as the context may require</w:t>
      </w:r>
      <w:r w:rsidR="00AA4C23" w:rsidRPr="00174382">
        <w:rPr>
          <w:rFonts w:cstheme="minorBidi"/>
          <w:szCs w:val="22"/>
        </w:rPr>
        <w:t>.</w:t>
      </w:r>
    </w:p>
    <w:p w14:paraId="541D1525" w14:textId="713F3C46" w:rsidR="0086651A" w:rsidRPr="00174382" w:rsidRDefault="0086651A" w:rsidP="0006314D">
      <w:pPr>
        <w:spacing w:after="240"/>
        <w:ind w:left="0" w:firstLine="0"/>
        <w:rPr>
          <w:rFonts w:cstheme="minorBidi"/>
          <w:b/>
          <w:szCs w:val="22"/>
        </w:rPr>
      </w:pPr>
      <w:r w:rsidRPr="00174382">
        <w:rPr>
          <w:rFonts w:cstheme="minorBidi"/>
          <w:b/>
          <w:i/>
          <w:szCs w:val="22"/>
        </w:rPr>
        <w:t>Authori</w:t>
      </w:r>
      <w:r w:rsidR="00004B8A" w:rsidRPr="00174382">
        <w:rPr>
          <w:rFonts w:cstheme="minorBidi"/>
          <w:b/>
          <w:i/>
          <w:szCs w:val="22"/>
        </w:rPr>
        <w:t>z</w:t>
      </w:r>
      <w:r w:rsidRPr="00174382">
        <w:rPr>
          <w:rFonts w:cstheme="minorBidi"/>
          <w:b/>
          <w:i/>
          <w:szCs w:val="22"/>
        </w:rPr>
        <w:t xml:space="preserve">ed Officer </w:t>
      </w:r>
      <w:r w:rsidRPr="00174382">
        <w:rPr>
          <w:rFonts w:cstheme="minorBidi"/>
          <w:szCs w:val="22"/>
        </w:rPr>
        <w:t xml:space="preserve">has the meaning given in </w:t>
      </w:r>
      <w:r w:rsidR="009D57CD" w:rsidRPr="00174382">
        <w:rPr>
          <w:rFonts w:cstheme="minorBidi"/>
          <w:szCs w:val="22"/>
        </w:rPr>
        <w:t>Section</w:t>
      </w:r>
      <w:r w:rsidR="000B73C7" w:rsidRPr="00174382">
        <w:rPr>
          <w:rFonts w:cstheme="minorBidi"/>
          <w:szCs w:val="22"/>
        </w:rPr>
        <w:t xml:space="preserve"> </w:t>
      </w:r>
      <w:r w:rsidR="00BC1219">
        <w:rPr>
          <w:rFonts w:cstheme="minorBidi"/>
          <w:szCs w:val="22"/>
        </w:rPr>
        <w:t>18</w:t>
      </w:r>
      <w:r w:rsidR="0012015E">
        <w:rPr>
          <w:rFonts w:cstheme="minorBidi"/>
          <w:szCs w:val="22"/>
        </w:rPr>
        <w:t>.j</w:t>
      </w:r>
      <w:r w:rsidR="00AA4C23" w:rsidRPr="00174382">
        <w:rPr>
          <w:rFonts w:cstheme="minorBidi"/>
          <w:szCs w:val="22"/>
        </w:rPr>
        <w:t>.</w:t>
      </w:r>
    </w:p>
    <w:p w14:paraId="7AC11D5B" w14:textId="4DF6D48C" w:rsidR="0086651A" w:rsidRPr="00174382" w:rsidRDefault="0086651A" w:rsidP="0006314D">
      <w:pPr>
        <w:spacing w:after="240"/>
        <w:ind w:left="0" w:firstLine="0"/>
        <w:rPr>
          <w:rFonts w:cstheme="minorBidi"/>
          <w:b/>
          <w:szCs w:val="22"/>
        </w:rPr>
      </w:pPr>
      <w:r w:rsidRPr="00174382">
        <w:rPr>
          <w:rFonts w:cstheme="minorBidi"/>
          <w:b/>
          <w:i/>
          <w:szCs w:val="22"/>
        </w:rPr>
        <w:t>Books and Records</w:t>
      </w:r>
      <w:r w:rsidRPr="00174382">
        <w:rPr>
          <w:rFonts w:cstheme="minorBidi"/>
          <w:szCs w:val="22"/>
        </w:rPr>
        <w:t xml:space="preserve"> has the meaning given in </w:t>
      </w:r>
      <w:r w:rsidR="009D57CD" w:rsidRPr="00174382">
        <w:rPr>
          <w:rFonts w:cstheme="minorBidi"/>
          <w:szCs w:val="22"/>
        </w:rPr>
        <w:t>Section</w:t>
      </w:r>
      <w:r w:rsidR="000B73C7" w:rsidRPr="00174382">
        <w:rPr>
          <w:rFonts w:cstheme="minorBidi"/>
          <w:szCs w:val="22"/>
        </w:rPr>
        <w:t xml:space="preserve"> </w:t>
      </w:r>
      <w:r w:rsidR="00BC1219">
        <w:rPr>
          <w:rFonts w:cstheme="minorBidi"/>
          <w:szCs w:val="22"/>
        </w:rPr>
        <w:t>12</w:t>
      </w:r>
      <w:r w:rsidR="0012015E">
        <w:rPr>
          <w:rFonts w:cstheme="minorBidi"/>
          <w:szCs w:val="22"/>
        </w:rPr>
        <w:t>.b</w:t>
      </w:r>
      <w:r w:rsidR="00AA4C23" w:rsidRPr="00174382">
        <w:rPr>
          <w:rFonts w:cstheme="minorBidi"/>
          <w:szCs w:val="22"/>
        </w:rPr>
        <w:t xml:space="preserve">. </w:t>
      </w:r>
    </w:p>
    <w:p w14:paraId="5D9021FF" w14:textId="77777777" w:rsidR="0086651A" w:rsidRPr="00174382" w:rsidRDefault="0086651A" w:rsidP="0006314D">
      <w:pPr>
        <w:spacing w:after="240"/>
        <w:ind w:left="0" w:firstLine="0"/>
        <w:rPr>
          <w:rFonts w:cstheme="minorBidi"/>
          <w:szCs w:val="22"/>
        </w:rPr>
      </w:pPr>
      <w:r w:rsidRPr="00174382">
        <w:rPr>
          <w:rFonts w:cstheme="minorBidi"/>
          <w:b/>
          <w:i/>
          <w:szCs w:val="22"/>
        </w:rPr>
        <w:t xml:space="preserve">Business Day </w:t>
      </w:r>
      <w:r w:rsidRPr="00174382">
        <w:rPr>
          <w:rFonts w:cstheme="minorBidi"/>
          <w:szCs w:val="22"/>
        </w:rPr>
        <w:t>means a day other than a Saturday or Sunday or public holiday in the United States of America and Switzerland on which banks are open in Geneva, Switzerland for general commercial business</w:t>
      </w:r>
      <w:r w:rsidR="00AA4C23" w:rsidRPr="00174382">
        <w:rPr>
          <w:rFonts w:cstheme="minorBidi"/>
          <w:szCs w:val="22"/>
        </w:rPr>
        <w:t>.</w:t>
      </w:r>
    </w:p>
    <w:p w14:paraId="7D7509E0" w14:textId="77777777" w:rsidR="001C6D7F" w:rsidRPr="00AA1DDF" w:rsidRDefault="001C6D7F" w:rsidP="0006314D">
      <w:pPr>
        <w:ind w:left="0" w:firstLine="0"/>
        <w:rPr>
          <w:szCs w:val="22"/>
        </w:rPr>
      </w:pPr>
      <w:r w:rsidRPr="00AA1DDF">
        <w:rPr>
          <w:b/>
          <w:i/>
          <w:szCs w:val="22"/>
        </w:rPr>
        <w:t>Capacity</w:t>
      </w:r>
      <w:r w:rsidRPr="00AA1DDF">
        <w:rPr>
          <w:szCs w:val="22"/>
        </w:rPr>
        <w:t xml:space="preserve"> </w:t>
      </w:r>
      <w:r w:rsidR="00AA4C23" w:rsidRPr="00AA1DDF">
        <w:rPr>
          <w:szCs w:val="22"/>
        </w:rPr>
        <w:t xml:space="preserve">means </w:t>
      </w:r>
      <w:r w:rsidRPr="00AA1DDF">
        <w:rPr>
          <w:szCs w:val="22"/>
        </w:rPr>
        <w:t>the</w:t>
      </w:r>
      <w:r w:rsidR="00A52026" w:rsidRPr="00AA1DDF">
        <w:rPr>
          <w:szCs w:val="22"/>
        </w:rPr>
        <w:t xml:space="preserve"> </w:t>
      </w:r>
      <w:r w:rsidR="00295FDF">
        <w:rPr>
          <w:szCs w:val="22"/>
        </w:rPr>
        <w:t xml:space="preserve">Global Fund’s </w:t>
      </w:r>
      <w:r w:rsidR="001C420E">
        <w:rPr>
          <w:szCs w:val="22"/>
        </w:rPr>
        <w:t xml:space="preserve">best estimate of </w:t>
      </w:r>
      <w:r w:rsidR="00295FDF">
        <w:rPr>
          <w:szCs w:val="22"/>
        </w:rPr>
        <w:t xml:space="preserve">the Supplier’s </w:t>
      </w:r>
      <w:r w:rsidR="00466C6B" w:rsidRPr="00AA1DDF">
        <w:rPr>
          <w:szCs w:val="22"/>
        </w:rPr>
        <w:t xml:space="preserve">capacity to manufacture LLINs within one defined region, without the requirement to make any further investment either in plant or through the engagement of additional sub-contractors or increasing the capacity of current sub-contractors, as it is specified by the Supplier in its bid documents for the </w:t>
      </w:r>
      <w:r w:rsidR="00C35D60" w:rsidRPr="00AA1DDF">
        <w:rPr>
          <w:szCs w:val="22"/>
        </w:rPr>
        <w:t>LLIN RFP</w:t>
      </w:r>
      <w:r w:rsidR="00466C6B" w:rsidRPr="00AA1DDF">
        <w:rPr>
          <w:szCs w:val="22"/>
        </w:rPr>
        <w:t xml:space="preserve">, </w:t>
      </w:r>
      <w:r w:rsidR="005450FF" w:rsidRPr="00AA1DDF">
        <w:rPr>
          <w:szCs w:val="22"/>
        </w:rPr>
        <w:t xml:space="preserve">and </w:t>
      </w:r>
      <w:r w:rsidR="00466C6B" w:rsidRPr="00AA1DDF">
        <w:rPr>
          <w:szCs w:val="22"/>
        </w:rPr>
        <w:t xml:space="preserve">as it is </w:t>
      </w:r>
      <w:r w:rsidR="005450FF" w:rsidRPr="00AA1DDF">
        <w:rPr>
          <w:szCs w:val="22"/>
        </w:rPr>
        <w:t xml:space="preserve">re-confirmed </w:t>
      </w:r>
      <w:r w:rsidR="00A52026" w:rsidRPr="00AA1DDF">
        <w:rPr>
          <w:szCs w:val="22"/>
        </w:rPr>
        <w:t xml:space="preserve">at the start of each quarter during this </w:t>
      </w:r>
      <w:r w:rsidR="00466C6B" w:rsidRPr="00AA1DDF">
        <w:rPr>
          <w:szCs w:val="22"/>
        </w:rPr>
        <w:t>A</w:t>
      </w:r>
      <w:r w:rsidR="00A52026" w:rsidRPr="00AA1DDF">
        <w:rPr>
          <w:szCs w:val="22"/>
        </w:rPr>
        <w:t>greement</w:t>
      </w:r>
      <w:r w:rsidR="00AA4C23" w:rsidRPr="00AA1DDF">
        <w:rPr>
          <w:szCs w:val="22"/>
        </w:rPr>
        <w:t>.</w:t>
      </w:r>
      <w:r w:rsidR="001C420E">
        <w:rPr>
          <w:szCs w:val="22"/>
        </w:rPr>
        <w:t xml:space="preserve"> The Global Fund will base this estimate on dialog with the Supplier</w:t>
      </w:r>
      <w:r w:rsidR="00295FDF">
        <w:rPr>
          <w:szCs w:val="22"/>
        </w:rPr>
        <w:t>,</w:t>
      </w:r>
      <w:r w:rsidR="001C420E">
        <w:rPr>
          <w:szCs w:val="22"/>
        </w:rPr>
        <w:t xml:space="preserve"> and reserves the right to </w:t>
      </w:r>
      <w:r w:rsidR="003A4E0F">
        <w:rPr>
          <w:szCs w:val="22"/>
        </w:rPr>
        <w:t>audit declared capacities either itself or through the services of a third party.</w:t>
      </w:r>
    </w:p>
    <w:p w14:paraId="0E08D934" w14:textId="77777777" w:rsidR="00AA4C23" w:rsidRPr="00174382" w:rsidRDefault="00AA4C23" w:rsidP="0006314D">
      <w:pPr>
        <w:ind w:left="0" w:firstLine="0"/>
        <w:rPr>
          <w:rFonts w:cstheme="minorBidi"/>
          <w:b/>
          <w:i/>
          <w:szCs w:val="22"/>
        </w:rPr>
      </w:pPr>
    </w:p>
    <w:p w14:paraId="04815911" w14:textId="77777777" w:rsidR="0086651A" w:rsidRPr="00174382" w:rsidRDefault="0086651A" w:rsidP="0006314D">
      <w:pPr>
        <w:spacing w:after="240"/>
        <w:ind w:left="0" w:firstLine="0"/>
        <w:rPr>
          <w:rFonts w:cstheme="minorBidi"/>
          <w:szCs w:val="22"/>
        </w:rPr>
      </w:pPr>
      <w:r w:rsidRPr="00174382">
        <w:rPr>
          <w:rFonts w:cstheme="minorBidi"/>
          <w:b/>
          <w:i/>
          <w:szCs w:val="22"/>
        </w:rPr>
        <w:t>Change of Control</w:t>
      </w:r>
      <w:r w:rsidRPr="00174382">
        <w:rPr>
          <w:rFonts w:cstheme="minorBidi"/>
          <w:szCs w:val="22"/>
        </w:rPr>
        <w:t xml:space="preserve"> means </w:t>
      </w:r>
      <w:r w:rsidR="00911013" w:rsidRPr="00174382">
        <w:rPr>
          <w:rFonts w:cstheme="minorBidi"/>
          <w:szCs w:val="22"/>
        </w:rPr>
        <w:t xml:space="preserve">the acquisition of control of the </w:t>
      </w:r>
      <w:r w:rsidRPr="00174382">
        <w:rPr>
          <w:rFonts w:cstheme="minorBidi"/>
          <w:szCs w:val="22"/>
        </w:rPr>
        <w:t>Supplier (whether through a single transaction or a series of transactions), directly or indirectly, by another person or persons acting in concert which were not, prior to the acquisition, Affiliates of the Supplier</w:t>
      </w:r>
      <w:r w:rsidR="00911013" w:rsidRPr="00174382">
        <w:rPr>
          <w:rFonts w:cstheme="minorBidi"/>
          <w:szCs w:val="22"/>
        </w:rPr>
        <w:t>.</w:t>
      </w:r>
    </w:p>
    <w:p w14:paraId="714284FD" w14:textId="77777777" w:rsidR="00AF09D8" w:rsidRDefault="001C6D7F" w:rsidP="0006314D">
      <w:pPr>
        <w:ind w:left="0" w:firstLine="0"/>
        <w:rPr>
          <w:szCs w:val="22"/>
        </w:rPr>
      </w:pPr>
      <w:r w:rsidRPr="00AA1DDF">
        <w:rPr>
          <w:b/>
          <w:i/>
          <w:szCs w:val="22"/>
        </w:rPr>
        <w:t>Committed Volume</w:t>
      </w:r>
      <w:r w:rsidRPr="00AA1DDF">
        <w:rPr>
          <w:szCs w:val="22"/>
        </w:rPr>
        <w:t xml:space="preserve"> means the volume of </w:t>
      </w:r>
      <w:r w:rsidR="00A52026" w:rsidRPr="00AA1DDF">
        <w:rPr>
          <w:szCs w:val="22"/>
        </w:rPr>
        <w:t xml:space="preserve">LLINs </w:t>
      </w:r>
      <w:r w:rsidRPr="00AA1DDF">
        <w:rPr>
          <w:szCs w:val="22"/>
        </w:rPr>
        <w:t>that the Global Fund undertakes to underwrite financially</w:t>
      </w:r>
      <w:r w:rsidR="0025589C">
        <w:rPr>
          <w:szCs w:val="22"/>
        </w:rPr>
        <w:t>, and for which the Supplier agrees to provide to Committed Volume Buyers</w:t>
      </w:r>
      <w:r w:rsidR="009C3723">
        <w:rPr>
          <w:szCs w:val="22"/>
        </w:rPr>
        <w:t xml:space="preserve">, </w:t>
      </w:r>
      <w:r w:rsidR="009C3723" w:rsidRPr="00AA1DDF">
        <w:rPr>
          <w:szCs w:val="22"/>
        </w:rPr>
        <w:t>during</w:t>
      </w:r>
      <w:r w:rsidR="0025589C">
        <w:rPr>
          <w:szCs w:val="22"/>
        </w:rPr>
        <w:t xml:space="preserve"> the period specified herein</w:t>
      </w:r>
      <w:r w:rsidR="0099682A" w:rsidRPr="00AA1DDF">
        <w:rPr>
          <w:szCs w:val="22"/>
        </w:rPr>
        <w:t xml:space="preserve"> </w:t>
      </w:r>
      <w:r w:rsidR="0025589C">
        <w:rPr>
          <w:szCs w:val="22"/>
        </w:rPr>
        <w:t>at the prices specified herein</w:t>
      </w:r>
      <w:r w:rsidR="00911013" w:rsidRPr="00AA1DDF">
        <w:rPr>
          <w:szCs w:val="22"/>
        </w:rPr>
        <w:t xml:space="preserve">. </w:t>
      </w:r>
    </w:p>
    <w:p w14:paraId="1FF4D75F" w14:textId="77777777" w:rsidR="00550CF7" w:rsidRPr="00AA1DDF" w:rsidRDefault="00550CF7" w:rsidP="0006314D">
      <w:pPr>
        <w:ind w:left="0" w:firstLine="0"/>
        <w:rPr>
          <w:szCs w:val="22"/>
        </w:rPr>
      </w:pPr>
    </w:p>
    <w:p w14:paraId="0EF71BED" w14:textId="32D52FC9" w:rsidR="008766AB" w:rsidRPr="00550CF7" w:rsidRDefault="00550CF7" w:rsidP="00BA5F63">
      <w:pPr>
        <w:spacing w:after="240"/>
        <w:ind w:left="0" w:firstLine="0"/>
        <w:rPr>
          <w:rFonts w:cstheme="minorBidi"/>
          <w:szCs w:val="22"/>
        </w:rPr>
      </w:pPr>
      <w:r>
        <w:rPr>
          <w:rFonts w:cstheme="minorBidi"/>
          <w:b/>
          <w:i/>
          <w:szCs w:val="22"/>
        </w:rPr>
        <w:t xml:space="preserve">Committed Delivery Date </w:t>
      </w:r>
      <w:r>
        <w:rPr>
          <w:rFonts w:cstheme="minorBidi"/>
          <w:szCs w:val="22"/>
        </w:rPr>
        <w:t>has the meaning given in Section 7.</w:t>
      </w:r>
      <w:r w:rsidR="00904CAC">
        <w:rPr>
          <w:rFonts w:cstheme="minorBidi"/>
          <w:szCs w:val="22"/>
        </w:rPr>
        <w:t>f.3</w:t>
      </w:r>
      <w:r>
        <w:rPr>
          <w:rFonts w:cstheme="minorBidi"/>
          <w:szCs w:val="22"/>
        </w:rPr>
        <w:t>.</w:t>
      </w:r>
    </w:p>
    <w:p w14:paraId="38F7005B" w14:textId="3797062A" w:rsidR="001C6D7F" w:rsidRDefault="008766AB" w:rsidP="0006314D">
      <w:pPr>
        <w:ind w:left="0" w:firstLine="0"/>
        <w:rPr>
          <w:szCs w:val="22"/>
        </w:rPr>
      </w:pPr>
      <w:r w:rsidRPr="00AA1DDF">
        <w:rPr>
          <w:b/>
          <w:i/>
          <w:szCs w:val="22"/>
        </w:rPr>
        <w:t xml:space="preserve">Committed Volume Buyer </w:t>
      </w:r>
      <w:r w:rsidR="00AF09D8">
        <w:rPr>
          <w:szCs w:val="22"/>
        </w:rPr>
        <w:t xml:space="preserve">means </w:t>
      </w:r>
      <w:r w:rsidR="006C6BFB">
        <w:rPr>
          <w:lang w:eastAsia="en-GB"/>
        </w:rPr>
        <w:t>a</w:t>
      </w:r>
      <w:r w:rsidR="00AF09D8">
        <w:rPr>
          <w:lang w:eastAsia="en-GB"/>
        </w:rPr>
        <w:t xml:space="preserve">ny party </w:t>
      </w:r>
      <w:r w:rsidR="00904CAC">
        <w:rPr>
          <w:lang w:eastAsia="en-GB"/>
        </w:rPr>
        <w:t>that</w:t>
      </w:r>
      <w:r w:rsidR="00AF09D8">
        <w:rPr>
          <w:lang w:eastAsia="en-GB"/>
        </w:rPr>
        <w:t xml:space="preserve"> makes a purchase of Covered Products pursuant to the terms of this Agreement and as a draw-down of the Global Fund’s Committed Volume under this Agreement.  As of the Effective Date, the Committed Volume Buyer is the PSA, however, the parties </w:t>
      </w:r>
      <w:r w:rsidR="006C6BFB">
        <w:rPr>
          <w:lang w:eastAsia="en-GB"/>
        </w:rPr>
        <w:t>a</w:t>
      </w:r>
      <w:r w:rsidR="00AF09D8">
        <w:rPr>
          <w:lang w:eastAsia="en-GB"/>
        </w:rPr>
        <w:t>gree that the Global Fund may nominate additional Committed Volume Buyer(s) during the Term by written notice to the Supplier</w:t>
      </w:r>
      <w:r w:rsidRPr="00AA1DDF">
        <w:rPr>
          <w:szCs w:val="22"/>
        </w:rPr>
        <w:t>.</w:t>
      </w:r>
    </w:p>
    <w:p w14:paraId="76D571CE" w14:textId="77777777" w:rsidR="001C6D7F" w:rsidRPr="00AA1DDF" w:rsidRDefault="001C6D7F" w:rsidP="00107C1B">
      <w:pPr>
        <w:ind w:left="0" w:firstLine="0"/>
        <w:rPr>
          <w:szCs w:val="22"/>
        </w:rPr>
      </w:pPr>
    </w:p>
    <w:p w14:paraId="757BE85D" w14:textId="77777777" w:rsidR="001C6D7F" w:rsidRPr="00174382" w:rsidRDefault="001C6D7F">
      <w:pPr>
        <w:pStyle w:val="PrivateMABL3"/>
        <w:numPr>
          <w:ilvl w:val="0"/>
          <w:numId w:val="0"/>
        </w:numPr>
        <w:jc w:val="left"/>
        <w:rPr>
          <w:szCs w:val="22"/>
          <w:lang w:val="en-US"/>
        </w:rPr>
      </w:pPr>
      <w:r w:rsidRPr="00174382">
        <w:rPr>
          <w:b/>
          <w:i/>
          <w:szCs w:val="22"/>
          <w:lang w:val="en-US"/>
        </w:rPr>
        <w:t>Confidential Information</w:t>
      </w:r>
      <w:r w:rsidRPr="00174382">
        <w:rPr>
          <w:szCs w:val="22"/>
          <w:lang w:val="en-US"/>
        </w:rPr>
        <w:t xml:space="preserve"> </w:t>
      </w:r>
      <w:r w:rsidR="00911013" w:rsidRPr="00174382">
        <w:rPr>
          <w:szCs w:val="22"/>
          <w:lang w:val="en-US"/>
        </w:rPr>
        <w:t xml:space="preserve">means </w:t>
      </w:r>
      <w:r w:rsidRPr="00174382">
        <w:rPr>
          <w:szCs w:val="22"/>
          <w:lang w:val="en-US"/>
        </w:rPr>
        <w:t>all information given to a party (or any of its Representatives) by the other party (or any of its Representatives), or otherwise acquired by such persons in the performance of or in relation to this Agreement, including any information regarding products, advertising, distribution, marketing, strategic plans, costs, productivity or technological advances (and, for the avoidance of doubt, such information includes written information and information transferred or obtained orally, visually, electronically or by any other means which is or can be reduced to writing)</w:t>
      </w:r>
      <w:r w:rsidR="00911013" w:rsidRPr="00174382">
        <w:rPr>
          <w:szCs w:val="22"/>
          <w:lang w:val="en-US"/>
        </w:rPr>
        <w:t xml:space="preserve">. </w:t>
      </w:r>
    </w:p>
    <w:p w14:paraId="2D8E33CB" w14:textId="3870754E" w:rsidR="00E529AE" w:rsidRPr="00EE3D7B" w:rsidRDefault="00E529AE" w:rsidP="0006314D">
      <w:pPr>
        <w:spacing w:after="240"/>
        <w:ind w:left="0" w:firstLine="0"/>
        <w:rPr>
          <w:rFonts w:cstheme="minorBidi"/>
          <w:szCs w:val="22"/>
        </w:rPr>
      </w:pPr>
      <w:r>
        <w:rPr>
          <w:rFonts w:cstheme="minorBidi"/>
          <w:b/>
          <w:i/>
          <w:szCs w:val="22"/>
        </w:rPr>
        <w:t xml:space="preserve">Confirmed Order </w:t>
      </w:r>
      <w:r w:rsidRPr="00174382">
        <w:rPr>
          <w:rFonts w:cstheme="minorBidi"/>
          <w:szCs w:val="22"/>
        </w:rPr>
        <w:t xml:space="preserve">has the meaning given in </w:t>
      </w:r>
      <w:r w:rsidRPr="00155508">
        <w:rPr>
          <w:rFonts w:cstheme="minorBidi"/>
          <w:szCs w:val="22"/>
        </w:rPr>
        <w:t xml:space="preserve">Section </w:t>
      </w:r>
      <w:r w:rsidR="00687CCF">
        <w:rPr>
          <w:rFonts w:cstheme="minorBidi"/>
          <w:szCs w:val="22"/>
        </w:rPr>
        <w:t>6.c</w:t>
      </w:r>
    </w:p>
    <w:p w14:paraId="4365BDE6" w14:textId="1A87E0DB" w:rsidR="0086651A" w:rsidRPr="00174382" w:rsidRDefault="000F02BD" w:rsidP="0006314D">
      <w:pPr>
        <w:spacing w:after="240"/>
        <w:ind w:left="0" w:firstLine="0"/>
        <w:rPr>
          <w:rFonts w:cstheme="minorBidi"/>
          <w:szCs w:val="22"/>
        </w:rPr>
      </w:pPr>
      <w:r w:rsidRPr="00174382">
        <w:rPr>
          <w:rFonts w:cstheme="minorBidi"/>
          <w:b/>
          <w:i/>
          <w:szCs w:val="22"/>
        </w:rPr>
        <w:t>Covered Product</w:t>
      </w:r>
      <w:r w:rsidR="00CE16BC" w:rsidRPr="00174382">
        <w:rPr>
          <w:rFonts w:cstheme="minorBidi"/>
          <w:b/>
          <w:i/>
          <w:szCs w:val="22"/>
        </w:rPr>
        <w:t>(s)</w:t>
      </w:r>
      <w:r w:rsidRPr="00174382">
        <w:rPr>
          <w:rFonts w:cstheme="minorBidi"/>
          <w:szCs w:val="22"/>
        </w:rPr>
        <w:t xml:space="preserve"> </w:t>
      </w:r>
      <w:r w:rsidR="00911013" w:rsidRPr="00174382">
        <w:rPr>
          <w:rFonts w:cstheme="minorBidi"/>
          <w:szCs w:val="22"/>
        </w:rPr>
        <w:t>means</w:t>
      </w:r>
      <w:r w:rsidRPr="00174382">
        <w:rPr>
          <w:rFonts w:cstheme="minorBidi"/>
          <w:szCs w:val="22"/>
        </w:rPr>
        <w:t xml:space="preserve"> </w:t>
      </w:r>
      <w:r w:rsidR="00593E43" w:rsidRPr="00174382">
        <w:rPr>
          <w:rFonts w:cstheme="minorBidi"/>
          <w:szCs w:val="22"/>
        </w:rPr>
        <w:t xml:space="preserve">the </w:t>
      </w:r>
      <w:r w:rsidRPr="00174382">
        <w:rPr>
          <w:rFonts w:cstheme="minorBidi"/>
          <w:szCs w:val="22"/>
        </w:rPr>
        <w:t>LLIN</w:t>
      </w:r>
      <w:r w:rsidR="00CE16BC" w:rsidRPr="00174382">
        <w:rPr>
          <w:rFonts w:cstheme="minorBidi"/>
          <w:szCs w:val="22"/>
        </w:rPr>
        <w:t>(</w:t>
      </w:r>
      <w:r w:rsidR="00004B8A" w:rsidRPr="00174382">
        <w:rPr>
          <w:rFonts w:cstheme="minorBidi"/>
          <w:szCs w:val="22"/>
        </w:rPr>
        <w:t>s</w:t>
      </w:r>
      <w:r w:rsidR="00CE16BC" w:rsidRPr="00174382">
        <w:rPr>
          <w:rFonts w:cstheme="minorBidi"/>
          <w:szCs w:val="22"/>
        </w:rPr>
        <w:t>)</w:t>
      </w:r>
      <w:r w:rsidR="00421C61">
        <w:rPr>
          <w:rFonts w:cstheme="minorBidi"/>
          <w:szCs w:val="22"/>
        </w:rPr>
        <w:t xml:space="preserve"> </w:t>
      </w:r>
      <w:r w:rsidR="00421C61" w:rsidRPr="00BC1219">
        <w:rPr>
          <w:rFonts w:cstheme="minorBidi"/>
          <w:color w:val="000000" w:themeColor="text1"/>
          <w:szCs w:val="22"/>
        </w:rPr>
        <w:t xml:space="preserve">and </w:t>
      </w:r>
      <w:r w:rsidR="00AE7F73" w:rsidRPr="00BC1219">
        <w:rPr>
          <w:rFonts w:cstheme="minorBidi"/>
          <w:color w:val="000000" w:themeColor="text1"/>
          <w:szCs w:val="22"/>
        </w:rPr>
        <w:t xml:space="preserve">its </w:t>
      </w:r>
      <w:r w:rsidR="00421C61" w:rsidRPr="00BC1219">
        <w:rPr>
          <w:rFonts w:cstheme="minorBidi"/>
          <w:color w:val="000000" w:themeColor="text1"/>
          <w:szCs w:val="22"/>
        </w:rPr>
        <w:t>accessories</w:t>
      </w:r>
      <w:r w:rsidR="007037C8" w:rsidRPr="00BC1219">
        <w:rPr>
          <w:rFonts w:cstheme="minorBidi"/>
          <w:color w:val="000000" w:themeColor="text1"/>
          <w:szCs w:val="22"/>
        </w:rPr>
        <w:t xml:space="preserve"> </w:t>
      </w:r>
      <w:r w:rsidR="00593E43" w:rsidRPr="00174382">
        <w:rPr>
          <w:rFonts w:cstheme="minorBidi"/>
          <w:szCs w:val="22"/>
        </w:rPr>
        <w:t xml:space="preserve">to be </w:t>
      </w:r>
      <w:r w:rsidR="007037C8" w:rsidRPr="00174382">
        <w:rPr>
          <w:rFonts w:cstheme="minorBidi"/>
          <w:szCs w:val="22"/>
        </w:rPr>
        <w:t xml:space="preserve">supplied by the Supplier to eligible </w:t>
      </w:r>
      <w:r w:rsidR="00974FE1">
        <w:rPr>
          <w:rFonts w:cstheme="minorBidi"/>
          <w:szCs w:val="22"/>
        </w:rPr>
        <w:t>buyers</w:t>
      </w:r>
      <w:r w:rsidR="007037C8" w:rsidRPr="00174382">
        <w:rPr>
          <w:rFonts w:cstheme="minorBidi"/>
          <w:szCs w:val="22"/>
        </w:rPr>
        <w:t xml:space="preserve"> pursuant to this Agreement.</w:t>
      </w:r>
    </w:p>
    <w:p w14:paraId="31330183" w14:textId="77777777" w:rsidR="00593E43" w:rsidRPr="00174382" w:rsidRDefault="00593E43" w:rsidP="0006314D">
      <w:pPr>
        <w:spacing w:after="240"/>
        <w:ind w:left="0" w:firstLine="0"/>
        <w:rPr>
          <w:rFonts w:cstheme="minorBidi"/>
          <w:szCs w:val="22"/>
        </w:rPr>
      </w:pPr>
      <w:r w:rsidRPr="00174382">
        <w:rPr>
          <w:rFonts w:cstheme="minorBidi"/>
          <w:b/>
          <w:i/>
          <w:szCs w:val="22"/>
        </w:rPr>
        <w:t xml:space="preserve">Covered Products Manufacturing Location(s) </w:t>
      </w:r>
      <w:r w:rsidRPr="00174382">
        <w:rPr>
          <w:rFonts w:cstheme="minorBidi"/>
          <w:szCs w:val="22"/>
        </w:rPr>
        <w:t xml:space="preserve">means the physical location(s) and plant(s) at which the Supplier will manufacture the Covered Products. </w:t>
      </w:r>
    </w:p>
    <w:p w14:paraId="0CCDDA15" w14:textId="173793DA" w:rsidR="0086651A" w:rsidRPr="00174382" w:rsidRDefault="0086651A" w:rsidP="0006314D">
      <w:pPr>
        <w:spacing w:after="240"/>
        <w:ind w:left="0" w:firstLine="0"/>
        <w:rPr>
          <w:rFonts w:cstheme="minorBidi"/>
          <w:szCs w:val="22"/>
        </w:rPr>
      </w:pPr>
      <w:r w:rsidRPr="00174382">
        <w:rPr>
          <w:rFonts w:cstheme="minorBidi"/>
          <w:b/>
          <w:i/>
          <w:szCs w:val="22"/>
        </w:rPr>
        <w:t>Default</w:t>
      </w:r>
      <w:r w:rsidRPr="00174382">
        <w:rPr>
          <w:rFonts w:cstheme="minorBidi"/>
          <w:szCs w:val="22"/>
        </w:rPr>
        <w:t xml:space="preserve"> has the meaning given in </w:t>
      </w:r>
      <w:r w:rsidR="009D57CD" w:rsidRPr="00155508">
        <w:rPr>
          <w:rFonts w:cstheme="minorBidi"/>
          <w:szCs w:val="22"/>
        </w:rPr>
        <w:t>Section</w:t>
      </w:r>
      <w:r w:rsidR="000B73C7" w:rsidRPr="00155508">
        <w:rPr>
          <w:rFonts w:cstheme="minorBidi"/>
          <w:szCs w:val="22"/>
        </w:rPr>
        <w:t xml:space="preserve"> </w:t>
      </w:r>
      <w:r w:rsidR="00BC1219">
        <w:rPr>
          <w:rFonts w:cstheme="minorBidi"/>
          <w:szCs w:val="22"/>
        </w:rPr>
        <w:t>13</w:t>
      </w:r>
      <w:r w:rsidR="0012015E">
        <w:rPr>
          <w:rFonts w:cstheme="minorBidi"/>
          <w:szCs w:val="22"/>
        </w:rPr>
        <w:t>.e</w:t>
      </w:r>
      <w:r w:rsidR="00911013" w:rsidRPr="00155508">
        <w:rPr>
          <w:rFonts w:cstheme="minorBidi"/>
          <w:szCs w:val="22"/>
        </w:rPr>
        <w:t>.</w:t>
      </w:r>
      <w:r w:rsidR="00911013" w:rsidRPr="00174382">
        <w:rPr>
          <w:rFonts w:cstheme="minorBidi"/>
          <w:szCs w:val="22"/>
        </w:rPr>
        <w:t xml:space="preserve"> </w:t>
      </w:r>
    </w:p>
    <w:p w14:paraId="503402C9" w14:textId="77777777" w:rsidR="0086651A" w:rsidRPr="00174382" w:rsidRDefault="0086651A" w:rsidP="0006314D">
      <w:pPr>
        <w:spacing w:after="240"/>
        <w:ind w:left="0" w:firstLine="0"/>
        <w:rPr>
          <w:rFonts w:cstheme="minorBidi"/>
          <w:szCs w:val="22"/>
        </w:rPr>
      </w:pPr>
      <w:r w:rsidRPr="00174382">
        <w:rPr>
          <w:rFonts w:cstheme="minorBidi"/>
          <w:b/>
          <w:i/>
          <w:szCs w:val="22"/>
        </w:rPr>
        <w:t>Effective Date</w:t>
      </w:r>
      <w:r w:rsidRPr="00174382">
        <w:rPr>
          <w:rFonts w:cstheme="minorBidi"/>
          <w:szCs w:val="22"/>
        </w:rPr>
        <w:t xml:space="preserve"> means the date this Agreement</w:t>
      </w:r>
      <w:r w:rsidR="001E0280">
        <w:rPr>
          <w:rFonts w:cstheme="minorBidi"/>
          <w:szCs w:val="22"/>
        </w:rPr>
        <w:t xml:space="preserve"> has been signed by both Parties</w:t>
      </w:r>
      <w:r w:rsidR="00911013" w:rsidRPr="00174382">
        <w:rPr>
          <w:rFonts w:cstheme="minorBidi"/>
          <w:szCs w:val="22"/>
        </w:rPr>
        <w:t>.</w:t>
      </w:r>
      <w:r w:rsidR="005855F1">
        <w:rPr>
          <w:rFonts w:cstheme="minorBidi"/>
          <w:szCs w:val="22"/>
        </w:rPr>
        <w:t xml:space="preserve">  If each Party has signed on a different date, then the later date shall be the Effective Date.</w:t>
      </w:r>
    </w:p>
    <w:p w14:paraId="765BCAD5" w14:textId="77777777" w:rsidR="0099682A" w:rsidRPr="00174382" w:rsidRDefault="0099682A" w:rsidP="0006314D">
      <w:pPr>
        <w:spacing w:after="240"/>
        <w:ind w:left="0" w:firstLine="0"/>
        <w:rPr>
          <w:rFonts w:cstheme="minorBidi"/>
          <w:szCs w:val="22"/>
        </w:rPr>
      </w:pPr>
      <w:r w:rsidRPr="00174382">
        <w:rPr>
          <w:rFonts w:cstheme="minorBidi"/>
          <w:b/>
          <w:i/>
          <w:szCs w:val="22"/>
        </w:rPr>
        <w:t xml:space="preserve">FOB </w:t>
      </w:r>
      <w:r w:rsidRPr="00174382">
        <w:rPr>
          <w:rFonts w:cstheme="minorBidi"/>
          <w:szCs w:val="22"/>
        </w:rPr>
        <w:t xml:space="preserve">means “Free On Board” </w:t>
      </w:r>
      <w:r w:rsidR="00911013" w:rsidRPr="00174382">
        <w:rPr>
          <w:rFonts w:cstheme="minorBidi"/>
          <w:szCs w:val="22"/>
        </w:rPr>
        <w:t xml:space="preserve">(as that term is used and interpreted in accordance with the Incoterms </w:t>
      </w:r>
      <w:r w:rsidR="00C35D60" w:rsidRPr="00174382">
        <w:rPr>
          <w:rFonts w:cstheme="minorBidi"/>
          <w:szCs w:val="22"/>
        </w:rPr>
        <w:t>(</w:t>
      </w:r>
      <w:r w:rsidR="00911013" w:rsidRPr="00174382">
        <w:rPr>
          <w:rFonts w:cstheme="minorBidi"/>
          <w:szCs w:val="22"/>
        </w:rPr>
        <w:t>2010</w:t>
      </w:r>
      <w:r w:rsidR="00C35D60" w:rsidRPr="00174382">
        <w:rPr>
          <w:rFonts w:cstheme="minorBidi"/>
          <w:szCs w:val="22"/>
        </w:rPr>
        <w:t>)</w:t>
      </w:r>
      <w:r w:rsidR="00911013" w:rsidRPr="00174382">
        <w:rPr>
          <w:rFonts w:cstheme="minorBidi"/>
          <w:szCs w:val="22"/>
        </w:rPr>
        <w:t xml:space="preserve"> published by the International Chamber of Commerce).</w:t>
      </w:r>
    </w:p>
    <w:p w14:paraId="3A814A36" w14:textId="77777777" w:rsidR="0086651A" w:rsidRPr="00174382" w:rsidRDefault="0086651A" w:rsidP="0006314D">
      <w:pPr>
        <w:spacing w:after="240"/>
        <w:ind w:left="0" w:firstLine="0"/>
        <w:rPr>
          <w:rFonts w:cstheme="minorBidi"/>
          <w:szCs w:val="22"/>
        </w:rPr>
      </w:pPr>
      <w:r w:rsidRPr="00174382">
        <w:rPr>
          <w:rFonts w:cstheme="minorBidi"/>
          <w:b/>
          <w:i/>
          <w:szCs w:val="22"/>
        </w:rPr>
        <w:t>Force Majeure</w:t>
      </w:r>
      <w:r w:rsidRPr="00174382">
        <w:rPr>
          <w:rFonts w:cstheme="minorBidi"/>
          <w:szCs w:val="22"/>
        </w:rPr>
        <w:t xml:space="preserve"> </w:t>
      </w:r>
      <w:r w:rsidR="00A11D7A" w:rsidRPr="00174382">
        <w:rPr>
          <w:rFonts w:cstheme="minorBidi"/>
          <w:b/>
          <w:i/>
          <w:szCs w:val="22"/>
        </w:rPr>
        <w:t xml:space="preserve">Event </w:t>
      </w:r>
      <w:r w:rsidRPr="00174382">
        <w:rPr>
          <w:rFonts w:cstheme="minorBidi"/>
          <w:szCs w:val="22"/>
        </w:rPr>
        <w:t>means an event beyond the control of the</w:t>
      </w:r>
      <w:r w:rsidR="00A11D7A" w:rsidRPr="00174382">
        <w:rPr>
          <w:rFonts w:cstheme="minorBidi"/>
          <w:szCs w:val="22"/>
        </w:rPr>
        <w:t xml:space="preserve"> Parties</w:t>
      </w:r>
      <w:r w:rsidRPr="00174382">
        <w:rPr>
          <w:rFonts w:cstheme="minorBidi"/>
          <w:szCs w:val="22"/>
        </w:rPr>
        <w:t xml:space="preserve"> Global Fund or the Supplier, which by its nature could not have been foreseen by the Global Fund or the Supplier, or, if it could have been foreseen, was unavoidable, and includes, without limitation, acts of God, storms, floods, riots, fires, sabotage, civil commotion or civil unrest, interference by civil or military authorities, acts of war (declared or undeclared) or armed hostilities or other national or international calamity, one or more acts of terrorism or failure of energy sources, significant currency fluctuations, financial crises, significantly increased financial or economic exposure howsoever arising</w:t>
      </w:r>
      <w:r w:rsidR="00004B8A" w:rsidRPr="00174382">
        <w:rPr>
          <w:rFonts w:cstheme="minorBidi"/>
          <w:szCs w:val="22"/>
        </w:rPr>
        <w:t>.</w:t>
      </w:r>
    </w:p>
    <w:p w14:paraId="0D08C4C6" w14:textId="3145B5BB" w:rsidR="00FA0ADC" w:rsidRPr="00BB0085" w:rsidRDefault="00FA0ADC" w:rsidP="00BB0085">
      <w:pPr>
        <w:pStyle w:val="PrivateMAdL1"/>
        <w:rPr>
          <w:rFonts w:ascii="Georgia" w:hAnsi="Georgia"/>
          <w:lang w:val="en-US"/>
        </w:rPr>
      </w:pPr>
      <w:r w:rsidRPr="00BB0085">
        <w:rPr>
          <w:rFonts w:ascii="Georgia" w:hAnsi="Georgia"/>
          <w:b/>
          <w:i/>
          <w:lang w:val="en-US"/>
        </w:rPr>
        <w:t>Global Fund Quality Assurance Policy</w:t>
      </w:r>
      <w:r w:rsidRPr="00BB0085">
        <w:rPr>
          <w:rFonts w:ascii="Georgia" w:hAnsi="Georgia"/>
          <w:lang w:val="en-US"/>
        </w:rPr>
        <w:t xml:space="preserve"> means the applicable Global Fund Quality Assurance Policies on Diagnostics and Pharmaceuticals as set out on the Global Fund website (</w:t>
      </w:r>
      <w:hyperlink r:id="rId11" w:history="1">
        <w:r w:rsidR="00BB0085" w:rsidRPr="00127FBC">
          <w:rPr>
            <w:rStyle w:val="Hyperlink"/>
            <w:rFonts w:ascii="Georgia" w:hAnsi="Georgia"/>
            <w:lang w:val="en-US"/>
          </w:rPr>
          <w:t>http://www.theglobalfund.org/en/healthproducts/qualityassurance/</w:t>
        </w:r>
      </w:hyperlink>
      <w:r w:rsidRPr="00BB0085">
        <w:rPr>
          <w:rFonts w:ascii="Georgia" w:hAnsi="Georgia"/>
          <w:lang w:val="en-US"/>
        </w:rPr>
        <w:t>), and as amended from time to time.</w:t>
      </w:r>
      <w:r w:rsidRPr="00BB0085">
        <w:rPr>
          <w:rFonts w:ascii="Georgia" w:hAnsi="Georgia"/>
          <w:b/>
          <w:i/>
          <w:lang w:val="en-US"/>
        </w:rPr>
        <w:t xml:space="preserve"> </w:t>
      </w:r>
    </w:p>
    <w:p w14:paraId="24719A87" w14:textId="77777777" w:rsidR="002D314D" w:rsidRPr="00961E85" w:rsidRDefault="002D314D" w:rsidP="00D75F33">
      <w:pPr>
        <w:spacing w:after="240"/>
        <w:ind w:left="0" w:firstLine="0"/>
        <w:rPr>
          <w:rFonts w:cstheme="minorBidi"/>
          <w:color w:val="000000" w:themeColor="text1"/>
          <w:szCs w:val="22"/>
        </w:rPr>
      </w:pPr>
      <w:r w:rsidRPr="00961E85">
        <w:rPr>
          <w:rFonts w:cstheme="minorBidi"/>
          <w:b/>
          <w:i/>
          <w:color w:val="000000" w:themeColor="text1"/>
          <w:szCs w:val="22"/>
        </w:rPr>
        <w:t>Global Fund e-Marketplace</w:t>
      </w:r>
      <w:r w:rsidRPr="00961E85">
        <w:rPr>
          <w:rFonts w:cstheme="minorBidi"/>
          <w:color w:val="000000" w:themeColor="text1"/>
          <w:szCs w:val="22"/>
        </w:rPr>
        <w:t xml:space="preserve"> means </w:t>
      </w:r>
      <w:r w:rsidR="00A01617" w:rsidRPr="00961E85">
        <w:rPr>
          <w:rFonts w:cstheme="minorBidi"/>
          <w:color w:val="000000" w:themeColor="text1"/>
          <w:szCs w:val="22"/>
        </w:rPr>
        <w:t>an electronic portal to facilitate the purchasing and supply of products</w:t>
      </w:r>
      <w:r w:rsidR="005E667C" w:rsidRPr="00961E85">
        <w:rPr>
          <w:rFonts w:cstheme="minorBidi"/>
          <w:color w:val="000000" w:themeColor="text1"/>
          <w:szCs w:val="22"/>
        </w:rPr>
        <w:t>.</w:t>
      </w:r>
    </w:p>
    <w:p w14:paraId="3541E22B" w14:textId="77777777" w:rsidR="0086651A" w:rsidRPr="00174382" w:rsidRDefault="0086651A" w:rsidP="0006314D">
      <w:pPr>
        <w:spacing w:after="240"/>
        <w:ind w:left="0" w:firstLine="0"/>
        <w:rPr>
          <w:rFonts w:cstheme="minorBidi"/>
          <w:szCs w:val="22"/>
        </w:rPr>
      </w:pPr>
      <w:r w:rsidRPr="00174382">
        <w:rPr>
          <w:rFonts w:cstheme="minorBidi"/>
          <w:b/>
          <w:i/>
          <w:szCs w:val="22"/>
        </w:rPr>
        <w:t>Governmental Authority</w:t>
      </w:r>
      <w:r w:rsidRPr="00174382">
        <w:rPr>
          <w:rFonts w:cstheme="minorBidi"/>
          <w:szCs w:val="22"/>
        </w:rPr>
        <w:t xml:space="preserve"> means any:</w:t>
      </w:r>
      <w:r w:rsidR="00FF110C">
        <w:rPr>
          <w:rFonts w:cstheme="minorBidi"/>
          <w:szCs w:val="22"/>
        </w:rPr>
        <w:t xml:space="preserve"> </w:t>
      </w:r>
    </w:p>
    <w:p w14:paraId="3B8E5D25" w14:textId="77777777" w:rsidR="0086651A" w:rsidRPr="00174382" w:rsidRDefault="0086651A" w:rsidP="0006314D">
      <w:pPr>
        <w:pStyle w:val="PrivateMAdL3"/>
        <w:tabs>
          <w:tab w:val="clear" w:pos="360"/>
        </w:tabs>
        <w:ind w:left="500" w:hanging="216"/>
        <w:rPr>
          <w:lang w:val="en-US"/>
        </w:rPr>
      </w:pPr>
      <w:r w:rsidRPr="00174382">
        <w:rPr>
          <w:rFonts w:ascii="Georgia" w:hAnsi="Georgia"/>
          <w:lang w:val="en-US"/>
        </w:rPr>
        <w:t>federal, supra</w:t>
      </w:r>
      <w:r w:rsidRPr="00174382">
        <w:rPr>
          <w:rFonts w:ascii="Georgia" w:hAnsi="Georgia"/>
          <w:lang w:val="en-US"/>
        </w:rPr>
        <w:noBreakHyphen/>
        <w:t>national, national, state, provincial, municipal or local government (including any subdivision, court, administrative agency or commission or other authority thereof);</w:t>
      </w:r>
    </w:p>
    <w:p w14:paraId="5F981FE5" w14:textId="77777777" w:rsidR="0086651A" w:rsidRPr="00174382" w:rsidRDefault="0086651A" w:rsidP="0006314D">
      <w:pPr>
        <w:pStyle w:val="PrivateMAdL3"/>
        <w:tabs>
          <w:tab w:val="clear" w:pos="360"/>
        </w:tabs>
        <w:ind w:left="500" w:hanging="216"/>
        <w:rPr>
          <w:lang w:val="en-US"/>
        </w:rPr>
      </w:pPr>
      <w:r w:rsidRPr="00174382">
        <w:rPr>
          <w:rFonts w:ascii="Georgia" w:hAnsi="Georgia"/>
          <w:lang w:val="en-US"/>
        </w:rPr>
        <w:t>court, arbitral or other tribunal or governmental or quasi governmental authority of any nature (including any governmental agency, political subdivision, stock exchange, instrumentality, branch, department, official, or entity); or</w:t>
      </w:r>
    </w:p>
    <w:p w14:paraId="6A0C6AA8" w14:textId="77777777" w:rsidR="0086651A" w:rsidRPr="00174382" w:rsidRDefault="0086651A" w:rsidP="0006314D">
      <w:pPr>
        <w:pStyle w:val="PrivateMAdL3"/>
        <w:tabs>
          <w:tab w:val="clear" w:pos="360"/>
        </w:tabs>
        <w:ind w:left="500" w:hanging="216"/>
        <w:rPr>
          <w:lang w:val="en-US"/>
        </w:rPr>
      </w:pPr>
      <w:r w:rsidRPr="00174382">
        <w:rPr>
          <w:rFonts w:ascii="Georgia" w:hAnsi="Georgia"/>
          <w:lang w:val="en-US"/>
        </w:rPr>
        <w:t>quasi</w:t>
      </w:r>
      <w:r w:rsidRPr="00174382">
        <w:rPr>
          <w:rFonts w:ascii="Georgia" w:hAnsi="Georgia"/>
          <w:lang w:val="en-US"/>
        </w:rPr>
        <w:noBreakHyphen/>
        <w:t xml:space="preserve">governmental, private body or other </w:t>
      </w:r>
      <w:r w:rsidR="0035212F" w:rsidRPr="00AA1DDF">
        <w:rPr>
          <w:rFonts w:ascii="Georgia" w:hAnsi="Georgia"/>
          <w:lang w:val="en-US"/>
        </w:rPr>
        <w:t>organization</w:t>
      </w:r>
      <w:r w:rsidRPr="00174382">
        <w:rPr>
          <w:rFonts w:ascii="Georgia" w:hAnsi="Georgia"/>
          <w:lang w:val="en-US"/>
        </w:rPr>
        <w:t xml:space="preserve"> exercising, or entitled to exercise, any administrative, executive, judicial, legislative, police, regulatory, or taxing authority or power of any nature pertaining to government</w:t>
      </w:r>
      <w:r w:rsidR="005A4041" w:rsidRPr="00174382">
        <w:rPr>
          <w:rFonts w:ascii="Georgia" w:hAnsi="Georgia"/>
          <w:lang w:val="en-US"/>
        </w:rPr>
        <w:t xml:space="preserve">. </w:t>
      </w:r>
    </w:p>
    <w:p w14:paraId="3B671DA3" w14:textId="70F2FF3A" w:rsidR="00D93C06" w:rsidRDefault="00D02065" w:rsidP="0006314D">
      <w:pPr>
        <w:spacing w:after="240"/>
        <w:ind w:left="0" w:firstLine="0"/>
      </w:pPr>
      <w:r w:rsidRPr="00D93C06">
        <w:rPr>
          <w:rStyle w:val="Glossary"/>
          <w:rFonts w:ascii="Georgia" w:hAnsi="Georgia"/>
          <w:b/>
        </w:rPr>
        <w:t xml:space="preserve">Health </w:t>
      </w:r>
      <w:r w:rsidRPr="00D93C06">
        <w:rPr>
          <w:b/>
          <w:i/>
        </w:rPr>
        <w:t xml:space="preserve">Products </w:t>
      </w:r>
      <w:r w:rsidRPr="00D93C06">
        <w:t>means:</w:t>
      </w:r>
      <w:r w:rsidRPr="00D93C06">
        <w:rPr>
          <w:b/>
        </w:rPr>
        <w:t xml:space="preserve"> </w:t>
      </w:r>
      <w:r w:rsidRPr="00D93C06">
        <w:t>(i)</w:t>
      </w:r>
      <w:r w:rsidRPr="00D93C06">
        <w:rPr>
          <w:b/>
        </w:rPr>
        <w:t xml:space="preserve"> </w:t>
      </w:r>
      <w:r w:rsidR="003C5C2A" w:rsidRPr="00D93C06">
        <w:rPr>
          <w:rStyle w:val="Glossary"/>
          <w:rFonts w:ascii="Georgia" w:hAnsi="Georgia"/>
          <w:i w:val="0"/>
        </w:rPr>
        <w:t>pharmaceutical</w:t>
      </w:r>
      <w:r w:rsidRPr="00D93C06">
        <w:rPr>
          <w:rStyle w:val="Glossary"/>
          <w:rFonts w:ascii="Georgia" w:hAnsi="Georgia"/>
          <w:i w:val="0"/>
        </w:rPr>
        <w:t xml:space="preserve"> products; (ii) durable and non-durable in vitro diagnostic products, microscopes and imaging equipment; (iii) mosquito nets; and (iv) consumable/single use health products (including condoms, insecticides, therapeutic nutritional support, general laboratory items and injection syringes), which are financed out of Global Fund grant funds or as may be otherwise defined in the Guide to the Global Fund Policies on Procurement and Supply Management of Health Products and set out at</w:t>
      </w:r>
      <w:r w:rsidR="00D93C06" w:rsidRPr="00D93C06">
        <w:t xml:space="preserve">. </w:t>
      </w:r>
      <w:hyperlink r:id="rId12" w:history="1">
        <w:r w:rsidR="00D93C06" w:rsidRPr="00D93C06">
          <w:rPr>
            <w:rStyle w:val="Hyperlink"/>
          </w:rPr>
          <w:t>http://www.theglobalfund.org/en/sourcingprocurement/</w:t>
        </w:r>
      </w:hyperlink>
      <w:hyperlink r:id="rId13" w:history="1"/>
    </w:p>
    <w:p w14:paraId="246A3C14" w14:textId="7DE8C662" w:rsidR="000F02BD" w:rsidRPr="00174382" w:rsidRDefault="000F02BD" w:rsidP="0006314D">
      <w:pPr>
        <w:spacing w:after="240"/>
        <w:ind w:left="0" w:firstLine="0"/>
        <w:rPr>
          <w:rFonts w:cstheme="minorBidi"/>
          <w:szCs w:val="22"/>
        </w:rPr>
      </w:pPr>
      <w:r w:rsidRPr="00174382">
        <w:rPr>
          <w:rFonts w:cstheme="minorBidi"/>
          <w:b/>
          <w:i/>
          <w:szCs w:val="22"/>
        </w:rPr>
        <w:t>Location</w:t>
      </w:r>
      <w:r w:rsidRPr="00174382">
        <w:rPr>
          <w:rFonts w:cstheme="minorBidi"/>
          <w:szCs w:val="22"/>
        </w:rPr>
        <w:t xml:space="preserve"> means the country in which a specific manufacturing plant </w:t>
      </w:r>
      <w:r w:rsidR="005A4041" w:rsidRPr="00174382">
        <w:rPr>
          <w:rFonts w:cstheme="minorBidi"/>
          <w:szCs w:val="22"/>
        </w:rPr>
        <w:t xml:space="preserve">of the Supplier </w:t>
      </w:r>
      <w:r w:rsidRPr="00174382">
        <w:rPr>
          <w:rFonts w:cstheme="minorBidi"/>
          <w:szCs w:val="22"/>
        </w:rPr>
        <w:t>is located.</w:t>
      </w:r>
    </w:p>
    <w:p w14:paraId="1A8F88A2" w14:textId="77777777" w:rsidR="000863EE" w:rsidRPr="00174382" w:rsidRDefault="000863EE" w:rsidP="0006314D">
      <w:pPr>
        <w:spacing w:after="240"/>
        <w:ind w:left="0" w:firstLine="0"/>
        <w:rPr>
          <w:rFonts w:cstheme="minorBidi"/>
          <w:szCs w:val="22"/>
        </w:rPr>
      </w:pPr>
      <w:r w:rsidRPr="00174382">
        <w:rPr>
          <w:rFonts w:cstheme="minorBidi"/>
          <w:b/>
          <w:i/>
          <w:szCs w:val="22"/>
        </w:rPr>
        <w:t xml:space="preserve">LLIN </w:t>
      </w:r>
      <w:r w:rsidRPr="00174382">
        <w:rPr>
          <w:rFonts w:cstheme="minorBidi"/>
          <w:szCs w:val="22"/>
        </w:rPr>
        <w:t>means</w:t>
      </w:r>
      <w:r w:rsidR="00B26E36" w:rsidRPr="00174382">
        <w:rPr>
          <w:rFonts w:cstheme="minorBidi"/>
          <w:szCs w:val="22"/>
        </w:rPr>
        <w:t xml:space="preserve"> a</w:t>
      </w:r>
      <w:r w:rsidR="005E0C4F" w:rsidRPr="00174382">
        <w:rPr>
          <w:rFonts w:cstheme="minorBidi"/>
          <w:szCs w:val="22"/>
        </w:rPr>
        <w:t xml:space="preserve"> </w:t>
      </w:r>
      <w:r w:rsidR="00B26E36" w:rsidRPr="00174382">
        <w:rPr>
          <w:rFonts w:cstheme="minorBidi"/>
          <w:szCs w:val="22"/>
        </w:rPr>
        <w:t>L</w:t>
      </w:r>
      <w:r w:rsidRPr="00174382">
        <w:rPr>
          <w:rFonts w:cstheme="minorBidi"/>
          <w:szCs w:val="22"/>
        </w:rPr>
        <w:t xml:space="preserve">ong </w:t>
      </w:r>
      <w:r w:rsidR="00B26E36" w:rsidRPr="00174382">
        <w:rPr>
          <w:rFonts w:cstheme="minorBidi"/>
          <w:szCs w:val="22"/>
        </w:rPr>
        <w:t>L</w:t>
      </w:r>
      <w:r w:rsidRPr="00174382">
        <w:rPr>
          <w:rFonts w:cstheme="minorBidi"/>
          <w:szCs w:val="22"/>
        </w:rPr>
        <w:t>asting Insecticide-</w:t>
      </w:r>
      <w:r w:rsidR="00B26E36" w:rsidRPr="00174382">
        <w:rPr>
          <w:rFonts w:cstheme="minorBidi"/>
          <w:szCs w:val="22"/>
        </w:rPr>
        <w:t>T</w:t>
      </w:r>
      <w:r w:rsidRPr="00174382">
        <w:rPr>
          <w:rFonts w:cstheme="minorBidi"/>
          <w:szCs w:val="22"/>
        </w:rPr>
        <w:t xml:space="preserve">reated </w:t>
      </w:r>
      <w:r w:rsidR="00B26E36" w:rsidRPr="00174382">
        <w:rPr>
          <w:rFonts w:cstheme="minorBidi"/>
          <w:szCs w:val="22"/>
        </w:rPr>
        <w:t>N</w:t>
      </w:r>
      <w:r w:rsidRPr="00174382">
        <w:rPr>
          <w:rFonts w:cstheme="minorBidi"/>
          <w:szCs w:val="22"/>
        </w:rPr>
        <w:t>et</w:t>
      </w:r>
      <w:r w:rsidR="008269DF" w:rsidRPr="00174382">
        <w:rPr>
          <w:rFonts w:cstheme="minorBidi"/>
          <w:szCs w:val="22"/>
        </w:rPr>
        <w:t xml:space="preserve">, </w:t>
      </w:r>
      <w:r w:rsidR="00BC6FDE" w:rsidRPr="00174382">
        <w:rPr>
          <w:rFonts w:cstheme="minorBidi"/>
          <w:szCs w:val="22"/>
        </w:rPr>
        <w:t>as described and recommended by the WHO Pesticide Evaluation Scheme (WHOPES)</w:t>
      </w:r>
      <w:r w:rsidR="005A4041" w:rsidRPr="00174382">
        <w:rPr>
          <w:rFonts w:cstheme="minorBidi"/>
          <w:szCs w:val="22"/>
        </w:rPr>
        <w:t xml:space="preserve">. </w:t>
      </w:r>
      <w:r w:rsidRPr="00174382">
        <w:rPr>
          <w:rFonts w:cstheme="minorBidi"/>
          <w:szCs w:val="22"/>
        </w:rPr>
        <w:t xml:space="preserve"> </w:t>
      </w:r>
    </w:p>
    <w:p w14:paraId="0F797FA1" w14:textId="77777777" w:rsidR="00C35D60" w:rsidRPr="00174382" w:rsidRDefault="00C35D60" w:rsidP="00C35D60">
      <w:pPr>
        <w:spacing w:after="240"/>
        <w:ind w:left="0" w:firstLine="0"/>
        <w:rPr>
          <w:rFonts w:cstheme="minorBidi"/>
          <w:szCs w:val="22"/>
        </w:rPr>
      </w:pPr>
      <w:r w:rsidRPr="00174382">
        <w:rPr>
          <w:rFonts w:cstheme="minorBidi"/>
          <w:b/>
          <w:i/>
          <w:szCs w:val="22"/>
        </w:rPr>
        <w:t xml:space="preserve">LLIN RFP </w:t>
      </w:r>
      <w:r w:rsidRPr="00174382">
        <w:rPr>
          <w:rFonts w:cstheme="minorBidi"/>
          <w:szCs w:val="22"/>
        </w:rPr>
        <w:t>means the</w:t>
      </w:r>
      <w:r w:rsidR="002C1094">
        <w:rPr>
          <w:rFonts w:cstheme="minorBidi"/>
          <w:szCs w:val="22"/>
        </w:rPr>
        <w:t xml:space="preserve"> request for proposal TGF-15-060</w:t>
      </w:r>
      <w:r w:rsidRPr="00174382">
        <w:rPr>
          <w:rFonts w:cstheme="minorBidi"/>
          <w:szCs w:val="22"/>
        </w:rPr>
        <w:t xml:space="preserve"> for Long-</w:t>
      </w:r>
      <w:r w:rsidR="002072F5" w:rsidRPr="00174382">
        <w:rPr>
          <w:rFonts w:cstheme="minorBidi"/>
          <w:szCs w:val="22"/>
        </w:rPr>
        <w:t>L</w:t>
      </w:r>
      <w:r w:rsidRPr="00174382">
        <w:rPr>
          <w:rFonts w:cstheme="minorBidi"/>
          <w:szCs w:val="22"/>
        </w:rPr>
        <w:t xml:space="preserve">asting </w:t>
      </w:r>
      <w:r w:rsidR="002072F5" w:rsidRPr="00174382">
        <w:rPr>
          <w:rFonts w:cstheme="minorBidi"/>
          <w:szCs w:val="22"/>
        </w:rPr>
        <w:t>I</w:t>
      </w:r>
      <w:r w:rsidRPr="00174382">
        <w:rPr>
          <w:rFonts w:cstheme="minorBidi"/>
          <w:szCs w:val="22"/>
        </w:rPr>
        <w:t xml:space="preserve">nsecticide </w:t>
      </w:r>
      <w:r w:rsidR="005F5639" w:rsidRPr="00174382">
        <w:rPr>
          <w:rFonts w:cstheme="minorBidi"/>
          <w:szCs w:val="22"/>
        </w:rPr>
        <w:t>T</w:t>
      </w:r>
      <w:r w:rsidRPr="00174382">
        <w:rPr>
          <w:rFonts w:cstheme="minorBidi"/>
          <w:szCs w:val="22"/>
        </w:rPr>
        <w:t xml:space="preserve">reated </w:t>
      </w:r>
      <w:r w:rsidR="002072F5" w:rsidRPr="00174382">
        <w:rPr>
          <w:rFonts w:cstheme="minorBidi"/>
          <w:szCs w:val="22"/>
        </w:rPr>
        <w:t>N</w:t>
      </w:r>
      <w:r w:rsidRPr="00174382">
        <w:rPr>
          <w:rFonts w:cstheme="minorBidi"/>
          <w:szCs w:val="22"/>
        </w:rPr>
        <w:t xml:space="preserve">ets issued by the Global Fund. </w:t>
      </w:r>
    </w:p>
    <w:p w14:paraId="4321EF9F" w14:textId="5CA4D771" w:rsidR="0086651A" w:rsidRPr="00174382" w:rsidRDefault="0086651A" w:rsidP="0006314D">
      <w:pPr>
        <w:spacing w:after="240"/>
        <w:ind w:left="0" w:firstLine="0"/>
        <w:rPr>
          <w:rFonts w:cstheme="minorBidi"/>
          <w:szCs w:val="22"/>
        </w:rPr>
      </w:pPr>
      <w:r w:rsidRPr="00174382">
        <w:rPr>
          <w:rFonts w:cstheme="minorBidi"/>
          <w:b/>
          <w:i/>
          <w:szCs w:val="22"/>
        </w:rPr>
        <w:t>Loss</w:t>
      </w:r>
      <w:r w:rsidRPr="00174382">
        <w:rPr>
          <w:rFonts w:cstheme="minorBidi"/>
          <w:szCs w:val="22"/>
        </w:rPr>
        <w:t xml:space="preserve"> has the meaning given in </w:t>
      </w:r>
      <w:r w:rsidR="009D57CD" w:rsidRPr="00174382">
        <w:rPr>
          <w:rFonts w:cstheme="minorBidi"/>
          <w:szCs w:val="22"/>
        </w:rPr>
        <w:t>Section</w:t>
      </w:r>
      <w:r w:rsidR="000B73C7" w:rsidRPr="00174382">
        <w:rPr>
          <w:rFonts w:cstheme="minorBidi"/>
          <w:szCs w:val="22"/>
        </w:rPr>
        <w:t xml:space="preserve"> </w:t>
      </w:r>
      <w:r w:rsidR="00146B4D">
        <w:rPr>
          <w:rFonts w:cstheme="minorBidi"/>
          <w:szCs w:val="22"/>
        </w:rPr>
        <w:t>10</w:t>
      </w:r>
      <w:r w:rsidR="0012015E">
        <w:rPr>
          <w:rFonts w:cstheme="minorBidi"/>
          <w:szCs w:val="22"/>
        </w:rPr>
        <w:t>.a</w:t>
      </w:r>
      <w:r w:rsidR="005A4041" w:rsidRPr="00174382">
        <w:rPr>
          <w:rFonts w:cstheme="minorBidi"/>
          <w:szCs w:val="22"/>
        </w:rPr>
        <w:t>.</w:t>
      </w:r>
    </w:p>
    <w:p w14:paraId="07F28014" w14:textId="26FE3ACE" w:rsidR="0086651A" w:rsidRPr="00174382" w:rsidRDefault="0086651A" w:rsidP="0006314D">
      <w:pPr>
        <w:ind w:left="0" w:firstLine="0"/>
        <w:rPr>
          <w:szCs w:val="22"/>
          <w:lang w:eastAsia="en-GB"/>
        </w:rPr>
      </w:pPr>
      <w:r w:rsidRPr="00174382">
        <w:rPr>
          <w:b/>
          <w:i/>
          <w:szCs w:val="22"/>
        </w:rPr>
        <w:t>Material Adverse Event</w:t>
      </w:r>
      <w:r w:rsidRPr="00174382">
        <w:rPr>
          <w:szCs w:val="22"/>
        </w:rPr>
        <w:t xml:space="preserve"> </w:t>
      </w:r>
      <w:r w:rsidRPr="00174382">
        <w:rPr>
          <w:szCs w:val="22"/>
          <w:lang w:eastAsia="en-GB"/>
        </w:rPr>
        <w:t xml:space="preserve">has the meaning given in </w:t>
      </w:r>
      <w:r w:rsidR="009D57CD" w:rsidRPr="00174382">
        <w:rPr>
          <w:szCs w:val="22"/>
          <w:lang w:eastAsia="en-GB"/>
        </w:rPr>
        <w:t>Section</w:t>
      </w:r>
      <w:r w:rsidR="000B73C7" w:rsidRPr="00174382">
        <w:rPr>
          <w:szCs w:val="22"/>
          <w:lang w:eastAsia="en-GB"/>
        </w:rPr>
        <w:t xml:space="preserve"> </w:t>
      </w:r>
      <w:r w:rsidR="00BC1219">
        <w:rPr>
          <w:szCs w:val="22"/>
          <w:lang w:eastAsia="en-GB"/>
        </w:rPr>
        <w:t>12</w:t>
      </w:r>
      <w:r w:rsidR="0012015E">
        <w:rPr>
          <w:szCs w:val="22"/>
          <w:lang w:eastAsia="en-GB"/>
        </w:rPr>
        <w:t>.a</w:t>
      </w:r>
      <w:r w:rsidR="005A4041" w:rsidRPr="00174382">
        <w:rPr>
          <w:szCs w:val="22"/>
          <w:lang w:eastAsia="en-GB"/>
        </w:rPr>
        <w:t>.</w:t>
      </w:r>
    </w:p>
    <w:p w14:paraId="7D284685" w14:textId="77777777" w:rsidR="002C124F" w:rsidRPr="00174382" w:rsidRDefault="002C124F" w:rsidP="0006314D">
      <w:pPr>
        <w:ind w:left="0" w:firstLine="0"/>
        <w:jc w:val="left"/>
        <w:rPr>
          <w:szCs w:val="22"/>
        </w:rPr>
      </w:pPr>
    </w:p>
    <w:p w14:paraId="0D26528F" w14:textId="77777777" w:rsidR="0086651A" w:rsidRPr="00174382" w:rsidRDefault="0086651A" w:rsidP="0006314D">
      <w:pPr>
        <w:ind w:left="0" w:firstLine="0"/>
        <w:jc w:val="left"/>
        <w:rPr>
          <w:rFonts w:cstheme="minorBidi"/>
          <w:szCs w:val="22"/>
        </w:rPr>
      </w:pPr>
      <w:r w:rsidRPr="00174382">
        <w:rPr>
          <w:b/>
          <w:i/>
          <w:szCs w:val="22"/>
        </w:rPr>
        <w:t>Non-Conforming Products</w:t>
      </w:r>
      <w:r w:rsidRPr="00174382">
        <w:rPr>
          <w:szCs w:val="22"/>
        </w:rPr>
        <w:t xml:space="preserve"> </w:t>
      </w:r>
      <w:r w:rsidR="0086380B">
        <w:rPr>
          <w:szCs w:val="22"/>
        </w:rPr>
        <w:t xml:space="preserve">means any product that does not match either the commercial, </w:t>
      </w:r>
      <w:r w:rsidR="009C3723">
        <w:rPr>
          <w:szCs w:val="22"/>
        </w:rPr>
        <w:t>technical,</w:t>
      </w:r>
      <w:r w:rsidR="0086380B">
        <w:rPr>
          <w:szCs w:val="22"/>
        </w:rPr>
        <w:t xml:space="preserve"> or quality specifications either in this </w:t>
      </w:r>
      <w:r w:rsidR="002833BD">
        <w:rPr>
          <w:szCs w:val="22"/>
        </w:rPr>
        <w:t>A</w:t>
      </w:r>
      <w:r w:rsidR="0086380B">
        <w:rPr>
          <w:szCs w:val="22"/>
        </w:rPr>
        <w:t xml:space="preserve">greement or </w:t>
      </w:r>
      <w:r w:rsidR="00295FDF">
        <w:rPr>
          <w:szCs w:val="22"/>
        </w:rPr>
        <w:t xml:space="preserve">any </w:t>
      </w:r>
      <w:r w:rsidR="0086380B">
        <w:rPr>
          <w:szCs w:val="22"/>
        </w:rPr>
        <w:t>individual Purchase Order</w:t>
      </w:r>
      <w:r w:rsidR="00295FDF">
        <w:rPr>
          <w:szCs w:val="22"/>
        </w:rPr>
        <w:t>(s) pursuant to this Agreement</w:t>
      </w:r>
      <w:r w:rsidR="008269DF" w:rsidRPr="00174382">
        <w:rPr>
          <w:rFonts w:cstheme="minorBidi"/>
          <w:szCs w:val="22"/>
        </w:rPr>
        <w:t>.</w:t>
      </w:r>
    </w:p>
    <w:p w14:paraId="1239DD57" w14:textId="77777777" w:rsidR="001C6D7F" w:rsidRPr="00174382" w:rsidRDefault="001C6D7F" w:rsidP="0006314D">
      <w:pPr>
        <w:ind w:left="0" w:firstLine="0"/>
        <w:jc w:val="left"/>
        <w:rPr>
          <w:szCs w:val="22"/>
        </w:rPr>
      </w:pPr>
    </w:p>
    <w:p w14:paraId="50ED1E95" w14:textId="77777777" w:rsidR="001C6D7F" w:rsidRPr="00AA1DDF" w:rsidRDefault="001C6D7F" w:rsidP="0006314D">
      <w:pPr>
        <w:ind w:left="0" w:firstLine="0"/>
        <w:rPr>
          <w:szCs w:val="22"/>
        </w:rPr>
      </w:pPr>
      <w:r w:rsidRPr="00AA1DDF">
        <w:rPr>
          <w:b/>
          <w:i/>
          <w:szCs w:val="22"/>
        </w:rPr>
        <w:t>Panel Supplier</w:t>
      </w:r>
      <w:r w:rsidRPr="00AA1DDF">
        <w:rPr>
          <w:szCs w:val="22"/>
        </w:rPr>
        <w:t xml:space="preserve"> means a supplier of </w:t>
      </w:r>
      <w:r w:rsidR="00860C8B" w:rsidRPr="00AA1DDF">
        <w:rPr>
          <w:szCs w:val="22"/>
        </w:rPr>
        <w:t>LLIN</w:t>
      </w:r>
      <w:r w:rsidR="008269DF" w:rsidRPr="00AA1DDF">
        <w:rPr>
          <w:szCs w:val="22"/>
        </w:rPr>
        <w:t>s</w:t>
      </w:r>
      <w:r w:rsidRPr="00AA1DDF">
        <w:rPr>
          <w:szCs w:val="22"/>
        </w:rPr>
        <w:t xml:space="preserve"> </w:t>
      </w:r>
      <w:r w:rsidR="008269DF" w:rsidRPr="00AA1DDF">
        <w:rPr>
          <w:szCs w:val="22"/>
        </w:rPr>
        <w:t xml:space="preserve">which has entered into a contract with the Global Fund to supply LLINs per the </w:t>
      </w:r>
      <w:r w:rsidR="00C35D60" w:rsidRPr="00AA1DDF">
        <w:rPr>
          <w:szCs w:val="22"/>
        </w:rPr>
        <w:t xml:space="preserve">LLIN </w:t>
      </w:r>
      <w:r w:rsidR="008269DF" w:rsidRPr="00AA1DDF">
        <w:rPr>
          <w:szCs w:val="22"/>
        </w:rPr>
        <w:t>RFP</w:t>
      </w:r>
      <w:r w:rsidR="00BB19AA">
        <w:rPr>
          <w:szCs w:val="22"/>
        </w:rPr>
        <w:t>, including the Supplier</w:t>
      </w:r>
      <w:r w:rsidR="008269DF" w:rsidRPr="00AA1DDF">
        <w:rPr>
          <w:szCs w:val="22"/>
        </w:rPr>
        <w:t xml:space="preserve">. </w:t>
      </w:r>
      <w:r w:rsidRPr="00AA1DDF">
        <w:rPr>
          <w:szCs w:val="22"/>
        </w:rPr>
        <w:t xml:space="preserve"> </w:t>
      </w:r>
    </w:p>
    <w:p w14:paraId="33BB1B03" w14:textId="77777777" w:rsidR="0086651A" w:rsidRPr="00174382" w:rsidRDefault="0086651A" w:rsidP="0006314D">
      <w:pPr>
        <w:ind w:left="0" w:firstLine="0"/>
        <w:jc w:val="left"/>
        <w:rPr>
          <w:szCs w:val="22"/>
        </w:rPr>
      </w:pPr>
    </w:p>
    <w:p w14:paraId="2C08169C" w14:textId="77777777" w:rsidR="0086651A" w:rsidRPr="00174382" w:rsidRDefault="008269DF" w:rsidP="0006314D">
      <w:pPr>
        <w:spacing w:after="240"/>
        <w:ind w:left="0" w:firstLine="0"/>
        <w:rPr>
          <w:rFonts w:cstheme="minorBidi"/>
          <w:szCs w:val="22"/>
        </w:rPr>
      </w:pPr>
      <w:r w:rsidRPr="00174382">
        <w:rPr>
          <w:rFonts w:cstheme="minorBidi"/>
          <w:b/>
          <w:i/>
          <w:szCs w:val="22"/>
        </w:rPr>
        <w:t>Parent</w:t>
      </w:r>
      <w:r w:rsidR="0086651A" w:rsidRPr="00174382">
        <w:rPr>
          <w:rFonts w:cstheme="minorBidi"/>
          <w:b/>
          <w:i/>
          <w:szCs w:val="22"/>
        </w:rPr>
        <w:t xml:space="preserve"> </w:t>
      </w:r>
      <w:r w:rsidR="0086651A" w:rsidRPr="00174382">
        <w:rPr>
          <w:rFonts w:cstheme="minorBidi"/>
          <w:szCs w:val="22"/>
        </w:rPr>
        <w:t xml:space="preserve">means a </w:t>
      </w:r>
      <w:r w:rsidR="00C35D60" w:rsidRPr="00174382">
        <w:rPr>
          <w:rFonts w:cstheme="minorBidi"/>
          <w:szCs w:val="22"/>
        </w:rPr>
        <w:t>person</w:t>
      </w:r>
      <w:r w:rsidRPr="00174382">
        <w:rPr>
          <w:rFonts w:cstheme="minorBidi"/>
          <w:szCs w:val="22"/>
        </w:rPr>
        <w:t xml:space="preserve"> </w:t>
      </w:r>
      <w:r w:rsidR="0086651A" w:rsidRPr="00174382">
        <w:rPr>
          <w:rFonts w:cstheme="minorBidi"/>
          <w:szCs w:val="22"/>
        </w:rPr>
        <w:t xml:space="preserve">which, in relation to another </w:t>
      </w:r>
      <w:r w:rsidR="00C35D60" w:rsidRPr="00174382">
        <w:rPr>
          <w:rFonts w:cstheme="minorBidi"/>
          <w:szCs w:val="22"/>
        </w:rPr>
        <w:t>person</w:t>
      </w:r>
      <w:r w:rsidR="00D02065" w:rsidRPr="00174382">
        <w:rPr>
          <w:rFonts w:cstheme="minorBidi"/>
          <w:szCs w:val="22"/>
        </w:rPr>
        <w:t>,</w:t>
      </w:r>
      <w:r w:rsidRPr="00174382">
        <w:rPr>
          <w:rFonts w:cstheme="minorBidi"/>
          <w:szCs w:val="22"/>
        </w:rPr>
        <w:t xml:space="preserve"> </w:t>
      </w:r>
      <w:r w:rsidR="0086651A" w:rsidRPr="00174382">
        <w:rPr>
          <w:rFonts w:cstheme="minorBidi"/>
          <w:szCs w:val="22"/>
        </w:rPr>
        <w:t xml:space="preserve">holds a majority of the voting rights in the </w:t>
      </w:r>
      <w:r w:rsidR="00C35D60" w:rsidRPr="00174382">
        <w:rPr>
          <w:rFonts w:cstheme="minorBidi"/>
          <w:szCs w:val="22"/>
        </w:rPr>
        <w:t>person</w:t>
      </w:r>
      <w:r w:rsidR="0086651A" w:rsidRPr="00174382">
        <w:rPr>
          <w:rFonts w:cstheme="minorBidi"/>
          <w:szCs w:val="22"/>
        </w:rPr>
        <w:t>;</w:t>
      </w:r>
      <w:r w:rsidRPr="00AA1DDF" w:rsidDel="008269DF">
        <w:rPr>
          <w:szCs w:val="22"/>
        </w:rPr>
        <w:t xml:space="preserve"> </w:t>
      </w:r>
      <w:r w:rsidR="0086651A" w:rsidRPr="00174382">
        <w:rPr>
          <w:rFonts w:cstheme="minorBidi"/>
          <w:szCs w:val="22"/>
        </w:rPr>
        <w:t>has the right to appoint or remove a majority of its board of directors (or equivalent);</w:t>
      </w:r>
      <w:r w:rsidRPr="00AA1DDF" w:rsidDel="008269DF">
        <w:rPr>
          <w:szCs w:val="22"/>
        </w:rPr>
        <w:t xml:space="preserve"> </w:t>
      </w:r>
      <w:r w:rsidR="0086651A" w:rsidRPr="00174382">
        <w:rPr>
          <w:rFonts w:cstheme="minorBidi"/>
          <w:szCs w:val="22"/>
        </w:rPr>
        <w:t xml:space="preserve">has the right to exercise a dominant influence over the </w:t>
      </w:r>
      <w:r w:rsidR="00C35D60" w:rsidRPr="00174382">
        <w:rPr>
          <w:rFonts w:cstheme="minorBidi"/>
          <w:szCs w:val="22"/>
        </w:rPr>
        <w:t>person</w:t>
      </w:r>
      <w:r w:rsidR="0086651A" w:rsidRPr="00174382">
        <w:rPr>
          <w:rFonts w:cstheme="minorBidi"/>
          <w:szCs w:val="22"/>
        </w:rPr>
        <w:t xml:space="preserve"> by virtue of provisions contained in the </w:t>
      </w:r>
      <w:r w:rsidR="00C35D60" w:rsidRPr="00174382">
        <w:rPr>
          <w:rFonts w:cstheme="minorBidi"/>
          <w:szCs w:val="22"/>
        </w:rPr>
        <w:t>person</w:t>
      </w:r>
      <w:r w:rsidR="0086651A" w:rsidRPr="00174382">
        <w:rPr>
          <w:rFonts w:cstheme="minorBidi"/>
          <w:szCs w:val="22"/>
        </w:rPr>
        <w:t>’s memorandum or articles (or equivalent) or by virtue of a control contract; or</w:t>
      </w:r>
      <w:r w:rsidRPr="00174382">
        <w:rPr>
          <w:rFonts w:cstheme="minorBidi"/>
          <w:szCs w:val="22"/>
        </w:rPr>
        <w:t xml:space="preserve"> </w:t>
      </w:r>
      <w:r w:rsidR="0086651A" w:rsidRPr="00174382">
        <w:rPr>
          <w:rFonts w:cstheme="minorBidi"/>
          <w:szCs w:val="22"/>
        </w:rPr>
        <w:t xml:space="preserve">controls alone, or pursuant to an agreement with others, a majority of the voting rights in the </w:t>
      </w:r>
      <w:r w:rsidR="00C35D60" w:rsidRPr="00174382">
        <w:rPr>
          <w:rFonts w:cstheme="minorBidi"/>
          <w:szCs w:val="22"/>
        </w:rPr>
        <w:t>person</w:t>
      </w:r>
      <w:r w:rsidR="0086651A" w:rsidRPr="00174382">
        <w:rPr>
          <w:rFonts w:cstheme="minorBidi"/>
          <w:szCs w:val="22"/>
        </w:rPr>
        <w:t>,</w:t>
      </w:r>
      <w:r w:rsidRPr="00174382" w:rsidDel="008269DF">
        <w:rPr>
          <w:rFonts w:cstheme="minorBidi"/>
          <w:szCs w:val="22"/>
        </w:rPr>
        <w:t xml:space="preserve"> </w:t>
      </w:r>
      <w:r w:rsidR="0086651A" w:rsidRPr="00174382">
        <w:rPr>
          <w:rFonts w:cstheme="minorBidi"/>
          <w:szCs w:val="22"/>
        </w:rPr>
        <w:t>in each case</w:t>
      </w:r>
      <w:r w:rsidR="005A4041" w:rsidRPr="00174382">
        <w:rPr>
          <w:rFonts w:cstheme="minorBidi"/>
          <w:szCs w:val="22"/>
        </w:rPr>
        <w:t>,</w:t>
      </w:r>
      <w:r w:rsidR="0086651A" w:rsidRPr="00174382">
        <w:rPr>
          <w:rFonts w:cstheme="minorBidi"/>
          <w:szCs w:val="22"/>
        </w:rPr>
        <w:t xml:space="preserve"> whether directly or indirectly through one or more </w:t>
      </w:r>
      <w:r w:rsidRPr="00174382">
        <w:rPr>
          <w:rFonts w:cstheme="minorBidi"/>
          <w:szCs w:val="22"/>
        </w:rPr>
        <w:t>subsidiaries</w:t>
      </w:r>
      <w:r w:rsidR="005A4041" w:rsidRPr="00174382">
        <w:rPr>
          <w:rFonts w:cstheme="minorBidi"/>
          <w:szCs w:val="22"/>
        </w:rPr>
        <w:t>.</w:t>
      </w:r>
    </w:p>
    <w:p w14:paraId="4D583450" w14:textId="77777777" w:rsidR="00C35D60" w:rsidRPr="00AA1DDF" w:rsidRDefault="00466C6B" w:rsidP="00C35D60">
      <w:pPr>
        <w:pStyle w:val="PrivateMAdL1"/>
        <w:numPr>
          <w:ilvl w:val="0"/>
          <w:numId w:val="0"/>
        </w:numPr>
        <w:rPr>
          <w:rFonts w:ascii="Georgia" w:hAnsi="Georgia"/>
          <w:lang w:val="en-US"/>
        </w:rPr>
      </w:pPr>
      <w:r w:rsidRPr="00AA1DDF">
        <w:rPr>
          <w:rFonts w:ascii="Georgia" w:hAnsi="Georgia"/>
          <w:b/>
          <w:bCs/>
          <w:i/>
          <w:iCs/>
          <w:lang w:val="en-US" w:eastAsia="en-GB"/>
        </w:rPr>
        <w:t>p</w:t>
      </w:r>
      <w:r w:rsidR="00C35D60" w:rsidRPr="00AA1DDF">
        <w:rPr>
          <w:rFonts w:ascii="Georgia" w:hAnsi="Georgia"/>
          <w:b/>
          <w:bCs/>
          <w:i/>
          <w:iCs/>
          <w:lang w:val="en-US" w:eastAsia="en-GB"/>
        </w:rPr>
        <w:t xml:space="preserve">erson </w:t>
      </w:r>
      <w:r w:rsidR="00C35D60" w:rsidRPr="00AA1DDF">
        <w:rPr>
          <w:rFonts w:ascii="Georgia" w:hAnsi="Georgia"/>
          <w:lang w:val="en-US"/>
        </w:rPr>
        <w:t xml:space="preserve">means any individual, firm, company, joint venture, association, partnership, trust, </w:t>
      </w:r>
      <w:r w:rsidR="00871258" w:rsidRPr="00AA1DDF">
        <w:rPr>
          <w:rFonts w:ascii="Georgia" w:hAnsi="Georgia"/>
          <w:lang w:val="en-US"/>
        </w:rPr>
        <w:t>government,</w:t>
      </w:r>
      <w:r w:rsidR="00C35D60" w:rsidRPr="00AA1DDF">
        <w:rPr>
          <w:rFonts w:ascii="Georgia" w:hAnsi="Georgia"/>
          <w:lang w:val="en-US"/>
        </w:rPr>
        <w:t xml:space="preserve"> or any other similar entity in any jurisdiction.</w:t>
      </w:r>
    </w:p>
    <w:p w14:paraId="4BDBD281" w14:textId="77777777" w:rsidR="00C35D60" w:rsidRPr="00174382" w:rsidRDefault="00C35D60" w:rsidP="0006314D">
      <w:pPr>
        <w:spacing w:after="240"/>
        <w:ind w:left="0" w:firstLine="0"/>
        <w:rPr>
          <w:rFonts w:cstheme="minorBidi"/>
          <w:szCs w:val="22"/>
        </w:rPr>
      </w:pPr>
      <w:r w:rsidRPr="00174382">
        <w:rPr>
          <w:rFonts w:cstheme="minorBidi"/>
          <w:b/>
          <w:i/>
          <w:szCs w:val="22"/>
        </w:rPr>
        <w:t xml:space="preserve">Pooled Procurement Mechanism </w:t>
      </w:r>
      <w:r w:rsidR="00F95E18" w:rsidRPr="00850D48">
        <w:rPr>
          <w:rFonts w:cstheme="minorBidi"/>
          <w:szCs w:val="22"/>
        </w:rPr>
        <w:t>or</w:t>
      </w:r>
      <w:r w:rsidR="00F95E18">
        <w:rPr>
          <w:rFonts w:cstheme="minorBidi"/>
          <w:b/>
          <w:i/>
          <w:szCs w:val="22"/>
        </w:rPr>
        <w:t xml:space="preserve"> PPM </w:t>
      </w:r>
      <w:r w:rsidR="00612B77" w:rsidRPr="00174382">
        <w:rPr>
          <w:rFonts w:cstheme="minorBidi"/>
          <w:szCs w:val="22"/>
        </w:rPr>
        <w:t>has the meaning given in the Recitals</w:t>
      </w:r>
      <w:r w:rsidRPr="00AA1DDF">
        <w:t xml:space="preserve">. </w:t>
      </w:r>
      <w:r w:rsidRPr="00174382">
        <w:rPr>
          <w:rFonts w:cstheme="minorBidi"/>
          <w:szCs w:val="22"/>
        </w:rPr>
        <w:t xml:space="preserve"> </w:t>
      </w:r>
    </w:p>
    <w:p w14:paraId="4B2778DA" w14:textId="77777777" w:rsidR="006F6410" w:rsidRPr="00174382" w:rsidRDefault="006F6410" w:rsidP="0006314D">
      <w:pPr>
        <w:spacing w:after="240"/>
        <w:ind w:left="0" w:firstLine="0"/>
        <w:rPr>
          <w:rFonts w:cstheme="minorBidi"/>
          <w:szCs w:val="22"/>
        </w:rPr>
      </w:pPr>
      <w:r w:rsidRPr="00174382">
        <w:rPr>
          <w:rFonts w:cstheme="minorBidi"/>
          <w:b/>
          <w:i/>
          <w:szCs w:val="22"/>
        </w:rPr>
        <w:t>Pricing</w:t>
      </w:r>
      <w:r w:rsidRPr="00174382">
        <w:rPr>
          <w:rFonts w:cstheme="minorBidi"/>
          <w:szCs w:val="22"/>
        </w:rPr>
        <w:t xml:space="preserve"> has the meaning given in Section </w:t>
      </w:r>
      <w:r w:rsidR="0012015E">
        <w:rPr>
          <w:rFonts w:cstheme="minorBidi"/>
          <w:szCs w:val="22"/>
        </w:rPr>
        <w:t>3.a</w:t>
      </w:r>
      <w:r w:rsidRPr="00174382">
        <w:rPr>
          <w:rFonts w:cstheme="minorBidi"/>
          <w:szCs w:val="22"/>
        </w:rPr>
        <w:t>.</w:t>
      </w:r>
    </w:p>
    <w:p w14:paraId="445422CE" w14:textId="77777777" w:rsidR="00C35D60" w:rsidRPr="00174382" w:rsidRDefault="0086651A" w:rsidP="0006314D">
      <w:pPr>
        <w:spacing w:after="240"/>
        <w:ind w:left="0" w:firstLine="0"/>
        <w:rPr>
          <w:rFonts w:cstheme="minorBidi"/>
          <w:szCs w:val="22"/>
        </w:rPr>
      </w:pPr>
      <w:r w:rsidRPr="00174382">
        <w:rPr>
          <w:rFonts w:cstheme="minorBidi"/>
          <w:b/>
          <w:i/>
          <w:szCs w:val="22"/>
        </w:rPr>
        <w:t>Principal Recipient</w:t>
      </w:r>
      <w:r w:rsidR="00F95E18">
        <w:rPr>
          <w:rFonts w:cstheme="minorBidi"/>
          <w:b/>
          <w:i/>
          <w:szCs w:val="22"/>
        </w:rPr>
        <w:t xml:space="preserve"> </w:t>
      </w:r>
      <w:r w:rsidR="00F95E18" w:rsidRPr="00850D48">
        <w:rPr>
          <w:rFonts w:cstheme="minorBidi"/>
          <w:szCs w:val="22"/>
        </w:rPr>
        <w:t>or</w:t>
      </w:r>
      <w:r w:rsidR="00F95E18">
        <w:rPr>
          <w:rFonts w:cstheme="minorBidi"/>
          <w:b/>
          <w:i/>
          <w:szCs w:val="22"/>
        </w:rPr>
        <w:t xml:space="preserve"> PR</w:t>
      </w:r>
      <w:r w:rsidR="00C35D60" w:rsidRPr="00174382">
        <w:rPr>
          <w:rFonts w:cstheme="minorBidi"/>
          <w:szCs w:val="22"/>
        </w:rPr>
        <w:t xml:space="preserve"> means a person that is the principal recipient of a grant made by the Global Fund</w:t>
      </w:r>
      <w:r w:rsidR="008269DF" w:rsidRPr="00174382">
        <w:rPr>
          <w:rFonts w:cstheme="minorBidi"/>
          <w:szCs w:val="22"/>
        </w:rPr>
        <w:t>.</w:t>
      </w:r>
    </w:p>
    <w:p w14:paraId="6AC809FB" w14:textId="77777777" w:rsidR="00D02065" w:rsidRPr="00174382" w:rsidRDefault="00871258" w:rsidP="0006314D">
      <w:pPr>
        <w:spacing w:after="240"/>
        <w:ind w:left="0" w:firstLine="0"/>
        <w:rPr>
          <w:rFonts w:cstheme="minorBidi"/>
          <w:szCs w:val="22"/>
        </w:rPr>
      </w:pPr>
      <w:r w:rsidRPr="00174382">
        <w:rPr>
          <w:rFonts w:cstheme="minorBidi"/>
          <w:b/>
          <w:i/>
          <w:szCs w:val="22"/>
        </w:rPr>
        <w:t>P</w:t>
      </w:r>
      <w:r w:rsidR="00C85B3F" w:rsidRPr="00174382">
        <w:rPr>
          <w:rFonts w:cstheme="minorBidi"/>
          <w:b/>
          <w:i/>
          <w:szCs w:val="22"/>
        </w:rPr>
        <w:t>rocurement Services Agent</w:t>
      </w:r>
      <w:r w:rsidRPr="00174382">
        <w:rPr>
          <w:rFonts w:cstheme="minorBidi"/>
          <w:b/>
          <w:i/>
          <w:szCs w:val="22"/>
        </w:rPr>
        <w:t xml:space="preserve"> </w:t>
      </w:r>
      <w:r w:rsidRPr="00174382">
        <w:rPr>
          <w:rFonts w:cstheme="minorBidi"/>
          <w:szCs w:val="22"/>
        </w:rPr>
        <w:t>or</w:t>
      </w:r>
      <w:r w:rsidR="00CA3733" w:rsidRPr="00174382">
        <w:rPr>
          <w:rFonts w:cstheme="minorBidi"/>
          <w:szCs w:val="22"/>
        </w:rPr>
        <w:t xml:space="preserve"> </w:t>
      </w:r>
      <w:r w:rsidR="00C4618D" w:rsidRPr="00174382">
        <w:rPr>
          <w:rFonts w:cstheme="minorBidi"/>
          <w:b/>
          <w:i/>
          <w:szCs w:val="22"/>
        </w:rPr>
        <w:t>PSA</w:t>
      </w:r>
      <w:r w:rsidR="00CA3733" w:rsidRPr="00174382">
        <w:rPr>
          <w:rFonts w:cstheme="minorBidi"/>
          <w:b/>
          <w:i/>
          <w:szCs w:val="22"/>
        </w:rPr>
        <w:t xml:space="preserve"> </w:t>
      </w:r>
      <w:r w:rsidR="00D02065" w:rsidRPr="00174382">
        <w:rPr>
          <w:rFonts w:cstheme="minorBidi"/>
          <w:szCs w:val="22"/>
        </w:rPr>
        <w:t xml:space="preserve">means the </w:t>
      </w:r>
      <w:r w:rsidR="00C4618D" w:rsidRPr="00174382">
        <w:rPr>
          <w:rFonts w:cstheme="minorBidi"/>
          <w:szCs w:val="22"/>
        </w:rPr>
        <w:t>P</w:t>
      </w:r>
      <w:r w:rsidR="00C85B3F" w:rsidRPr="00174382">
        <w:rPr>
          <w:rFonts w:cstheme="minorBidi"/>
          <w:szCs w:val="22"/>
        </w:rPr>
        <w:t>rocurement Services Agent</w:t>
      </w:r>
      <w:r w:rsidR="00D02065" w:rsidRPr="00174382">
        <w:rPr>
          <w:rFonts w:cstheme="minorBidi"/>
          <w:szCs w:val="22"/>
        </w:rPr>
        <w:t xml:space="preserve"> selected by the Global Fund to act as an agent on behalf of Principal Recipients in the procurement of Health Products through the Pooled Procurement Mechanism</w:t>
      </w:r>
      <w:r w:rsidR="00C35D60" w:rsidRPr="00174382">
        <w:rPr>
          <w:rFonts w:cstheme="minorBidi"/>
          <w:szCs w:val="22"/>
        </w:rPr>
        <w:t xml:space="preserve">. </w:t>
      </w:r>
      <w:r w:rsidR="003D17F9">
        <w:rPr>
          <w:rFonts w:cstheme="minorBidi"/>
          <w:szCs w:val="22"/>
        </w:rPr>
        <w:t xml:space="preserve">As of the Effective Date, the PSA for LLINs to be procured pursuant to this Agreement is </w:t>
      </w:r>
      <w:r w:rsidR="003D17F9" w:rsidRPr="003D17F9">
        <w:rPr>
          <w:rFonts w:cstheme="minorBidi"/>
          <w:szCs w:val="22"/>
        </w:rPr>
        <w:t>IDA Foundation, a Dutch foundation, with its registered office at Slochterweg 35, 1027 Amsterdam, The Netherlands</w:t>
      </w:r>
      <w:r w:rsidR="003D17F9">
        <w:rPr>
          <w:rFonts w:cstheme="minorBidi"/>
          <w:szCs w:val="22"/>
        </w:rPr>
        <w:t xml:space="preserve">. </w:t>
      </w:r>
    </w:p>
    <w:p w14:paraId="1733D786" w14:textId="77777777" w:rsidR="00D02065" w:rsidRPr="00174382" w:rsidRDefault="00C4618D" w:rsidP="00D02065">
      <w:pPr>
        <w:spacing w:after="240"/>
        <w:ind w:left="0" w:firstLine="0"/>
        <w:rPr>
          <w:rFonts w:cstheme="minorBidi"/>
          <w:szCs w:val="22"/>
        </w:rPr>
      </w:pPr>
      <w:r w:rsidRPr="00174382">
        <w:rPr>
          <w:rFonts w:cstheme="minorBidi"/>
          <w:b/>
          <w:i/>
          <w:szCs w:val="22"/>
        </w:rPr>
        <w:t>PSA</w:t>
      </w:r>
      <w:r w:rsidR="00D02065" w:rsidRPr="00174382">
        <w:rPr>
          <w:rFonts w:cstheme="minorBidi"/>
          <w:b/>
          <w:i/>
          <w:szCs w:val="22"/>
        </w:rPr>
        <w:t xml:space="preserve"> Agreement </w:t>
      </w:r>
      <w:r w:rsidR="00D02065" w:rsidRPr="00174382">
        <w:rPr>
          <w:rFonts w:cstheme="minorBidi"/>
          <w:szCs w:val="22"/>
        </w:rPr>
        <w:t xml:space="preserve">means the agreement between the </w:t>
      </w:r>
      <w:r w:rsidRPr="00174382">
        <w:rPr>
          <w:rFonts w:cstheme="minorBidi"/>
          <w:szCs w:val="22"/>
        </w:rPr>
        <w:t>PSA</w:t>
      </w:r>
      <w:r w:rsidR="00D02065" w:rsidRPr="00174382">
        <w:rPr>
          <w:rFonts w:cstheme="minorBidi"/>
          <w:szCs w:val="22"/>
        </w:rPr>
        <w:t xml:space="preserve"> and the Global Fund pursuant to which the </w:t>
      </w:r>
      <w:r w:rsidRPr="00174382">
        <w:rPr>
          <w:rFonts w:cstheme="minorBidi"/>
          <w:szCs w:val="22"/>
        </w:rPr>
        <w:t>PSA</w:t>
      </w:r>
      <w:r w:rsidR="00D02065" w:rsidRPr="00174382">
        <w:rPr>
          <w:rFonts w:cstheme="minorBidi"/>
          <w:szCs w:val="22"/>
        </w:rPr>
        <w:t xml:space="preserve"> implements the Pooled Procurement Mechanism by acting as agent of Global Fund Principal Recipients in the procurement of Health Products. </w:t>
      </w:r>
    </w:p>
    <w:p w14:paraId="3ADFF48A" w14:textId="77777777" w:rsidR="00041311" w:rsidRPr="00174382" w:rsidRDefault="00C4618D" w:rsidP="00D02065">
      <w:pPr>
        <w:spacing w:after="240"/>
        <w:ind w:left="0" w:firstLine="0"/>
        <w:rPr>
          <w:rFonts w:cstheme="minorBidi"/>
          <w:szCs w:val="22"/>
        </w:rPr>
      </w:pPr>
      <w:r w:rsidRPr="00174382">
        <w:rPr>
          <w:rFonts w:cstheme="minorBidi"/>
          <w:b/>
          <w:i/>
          <w:szCs w:val="22"/>
        </w:rPr>
        <w:t>PSA</w:t>
      </w:r>
      <w:r w:rsidR="00041311" w:rsidRPr="00174382">
        <w:rPr>
          <w:rFonts w:cstheme="minorBidi"/>
          <w:b/>
          <w:i/>
          <w:szCs w:val="22"/>
        </w:rPr>
        <w:t xml:space="preserve"> Terms and Conditions </w:t>
      </w:r>
      <w:r w:rsidR="00041311" w:rsidRPr="00174382">
        <w:rPr>
          <w:rFonts w:cstheme="minorBidi"/>
          <w:szCs w:val="22"/>
        </w:rPr>
        <w:t>means the</w:t>
      </w:r>
      <w:r w:rsidR="002833BD">
        <w:rPr>
          <w:rFonts w:cstheme="minorBidi"/>
          <w:szCs w:val="22"/>
        </w:rPr>
        <w:t xml:space="preserve"> </w:t>
      </w:r>
      <w:r w:rsidR="000754D0">
        <w:rPr>
          <w:rFonts w:cstheme="minorBidi"/>
          <w:szCs w:val="22"/>
        </w:rPr>
        <w:t>T</w:t>
      </w:r>
      <w:r w:rsidR="000501A4">
        <w:rPr>
          <w:rFonts w:cstheme="minorBidi"/>
          <w:szCs w:val="22"/>
        </w:rPr>
        <w:t xml:space="preserve">erms and </w:t>
      </w:r>
      <w:r w:rsidR="000754D0">
        <w:rPr>
          <w:rFonts w:cstheme="minorBidi"/>
          <w:szCs w:val="22"/>
        </w:rPr>
        <w:t>C</w:t>
      </w:r>
      <w:r w:rsidR="000501A4">
        <w:rPr>
          <w:rFonts w:cstheme="minorBidi"/>
          <w:szCs w:val="22"/>
        </w:rPr>
        <w:t xml:space="preserve">onditions </w:t>
      </w:r>
      <w:r w:rsidR="000754D0">
        <w:rPr>
          <w:rFonts w:cstheme="minorBidi"/>
          <w:szCs w:val="22"/>
        </w:rPr>
        <w:t>of the Procurement Services Agent</w:t>
      </w:r>
      <w:r w:rsidR="0012015E">
        <w:rPr>
          <w:rFonts w:cstheme="minorBidi"/>
          <w:szCs w:val="22"/>
        </w:rPr>
        <w:t xml:space="preserve"> applicable for purchases of Covered Products pursuant to this Agreement</w:t>
      </w:r>
      <w:r w:rsidR="000754D0">
        <w:rPr>
          <w:rFonts w:cstheme="minorBidi"/>
          <w:szCs w:val="22"/>
        </w:rPr>
        <w:t xml:space="preserve">, as set forth in </w:t>
      </w:r>
      <w:r w:rsidR="000501A4" w:rsidRPr="00691C3A">
        <w:rPr>
          <w:rFonts w:cstheme="minorBidi"/>
          <w:b/>
          <w:szCs w:val="22"/>
        </w:rPr>
        <w:t xml:space="preserve">Schedule </w:t>
      </w:r>
      <w:r w:rsidR="00E5073D" w:rsidRPr="00E5073D">
        <w:rPr>
          <w:rFonts w:cstheme="minorBidi"/>
          <w:b/>
          <w:color w:val="365F91" w:themeColor="accent1" w:themeShade="BF"/>
          <w:szCs w:val="22"/>
        </w:rPr>
        <w:t>D</w:t>
      </w:r>
      <w:r w:rsidR="00041311" w:rsidRPr="00174382">
        <w:rPr>
          <w:rFonts w:cstheme="minorBidi"/>
          <w:szCs w:val="22"/>
        </w:rPr>
        <w:t xml:space="preserve">. </w:t>
      </w:r>
    </w:p>
    <w:p w14:paraId="3CB52933" w14:textId="526D7B64" w:rsidR="00A533E7" w:rsidRPr="00174382" w:rsidRDefault="00A533E7" w:rsidP="00A533E7">
      <w:pPr>
        <w:spacing w:after="240"/>
        <w:ind w:left="0" w:firstLine="0"/>
        <w:rPr>
          <w:rFonts w:cstheme="minorBidi"/>
          <w:szCs w:val="22"/>
        </w:rPr>
      </w:pPr>
      <w:r w:rsidRPr="00174382">
        <w:rPr>
          <w:rFonts w:cstheme="minorBidi"/>
          <w:b/>
          <w:i/>
          <w:szCs w:val="22"/>
        </w:rPr>
        <w:t xml:space="preserve">Raw Materials </w:t>
      </w:r>
      <w:r w:rsidRPr="00174382">
        <w:rPr>
          <w:rFonts w:cstheme="minorBidi"/>
          <w:szCs w:val="22"/>
        </w:rPr>
        <w:t xml:space="preserve">has the meaning given in </w:t>
      </w:r>
      <w:r w:rsidRPr="00155508">
        <w:rPr>
          <w:rFonts w:cstheme="minorBidi"/>
          <w:szCs w:val="22"/>
        </w:rPr>
        <w:t xml:space="preserve">Section </w:t>
      </w:r>
      <w:r w:rsidR="0012015E">
        <w:rPr>
          <w:rFonts w:cstheme="minorBidi"/>
          <w:szCs w:val="22"/>
        </w:rPr>
        <w:t>3</w:t>
      </w:r>
      <w:r w:rsidR="00E644A6">
        <w:rPr>
          <w:rFonts w:cstheme="minorBidi"/>
          <w:szCs w:val="22"/>
        </w:rPr>
        <w:t>.g</w:t>
      </w:r>
      <w:r w:rsidR="0012015E">
        <w:rPr>
          <w:rFonts w:cstheme="minorBidi"/>
          <w:szCs w:val="22"/>
        </w:rPr>
        <w:t>.i</w:t>
      </w:r>
      <w:r w:rsidRPr="00155508">
        <w:rPr>
          <w:rFonts w:cstheme="minorBidi"/>
          <w:szCs w:val="22"/>
        </w:rPr>
        <w:t>.</w:t>
      </w:r>
    </w:p>
    <w:p w14:paraId="0CFA65EB" w14:textId="4D238B89" w:rsidR="00A533E7" w:rsidRPr="00174382" w:rsidRDefault="00A533E7" w:rsidP="00A533E7">
      <w:pPr>
        <w:spacing w:after="240"/>
        <w:ind w:left="0" w:firstLine="0"/>
        <w:rPr>
          <w:rFonts w:cstheme="minorBidi"/>
          <w:szCs w:val="22"/>
        </w:rPr>
      </w:pPr>
      <w:r w:rsidRPr="00174382">
        <w:rPr>
          <w:rFonts w:cstheme="minorBidi"/>
          <w:b/>
          <w:i/>
          <w:szCs w:val="22"/>
        </w:rPr>
        <w:t xml:space="preserve">Reference Price </w:t>
      </w:r>
      <w:r w:rsidRPr="00174382">
        <w:rPr>
          <w:rFonts w:cstheme="minorBidi"/>
          <w:szCs w:val="22"/>
        </w:rPr>
        <w:t xml:space="preserve">has the meaning given in </w:t>
      </w:r>
      <w:r w:rsidRPr="00155508">
        <w:rPr>
          <w:rFonts w:cstheme="minorBidi"/>
          <w:szCs w:val="22"/>
        </w:rPr>
        <w:t xml:space="preserve">Section </w:t>
      </w:r>
      <w:r w:rsidR="0012015E">
        <w:rPr>
          <w:rFonts w:cstheme="minorBidi"/>
          <w:szCs w:val="22"/>
        </w:rPr>
        <w:t>3</w:t>
      </w:r>
      <w:r w:rsidR="00E644A6">
        <w:rPr>
          <w:rFonts w:cstheme="minorBidi"/>
          <w:szCs w:val="22"/>
        </w:rPr>
        <w:t>.g</w:t>
      </w:r>
      <w:r w:rsidR="0012015E">
        <w:rPr>
          <w:rFonts w:cstheme="minorBidi"/>
          <w:szCs w:val="22"/>
        </w:rPr>
        <w:t>.i</w:t>
      </w:r>
      <w:r w:rsidRPr="00155508">
        <w:rPr>
          <w:rFonts w:cstheme="minorBidi"/>
          <w:szCs w:val="22"/>
        </w:rPr>
        <w:t>.</w:t>
      </w:r>
    </w:p>
    <w:p w14:paraId="7D249A6B" w14:textId="77777777" w:rsidR="00CE6A65" w:rsidRPr="00174382" w:rsidRDefault="00CE6A65">
      <w:pPr>
        <w:pStyle w:val="PrivateMABL3"/>
        <w:numPr>
          <w:ilvl w:val="0"/>
          <w:numId w:val="0"/>
        </w:numPr>
        <w:jc w:val="left"/>
        <w:rPr>
          <w:rFonts w:cstheme="minorBidi"/>
          <w:b/>
          <w:i/>
          <w:szCs w:val="22"/>
          <w:lang w:val="en-US"/>
        </w:rPr>
      </w:pPr>
      <w:r w:rsidRPr="00174382">
        <w:rPr>
          <w:b/>
          <w:i/>
          <w:szCs w:val="22"/>
          <w:lang w:val="en-US"/>
        </w:rPr>
        <w:t>Representatives</w:t>
      </w:r>
      <w:r w:rsidRPr="00174382">
        <w:rPr>
          <w:b/>
          <w:szCs w:val="22"/>
          <w:lang w:val="en-US"/>
        </w:rPr>
        <w:t xml:space="preserve"> </w:t>
      </w:r>
      <w:r w:rsidRPr="00174382">
        <w:rPr>
          <w:szCs w:val="22"/>
          <w:lang w:val="en-US"/>
        </w:rPr>
        <w:t>means, in relation to a person, its respective Affiliates and the directors, partners, officers and employees of that person and/or of its respective Affiliates.</w:t>
      </w:r>
    </w:p>
    <w:p w14:paraId="004507F7" w14:textId="77777777" w:rsidR="0086651A" w:rsidRPr="00174382" w:rsidRDefault="0086651A" w:rsidP="0006314D">
      <w:pPr>
        <w:spacing w:after="240"/>
        <w:ind w:left="0" w:firstLine="0"/>
        <w:rPr>
          <w:rFonts w:cstheme="minorBidi"/>
          <w:szCs w:val="22"/>
        </w:rPr>
      </w:pPr>
      <w:r w:rsidRPr="00174382">
        <w:rPr>
          <w:rFonts w:cstheme="minorBidi"/>
          <w:b/>
          <w:i/>
          <w:szCs w:val="22"/>
        </w:rPr>
        <w:t xml:space="preserve">Schedule </w:t>
      </w:r>
      <w:r w:rsidRPr="00174382">
        <w:rPr>
          <w:rFonts w:cstheme="minorBidi"/>
          <w:szCs w:val="22"/>
        </w:rPr>
        <w:t xml:space="preserve">means </w:t>
      </w:r>
      <w:r w:rsidR="00D02065" w:rsidRPr="00174382">
        <w:rPr>
          <w:rFonts w:cstheme="minorBidi"/>
          <w:szCs w:val="22"/>
        </w:rPr>
        <w:t xml:space="preserve">a </w:t>
      </w:r>
      <w:r w:rsidRPr="00174382">
        <w:rPr>
          <w:rFonts w:cstheme="minorBidi"/>
          <w:szCs w:val="22"/>
        </w:rPr>
        <w:t>schedule to this Agreement (as may be amended or restated in accordance with this Agreement)</w:t>
      </w:r>
      <w:r w:rsidR="008269DF" w:rsidRPr="00174382">
        <w:rPr>
          <w:rFonts w:cstheme="minorBidi"/>
          <w:szCs w:val="22"/>
        </w:rPr>
        <w:t>.</w:t>
      </w:r>
    </w:p>
    <w:p w14:paraId="734F4367" w14:textId="77777777" w:rsidR="0086651A" w:rsidRPr="00174382" w:rsidRDefault="00CE6A65" w:rsidP="0006314D">
      <w:pPr>
        <w:spacing w:after="240"/>
        <w:ind w:left="0" w:firstLine="0"/>
        <w:rPr>
          <w:rFonts w:cstheme="minorBidi"/>
          <w:szCs w:val="22"/>
        </w:rPr>
      </w:pPr>
      <w:r w:rsidRPr="00174382">
        <w:rPr>
          <w:rFonts w:cstheme="minorBidi"/>
          <w:b/>
          <w:i/>
          <w:szCs w:val="22"/>
        </w:rPr>
        <w:t>S</w:t>
      </w:r>
      <w:r w:rsidR="0086651A" w:rsidRPr="00174382">
        <w:rPr>
          <w:rFonts w:cstheme="minorBidi"/>
          <w:b/>
          <w:i/>
          <w:szCs w:val="22"/>
        </w:rPr>
        <w:t xml:space="preserve">ubsidiary </w:t>
      </w:r>
      <w:r w:rsidR="0086651A" w:rsidRPr="00174382">
        <w:rPr>
          <w:rFonts w:cstheme="minorBidi"/>
          <w:szCs w:val="22"/>
        </w:rPr>
        <w:t xml:space="preserve">means any </w:t>
      </w:r>
      <w:r w:rsidR="00C35D60" w:rsidRPr="00174382">
        <w:rPr>
          <w:rFonts w:cstheme="minorBidi"/>
          <w:szCs w:val="22"/>
        </w:rPr>
        <w:t xml:space="preserve">person </w:t>
      </w:r>
      <w:r w:rsidR="0086651A" w:rsidRPr="00174382">
        <w:rPr>
          <w:rFonts w:cstheme="minorBidi"/>
          <w:szCs w:val="22"/>
        </w:rPr>
        <w:t xml:space="preserve">in relation to which another </w:t>
      </w:r>
      <w:r w:rsidR="00C35D60" w:rsidRPr="00174382">
        <w:rPr>
          <w:rFonts w:cstheme="minorBidi"/>
          <w:szCs w:val="22"/>
        </w:rPr>
        <w:t xml:space="preserve">person </w:t>
      </w:r>
      <w:r w:rsidR="0086651A" w:rsidRPr="00174382">
        <w:rPr>
          <w:rFonts w:cstheme="minorBidi"/>
          <w:szCs w:val="22"/>
        </w:rPr>
        <w:t xml:space="preserve">is its </w:t>
      </w:r>
      <w:r w:rsidR="00D02F8C">
        <w:rPr>
          <w:rFonts w:cstheme="minorBidi"/>
          <w:szCs w:val="22"/>
        </w:rPr>
        <w:t>P</w:t>
      </w:r>
      <w:r w:rsidR="008269DF" w:rsidRPr="00174382">
        <w:rPr>
          <w:rFonts w:cstheme="minorBidi"/>
          <w:szCs w:val="22"/>
        </w:rPr>
        <w:t>arent.</w:t>
      </w:r>
    </w:p>
    <w:p w14:paraId="42D9BADC" w14:textId="77777777" w:rsidR="00EA5221" w:rsidRPr="00AA1DDF" w:rsidRDefault="009959C5" w:rsidP="008850C4">
      <w:pPr>
        <w:pStyle w:val="PrivateMAdL1"/>
        <w:rPr>
          <w:rFonts w:ascii="Georgia" w:hAnsi="Georgia"/>
          <w:lang w:val="en-US"/>
        </w:rPr>
      </w:pPr>
      <w:r w:rsidRPr="00AA1DDF">
        <w:rPr>
          <w:rFonts w:ascii="Georgia" w:hAnsi="Georgia"/>
          <w:b/>
          <w:i/>
          <w:lang w:val="en-US"/>
        </w:rPr>
        <w:t>Suppliers</w:t>
      </w:r>
      <w:r w:rsidRPr="00AA1DDF">
        <w:rPr>
          <w:rFonts w:ascii="Georgia" w:hAnsi="Georgia"/>
          <w:lang w:val="en-US"/>
        </w:rPr>
        <w:t xml:space="preserve"> collectively means suppliers and/or manufacturers of Health Products</w:t>
      </w:r>
      <w:r w:rsidR="008269DF" w:rsidRPr="00AA1DDF">
        <w:rPr>
          <w:rFonts w:ascii="Georgia" w:hAnsi="Georgia"/>
          <w:lang w:val="en-US"/>
        </w:rPr>
        <w:t>.</w:t>
      </w:r>
    </w:p>
    <w:p w14:paraId="098AF6CB" w14:textId="72834100" w:rsidR="00BA282A" w:rsidRPr="00BA282A" w:rsidRDefault="00EA5221" w:rsidP="00D75F33">
      <w:pPr>
        <w:ind w:left="0" w:firstLine="0"/>
        <w:rPr>
          <w:rFonts w:ascii="Times New Roman" w:hAnsi="Times New Roman"/>
          <w:sz w:val="24"/>
        </w:rPr>
      </w:pPr>
      <w:r w:rsidRPr="00295FDF">
        <w:rPr>
          <w:b/>
          <w:i/>
        </w:rPr>
        <w:t xml:space="preserve">Supplier Code of Conduct </w:t>
      </w:r>
      <w:r w:rsidRPr="00295FDF">
        <w:t xml:space="preserve">means the Global Fund’s </w:t>
      </w:r>
      <w:r w:rsidRPr="00295FDF">
        <w:rPr>
          <w:i/>
        </w:rPr>
        <w:t>Code of Conduct for Suppliers</w:t>
      </w:r>
      <w:r w:rsidRPr="00295FDF">
        <w:t xml:space="preserve">, as amended from time to time and available on the Global Fund’s website </w:t>
      </w:r>
      <w:r w:rsidR="00D93C06">
        <w:t xml:space="preserve">at: </w:t>
      </w:r>
      <w:hyperlink r:id="rId14" w:history="1">
        <w:r w:rsidR="00BA282A" w:rsidRPr="00BA282A">
          <w:rPr>
            <w:rStyle w:val="Hyperlink"/>
          </w:rPr>
          <w:t>http://www.theglobalfund.org/en/governance/</w:t>
        </w:r>
      </w:hyperlink>
      <w:r w:rsidR="00BA282A">
        <w:t xml:space="preserve">  (Code of Conduct Tab)</w:t>
      </w:r>
    </w:p>
    <w:p w14:paraId="35E25620" w14:textId="4BA2EFAE" w:rsidR="00364FE1" w:rsidRPr="00295FDF" w:rsidRDefault="00364FE1" w:rsidP="00295FDF">
      <w:pPr>
        <w:pStyle w:val="PrivateMAdL1"/>
        <w:rPr>
          <w:rStyle w:val="Hyperlink"/>
          <w:rFonts w:eastAsiaTheme="minorHAnsi"/>
        </w:rPr>
      </w:pPr>
    </w:p>
    <w:p w14:paraId="470ED90D" w14:textId="77777777" w:rsidR="009959C5" w:rsidRPr="00AA1DDF" w:rsidRDefault="009959C5" w:rsidP="0006314D">
      <w:pPr>
        <w:pStyle w:val="PrivateMAdL1"/>
        <w:numPr>
          <w:ilvl w:val="0"/>
          <w:numId w:val="0"/>
        </w:numPr>
        <w:rPr>
          <w:rFonts w:ascii="Georgia" w:hAnsi="Georgia"/>
          <w:lang w:val="en-US"/>
        </w:rPr>
      </w:pPr>
      <w:r w:rsidRPr="00AA1DDF">
        <w:rPr>
          <w:rFonts w:ascii="Georgia" w:hAnsi="Georgia"/>
          <w:b/>
          <w:i/>
          <w:lang w:val="en-US"/>
        </w:rPr>
        <w:t xml:space="preserve">Supplier Purchase Order </w:t>
      </w:r>
      <w:r w:rsidRPr="00AA1DDF">
        <w:rPr>
          <w:rFonts w:ascii="Georgia" w:hAnsi="Georgia"/>
          <w:lang w:val="en-US"/>
        </w:rPr>
        <w:t xml:space="preserve">means an agreement between the </w:t>
      </w:r>
      <w:r w:rsidR="00C4618D" w:rsidRPr="00AA1DDF">
        <w:rPr>
          <w:rFonts w:ascii="Georgia" w:hAnsi="Georgia"/>
          <w:lang w:val="en-US"/>
        </w:rPr>
        <w:t>PSA</w:t>
      </w:r>
      <w:r w:rsidRPr="00AA1DDF">
        <w:rPr>
          <w:rFonts w:ascii="Georgia" w:hAnsi="Georgia"/>
          <w:lang w:val="en-US"/>
        </w:rPr>
        <w:t xml:space="preserve"> and a Supplier for the procurement and delivery of Health Products, including, but not limited to, pursuant to the terms of a Framework Agreement</w:t>
      </w:r>
      <w:r w:rsidR="00D02065" w:rsidRPr="00AA1DDF">
        <w:rPr>
          <w:rFonts w:ascii="Georgia" w:hAnsi="Georgia"/>
          <w:lang w:val="en-US"/>
        </w:rPr>
        <w:t xml:space="preserve"> between the Supplier and the Global Fund</w:t>
      </w:r>
      <w:r w:rsidR="008269DF" w:rsidRPr="00AA1DDF">
        <w:rPr>
          <w:rFonts w:ascii="Georgia" w:hAnsi="Georgia"/>
          <w:lang w:val="en-US"/>
        </w:rPr>
        <w:t>.</w:t>
      </w:r>
      <w:r w:rsidRPr="00AA1DDF">
        <w:rPr>
          <w:rFonts w:ascii="Georgia" w:hAnsi="Georgia"/>
          <w:lang w:val="en-US"/>
        </w:rPr>
        <w:t xml:space="preserve"> </w:t>
      </w:r>
    </w:p>
    <w:p w14:paraId="1FA98FE2" w14:textId="77777777" w:rsidR="0086651A" w:rsidRPr="00174382" w:rsidRDefault="0086651A" w:rsidP="0006314D">
      <w:pPr>
        <w:spacing w:after="240"/>
        <w:ind w:left="0" w:firstLine="0"/>
        <w:rPr>
          <w:rFonts w:cstheme="minorBidi"/>
          <w:szCs w:val="22"/>
        </w:rPr>
      </w:pPr>
      <w:r w:rsidRPr="00174382">
        <w:rPr>
          <w:rFonts w:cstheme="minorBidi"/>
          <w:b/>
          <w:i/>
          <w:szCs w:val="22"/>
        </w:rPr>
        <w:t>Taxation</w:t>
      </w:r>
      <w:r w:rsidRPr="00174382">
        <w:rPr>
          <w:rFonts w:cstheme="minorBidi"/>
          <w:szCs w:val="22"/>
        </w:rPr>
        <w:t>,</w:t>
      </w:r>
      <w:r w:rsidRPr="00174382">
        <w:rPr>
          <w:rFonts w:cstheme="minorBidi"/>
          <w:b/>
          <w:i/>
          <w:szCs w:val="22"/>
        </w:rPr>
        <w:t xml:space="preserve"> Tax</w:t>
      </w:r>
      <w:r w:rsidRPr="00174382">
        <w:rPr>
          <w:rFonts w:cstheme="minorBidi"/>
          <w:szCs w:val="22"/>
        </w:rPr>
        <w:t xml:space="preserve"> or </w:t>
      </w:r>
      <w:r w:rsidRPr="00174382">
        <w:rPr>
          <w:rFonts w:cstheme="minorBidi"/>
          <w:b/>
          <w:i/>
          <w:szCs w:val="22"/>
        </w:rPr>
        <w:t>Taxes</w:t>
      </w:r>
      <w:r w:rsidRPr="00174382">
        <w:rPr>
          <w:rFonts w:cstheme="minorBidi"/>
          <w:szCs w:val="22"/>
        </w:rPr>
        <w:t xml:space="preserve"> shall mean all forms of taxation whether direct or indirect and whether levied by reference to income, profits, gains, net wealth, asset values, turnover, added value, value added tax or other reference and statutory, governmental, state, provincial, local governmental or municipal impositions, duties, excises, tariffs, contributions and levies (including social security contributions and any other payroll taxes), imposed in any relevant jurisdiction (whether imposed by way of a withholding or deduction for or on account of tax or otherwise) and in respect of any person and all penalties, charges, costs and interest relating thereto</w:t>
      </w:r>
      <w:r w:rsidR="008269DF" w:rsidRPr="00174382">
        <w:rPr>
          <w:rFonts w:cstheme="minorBidi"/>
          <w:szCs w:val="22"/>
        </w:rPr>
        <w:t>.</w:t>
      </w:r>
    </w:p>
    <w:p w14:paraId="47018181" w14:textId="06653E78" w:rsidR="0086651A" w:rsidRPr="00174382" w:rsidRDefault="0086651A" w:rsidP="0006314D">
      <w:pPr>
        <w:spacing w:after="240"/>
        <w:ind w:left="0" w:firstLine="0"/>
        <w:rPr>
          <w:rFonts w:cstheme="minorBidi"/>
          <w:szCs w:val="22"/>
          <w:lang w:eastAsia="en-GB"/>
        </w:rPr>
      </w:pPr>
      <w:r w:rsidRPr="00174382">
        <w:rPr>
          <w:rFonts w:cstheme="minorBidi"/>
          <w:b/>
          <w:i/>
          <w:szCs w:val="22"/>
        </w:rPr>
        <w:t>Term</w:t>
      </w:r>
      <w:r w:rsidRPr="00174382">
        <w:rPr>
          <w:rFonts w:cstheme="minorBidi"/>
          <w:szCs w:val="22"/>
        </w:rPr>
        <w:t xml:space="preserve"> has the meaning given in </w:t>
      </w:r>
      <w:r w:rsidR="009D57CD" w:rsidRPr="00174382">
        <w:rPr>
          <w:rFonts w:cstheme="minorBidi"/>
          <w:szCs w:val="22"/>
        </w:rPr>
        <w:t>Section</w:t>
      </w:r>
      <w:r w:rsidR="000B73C7" w:rsidRPr="00174382">
        <w:rPr>
          <w:rFonts w:cstheme="minorBidi"/>
          <w:szCs w:val="22"/>
        </w:rPr>
        <w:t xml:space="preserve"> </w:t>
      </w:r>
      <w:r w:rsidR="00BC1219">
        <w:rPr>
          <w:rFonts w:cstheme="minorBidi"/>
          <w:szCs w:val="22"/>
        </w:rPr>
        <w:t>13</w:t>
      </w:r>
      <w:r w:rsidR="0012015E">
        <w:rPr>
          <w:rFonts w:cstheme="minorBidi"/>
          <w:szCs w:val="22"/>
        </w:rPr>
        <w:t>.a</w:t>
      </w:r>
      <w:r w:rsidR="008269DF" w:rsidRPr="00174382">
        <w:rPr>
          <w:rFonts w:cstheme="minorBidi"/>
          <w:szCs w:val="22"/>
        </w:rPr>
        <w:t>.</w:t>
      </w:r>
    </w:p>
    <w:p w14:paraId="1FD218BE" w14:textId="77777777" w:rsidR="00CE6A65" w:rsidRPr="00AA1DDF" w:rsidRDefault="0086651A" w:rsidP="0006314D">
      <w:pPr>
        <w:spacing w:after="240"/>
        <w:ind w:left="0" w:firstLine="0"/>
        <w:rPr>
          <w:b/>
          <w:i/>
          <w:szCs w:val="22"/>
        </w:rPr>
      </w:pPr>
      <w:r w:rsidRPr="00174382">
        <w:rPr>
          <w:rFonts w:cstheme="minorBidi"/>
          <w:b/>
          <w:i/>
          <w:szCs w:val="22"/>
        </w:rPr>
        <w:t xml:space="preserve">WHO </w:t>
      </w:r>
      <w:r w:rsidRPr="00174382">
        <w:rPr>
          <w:rFonts w:cstheme="minorBidi"/>
          <w:szCs w:val="22"/>
        </w:rPr>
        <w:t>means the World Health Organization</w:t>
      </w:r>
      <w:r w:rsidR="008269DF" w:rsidRPr="00AA1DDF">
        <w:rPr>
          <w:szCs w:val="22"/>
        </w:rPr>
        <w:t>.</w:t>
      </w:r>
    </w:p>
    <w:p w14:paraId="5A0BF38F" w14:textId="77777777" w:rsidR="00700FAE" w:rsidRPr="00AA1DDF" w:rsidRDefault="00CE6A65" w:rsidP="0006314D">
      <w:pPr>
        <w:spacing w:after="240"/>
        <w:ind w:left="0" w:firstLine="0"/>
        <w:rPr>
          <w:szCs w:val="22"/>
        </w:rPr>
      </w:pPr>
      <w:r w:rsidRPr="00AA1DDF">
        <w:rPr>
          <w:b/>
          <w:i/>
          <w:szCs w:val="22"/>
        </w:rPr>
        <w:t xml:space="preserve">WHOPES </w:t>
      </w:r>
      <w:r w:rsidRPr="00AA1DDF">
        <w:rPr>
          <w:szCs w:val="22"/>
        </w:rPr>
        <w:t>means the World Health Organization Pesticide Evaluation Scheme</w:t>
      </w:r>
      <w:r w:rsidR="008269DF" w:rsidRPr="00AA1DDF">
        <w:rPr>
          <w:szCs w:val="22"/>
        </w:rPr>
        <w:t>.</w:t>
      </w:r>
    </w:p>
    <w:p w14:paraId="178B9A2E" w14:textId="37D4526C" w:rsidR="00700FAE" w:rsidRPr="00174382" w:rsidRDefault="00700FAE" w:rsidP="00700FAE">
      <w:pPr>
        <w:spacing w:after="240"/>
        <w:ind w:left="0" w:firstLine="0"/>
        <w:rPr>
          <w:rFonts w:cstheme="minorBidi"/>
          <w:szCs w:val="22"/>
          <w:lang w:eastAsia="en-GB"/>
        </w:rPr>
      </w:pPr>
      <w:r w:rsidRPr="00174382">
        <w:rPr>
          <w:rFonts w:cstheme="minorBidi"/>
          <w:b/>
          <w:i/>
          <w:szCs w:val="22"/>
        </w:rPr>
        <w:t>Year One</w:t>
      </w:r>
      <w:r w:rsidRPr="00174382">
        <w:rPr>
          <w:rFonts w:cstheme="minorBidi"/>
          <w:szCs w:val="22"/>
        </w:rPr>
        <w:t xml:space="preserve"> has the meaning given in Section </w:t>
      </w:r>
      <w:r w:rsidR="000A3060">
        <w:rPr>
          <w:rFonts w:cstheme="minorBidi"/>
          <w:szCs w:val="22"/>
        </w:rPr>
        <w:t>5.</w:t>
      </w:r>
      <w:r w:rsidR="00E644A6">
        <w:rPr>
          <w:rFonts w:cstheme="minorBidi"/>
          <w:szCs w:val="22"/>
        </w:rPr>
        <w:t>c</w:t>
      </w:r>
      <w:r w:rsidRPr="00174382">
        <w:rPr>
          <w:rFonts w:cstheme="minorBidi"/>
          <w:szCs w:val="22"/>
        </w:rPr>
        <w:t>.</w:t>
      </w:r>
    </w:p>
    <w:p w14:paraId="61A69965" w14:textId="676AD8EA" w:rsidR="00700FAE" w:rsidRPr="00174382" w:rsidRDefault="00700FAE" w:rsidP="00700FAE">
      <w:pPr>
        <w:spacing w:after="240"/>
        <w:ind w:left="0" w:firstLine="0"/>
        <w:rPr>
          <w:rFonts w:cstheme="minorBidi"/>
          <w:szCs w:val="22"/>
          <w:lang w:eastAsia="en-GB"/>
        </w:rPr>
      </w:pPr>
      <w:r w:rsidRPr="00174382">
        <w:rPr>
          <w:rFonts w:cstheme="minorBidi"/>
          <w:b/>
          <w:i/>
          <w:szCs w:val="22"/>
        </w:rPr>
        <w:t>Year Two</w:t>
      </w:r>
      <w:r w:rsidRPr="00174382">
        <w:rPr>
          <w:rFonts w:cstheme="minorBidi"/>
          <w:szCs w:val="22"/>
        </w:rPr>
        <w:t xml:space="preserve"> has the meaning given in Section </w:t>
      </w:r>
      <w:r w:rsidR="000A3060">
        <w:rPr>
          <w:rFonts w:cstheme="minorBidi"/>
          <w:szCs w:val="22"/>
        </w:rPr>
        <w:t>5.</w:t>
      </w:r>
      <w:r w:rsidR="00E644A6">
        <w:rPr>
          <w:rFonts w:cstheme="minorBidi"/>
          <w:szCs w:val="22"/>
        </w:rPr>
        <w:t>d</w:t>
      </w:r>
      <w:r w:rsidRPr="00174382">
        <w:rPr>
          <w:rFonts w:cstheme="minorBidi"/>
          <w:szCs w:val="22"/>
        </w:rPr>
        <w:t>.</w:t>
      </w:r>
    </w:p>
    <w:p w14:paraId="4F57AADB" w14:textId="77777777" w:rsidR="000E74C8" w:rsidRPr="00AF6021" w:rsidRDefault="004E3416" w:rsidP="00466C6B">
      <w:pPr>
        <w:pStyle w:val="ListParagraph"/>
        <w:numPr>
          <w:ilvl w:val="0"/>
          <w:numId w:val="4"/>
        </w:numPr>
        <w:outlineLvl w:val="1"/>
      </w:pPr>
      <w:bookmarkStart w:id="15" w:name="_Toc366663869"/>
      <w:bookmarkStart w:id="16" w:name="_Toc366663912"/>
      <w:bookmarkStart w:id="17" w:name="_Toc366685784"/>
      <w:bookmarkStart w:id="18" w:name="_Toc432666516"/>
      <w:bookmarkEnd w:id="15"/>
      <w:bookmarkEnd w:id="16"/>
      <w:bookmarkEnd w:id="17"/>
      <w:r w:rsidRPr="00AF6021">
        <w:t>Covered P</w:t>
      </w:r>
      <w:r w:rsidR="000E74C8" w:rsidRPr="00AF6021">
        <w:t>roducts</w:t>
      </w:r>
      <w:r w:rsidR="0081706C" w:rsidRPr="00AF6021">
        <w:t xml:space="preserve"> </w:t>
      </w:r>
      <w:r w:rsidRPr="00AF6021">
        <w:t>and L</w:t>
      </w:r>
      <w:r w:rsidR="0081706C" w:rsidRPr="00AF6021">
        <w:t>ocation</w:t>
      </w:r>
      <w:r w:rsidRPr="00AF6021">
        <w:t>(</w:t>
      </w:r>
      <w:r w:rsidR="0081706C" w:rsidRPr="00AF6021">
        <w:t>s</w:t>
      </w:r>
      <w:r w:rsidRPr="00AF6021">
        <w:t>) of Production</w:t>
      </w:r>
      <w:bookmarkEnd w:id="18"/>
      <w:r w:rsidRPr="00AF6021">
        <w:t xml:space="preserve"> </w:t>
      </w:r>
      <w:r w:rsidR="000E74C8" w:rsidRPr="00AF6021">
        <w:t xml:space="preserve"> </w:t>
      </w:r>
    </w:p>
    <w:p w14:paraId="7142745D" w14:textId="77777777" w:rsidR="00726258" w:rsidRPr="00AA1DDF" w:rsidRDefault="00726258" w:rsidP="00BD6B8C">
      <w:pPr>
        <w:pStyle w:val="ListParagraph"/>
        <w:ind w:left="1440" w:firstLine="0"/>
        <w:rPr>
          <w:szCs w:val="22"/>
          <w:u w:val="single"/>
        </w:rPr>
      </w:pPr>
    </w:p>
    <w:p w14:paraId="1D7707B4" w14:textId="77777777" w:rsidR="00593E43" w:rsidRPr="00AA1DDF" w:rsidRDefault="005A301A" w:rsidP="009079F4">
      <w:pPr>
        <w:pStyle w:val="ListParagraph"/>
        <w:numPr>
          <w:ilvl w:val="1"/>
          <w:numId w:val="1"/>
        </w:numPr>
        <w:rPr>
          <w:szCs w:val="22"/>
        </w:rPr>
      </w:pPr>
      <w:r w:rsidRPr="00AA1DDF">
        <w:rPr>
          <w:szCs w:val="22"/>
          <w:u w:val="single"/>
        </w:rPr>
        <w:t xml:space="preserve">Covered Products </w:t>
      </w:r>
      <w:r w:rsidR="00835095" w:rsidRPr="00AA1DDF">
        <w:rPr>
          <w:szCs w:val="22"/>
          <w:u w:val="single"/>
        </w:rPr>
        <w:t xml:space="preserve">and </w:t>
      </w:r>
      <w:r w:rsidR="00593E43" w:rsidRPr="00AA1DDF">
        <w:rPr>
          <w:szCs w:val="22"/>
          <w:u w:val="single"/>
        </w:rPr>
        <w:t>Covered Products Manufacturing Location(s)</w:t>
      </w:r>
      <w:r w:rsidRPr="00AA1DDF">
        <w:rPr>
          <w:szCs w:val="22"/>
        </w:rPr>
        <w:t xml:space="preserve">. The Covered Products </w:t>
      </w:r>
      <w:r w:rsidR="00593E43" w:rsidRPr="00AA1DDF">
        <w:rPr>
          <w:szCs w:val="22"/>
        </w:rPr>
        <w:t xml:space="preserve">and Covered Products Manufacturing </w:t>
      </w:r>
      <w:r w:rsidR="006F6410" w:rsidRPr="00AA1DDF">
        <w:rPr>
          <w:szCs w:val="22"/>
        </w:rPr>
        <w:t>Location(s) are set forth i</w:t>
      </w:r>
      <w:r w:rsidR="00593E43" w:rsidRPr="00AA1DDF">
        <w:rPr>
          <w:szCs w:val="22"/>
        </w:rPr>
        <w:t xml:space="preserve">n </w:t>
      </w:r>
      <w:r w:rsidRPr="00AA1DDF">
        <w:rPr>
          <w:b/>
          <w:szCs w:val="22"/>
        </w:rPr>
        <w:t>Schedule A</w:t>
      </w:r>
      <w:r w:rsidRPr="00AA1DDF">
        <w:rPr>
          <w:szCs w:val="22"/>
        </w:rPr>
        <w:t xml:space="preserve">. </w:t>
      </w:r>
      <w:r w:rsidR="00593E43" w:rsidRPr="00AA1DDF">
        <w:rPr>
          <w:szCs w:val="22"/>
        </w:rPr>
        <w:t xml:space="preserve"> </w:t>
      </w:r>
    </w:p>
    <w:p w14:paraId="7A6F37DD" w14:textId="77777777" w:rsidR="00593E43" w:rsidRPr="00AA1DDF" w:rsidRDefault="00593E43" w:rsidP="00466C6B">
      <w:pPr>
        <w:pStyle w:val="ListParagraph"/>
        <w:ind w:left="1135" w:firstLine="0"/>
        <w:rPr>
          <w:szCs w:val="22"/>
        </w:rPr>
      </w:pPr>
    </w:p>
    <w:p w14:paraId="17BF1153" w14:textId="77777777" w:rsidR="00593E43" w:rsidRPr="00AA1DDF" w:rsidRDefault="00593E43" w:rsidP="009079F4">
      <w:pPr>
        <w:pStyle w:val="ListParagraph"/>
        <w:numPr>
          <w:ilvl w:val="1"/>
          <w:numId w:val="1"/>
        </w:numPr>
        <w:rPr>
          <w:szCs w:val="22"/>
        </w:rPr>
      </w:pPr>
      <w:r w:rsidRPr="00AA1DDF">
        <w:rPr>
          <w:szCs w:val="22"/>
          <w:u w:val="single"/>
        </w:rPr>
        <w:t>Modifications</w:t>
      </w:r>
      <w:r w:rsidRPr="00AA1DDF">
        <w:rPr>
          <w:szCs w:val="22"/>
        </w:rPr>
        <w:t xml:space="preserve">.  Any </w:t>
      </w:r>
      <w:r w:rsidR="006F6410" w:rsidRPr="00AA1DDF">
        <w:rPr>
          <w:szCs w:val="22"/>
        </w:rPr>
        <w:t>changes</w:t>
      </w:r>
      <w:r w:rsidRPr="00AA1DDF">
        <w:rPr>
          <w:szCs w:val="22"/>
        </w:rPr>
        <w:t xml:space="preserve"> to </w:t>
      </w:r>
      <w:r w:rsidR="006F6410" w:rsidRPr="00AA1DDF">
        <w:rPr>
          <w:szCs w:val="22"/>
        </w:rPr>
        <w:t xml:space="preserve">either </w:t>
      </w:r>
      <w:r w:rsidRPr="00AA1DDF">
        <w:rPr>
          <w:szCs w:val="22"/>
        </w:rPr>
        <w:t xml:space="preserve">the Covered Products or to the Covered Products Manufacturing Location(s) during the Term must be effected through an </w:t>
      </w:r>
      <w:r w:rsidR="002072BE">
        <w:rPr>
          <w:szCs w:val="22"/>
        </w:rPr>
        <w:t>a</w:t>
      </w:r>
      <w:r w:rsidRPr="00AA1DDF">
        <w:rPr>
          <w:szCs w:val="22"/>
        </w:rPr>
        <w:t xml:space="preserve">mendment to </w:t>
      </w:r>
      <w:r w:rsidRPr="00AA1DDF">
        <w:rPr>
          <w:b/>
          <w:szCs w:val="22"/>
        </w:rPr>
        <w:t>Schedule</w:t>
      </w:r>
      <w:r w:rsidR="006F6410" w:rsidRPr="00AA1DDF">
        <w:rPr>
          <w:b/>
          <w:szCs w:val="22"/>
        </w:rPr>
        <w:t xml:space="preserve"> </w:t>
      </w:r>
      <w:r w:rsidR="00871258" w:rsidRPr="00AA1DDF">
        <w:rPr>
          <w:b/>
          <w:szCs w:val="22"/>
        </w:rPr>
        <w:t xml:space="preserve">A </w:t>
      </w:r>
      <w:r w:rsidR="00871258" w:rsidRPr="00174382">
        <w:rPr>
          <w:szCs w:val="22"/>
        </w:rPr>
        <w:t>pursuant</w:t>
      </w:r>
      <w:r w:rsidRPr="00AA1DDF">
        <w:rPr>
          <w:szCs w:val="22"/>
        </w:rPr>
        <w:t xml:space="preserve"> to the terms of this Agreement. </w:t>
      </w:r>
      <w:r w:rsidR="008C3DFB" w:rsidRPr="00B70844">
        <w:rPr>
          <w:color w:val="000000" w:themeColor="text1"/>
          <w:szCs w:val="22"/>
        </w:rPr>
        <w:t xml:space="preserve">The Supplier shall not change the Covered Products </w:t>
      </w:r>
      <w:r w:rsidR="002D314D" w:rsidRPr="00B70844">
        <w:rPr>
          <w:color w:val="000000" w:themeColor="text1"/>
          <w:szCs w:val="22"/>
        </w:rPr>
        <w:t>m</w:t>
      </w:r>
      <w:r w:rsidR="008C3DFB" w:rsidRPr="00B70844">
        <w:rPr>
          <w:color w:val="000000" w:themeColor="text1"/>
          <w:szCs w:val="22"/>
        </w:rPr>
        <w:t xml:space="preserve">anufacturing </w:t>
      </w:r>
      <w:r w:rsidR="002D314D" w:rsidRPr="00B70844">
        <w:rPr>
          <w:color w:val="000000" w:themeColor="text1"/>
          <w:szCs w:val="22"/>
        </w:rPr>
        <w:t>l</w:t>
      </w:r>
      <w:r w:rsidR="008C3DFB" w:rsidRPr="00B70844">
        <w:rPr>
          <w:color w:val="000000" w:themeColor="text1"/>
          <w:szCs w:val="22"/>
        </w:rPr>
        <w:t xml:space="preserve">ocation(s) without the </w:t>
      </w:r>
      <w:r w:rsidR="00BF3C76" w:rsidRPr="00B70844">
        <w:rPr>
          <w:color w:val="000000" w:themeColor="text1"/>
          <w:szCs w:val="22"/>
        </w:rPr>
        <w:t xml:space="preserve">prior </w:t>
      </w:r>
      <w:r w:rsidR="008C3DFB" w:rsidRPr="00B70844">
        <w:rPr>
          <w:color w:val="000000" w:themeColor="text1"/>
          <w:szCs w:val="22"/>
        </w:rPr>
        <w:t xml:space="preserve">written </w:t>
      </w:r>
      <w:r w:rsidR="002D314D" w:rsidRPr="00B70844">
        <w:rPr>
          <w:color w:val="000000" w:themeColor="text1"/>
          <w:szCs w:val="22"/>
        </w:rPr>
        <w:t xml:space="preserve">consent </w:t>
      </w:r>
      <w:r w:rsidR="008C3DFB" w:rsidRPr="00B70844">
        <w:rPr>
          <w:color w:val="000000" w:themeColor="text1"/>
          <w:szCs w:val="22"/>
        </w:rPr>
        <w:t>of the Global Fund.</w:t>
      </w:r>
      <w:r w:rsidRPr="00B70844">
        <w:rPr>
          <w:color w:val="000000" w:themeColor="text1"/>
          <w:szCs w:val="22"/>
        </w:rPr>
        <w:t xml:space="preserve">  The </w:t>
      </w:r>
      <w:r w:rsidR="0024221F" w:rsidRPr="00B70844">
        <w:rPr>
          <w:color w:val="000000" w:themeColor="text1"/>
          <w:szCs w:val="22"/>
        </w:rPr>
        <w:t>Parties</w:t>
      </w:r>
      <w:r w:rsidRPr="00B70844">
        <w:rPr>
          <w:color w:val="000000" w:themeColor="text1"/>
          <w:szCs w:val="22"/>
        </w:rPr>
        <w:t xml:space="preserve"> acknowledge that additional Covered </w:t>
      </w:r>
      <w:r w:rsidRPr="00AA1DDF">
        <w:rPr>
          <w:szCs w:val="22"/>
        </w:rPr>
        <w:t xml:space="preserve">Products may be added to </w:t>
      </w:r>
      <w:r w:rsidRPr="00AA1DDF">
        <w:rPr>
          <w:b/>
          <w:szCs w:val="22"/>
        </w:rPr>
        <w:t xml:space="preserve">Schedule A </w:t>
      </w:r>
      <w:r w:rsidRPr="00AA1DDF">
        <w:rPr>
          <w:szCs w:val="22"/>
        </w:rPr>
        <w:t xml:space="preserve">during the </w:t>
      </w:r>
      <w:r w:rsidR="0089521C" w:rsidRPr="00AA1DDF">
        <w:rPr>
          <w:szCs w:val="22"/>
        </w:rPr>
        <w:t>Term</w:t>
      </w:r>
      <w:r w:rsidR="002072BE">
        <w:rPr>
          <w:szCs w:val="22"/>
        </w:rPr>
        <w:t xml:space="preserve"> through such an amendment.</w:t>
      </w:r>
      <w:r w:rsidR="0089521C" w:rsidRPr="00AA1DDF">
        <w:rPr>
          <w:szCs w:val="22"/>
        </w:rPr>
        <w:t xml:space="preserve"> </w:t>
      </w:r>
    </w:p>
    <w:p w14:paraId="18085055" w14:textId="77777777" w:rsidR="000E74C8" w:rsidRPr="00AA1DDF" w:rsidRDefault="004E3416" w:rsidP="00466C6B">
      <w:pPr>
        <w:pStyle w:val="Heading2"/>
        <w:numPr>
          <w:ilvl w:val="0"/>
          <w:numId w:val="4"/>
        </w:numPr>
        <w:rPr>
          <w:rFonts w:ascii="Georgia" w:hAnsi="Georgia"/>
          <w:color w:val="auto"/>
          <w:sz w:val="22"/>
          <w:szCs w:val="22"/>
        </w:rPr>
      </w:pPr>
      <w:bookmarkStart w:id="19" w:name="_Toc367189414"/>
      <w:bookmarkStart w:id="20" w:name="_Toc367192373"/>
      <w:bookmarkStart w:id="21" w:name="_Toc366656858"/>
      <w:bookmarkStart w:id="22" w:name="_Toc366662858"/>
      <w:bookmarkStart w:id="23" w:name="_Toc366662906"/>
      <w:bookmarkStart w:id="24" w:name="_Toc366663788"/>
      <w:bookmarkStart w:id="25" w:name="_Toc366663871"/>
      <w:bookmarkStart w:id="26" w:name="_Toc366663914"/>
      <w:bookmarkStart w:id="27" w:name="_Toc366685786"/>
      <w:bookmarkStart w:id="28" w:name="_Toc432666517"/>
      <w:bookmarkEnd w:id="19"/>
      <w:bookmarkEnd w:id="20"/>
      <w:bookmarkEnd w:id="21"/>
      <w:bookmarkEnd w:id="22"/>
      <w:bookmarkEnd w:id="23"/>
      <w:bookmarkEnd w:id="24"/>
      <w:bookmarkEnd w:id="25"/>
      <w:bookmarkEnd w:id="26"/>
      <w:bookmarkEnd w:id="27"/>
      <w:r w:rsidRPr="00AA1DDF">
        <w:rPr>
          <w:rFonts w:ascii="Georgia" w:hAnsi="Georgia"/>
          <w:color w:val="auto"/>
          <w:sz w:val="22"/>
          <w:szCs w:val="22"/>
        </w:rPr>
        <w:t>Pricing of Covered Products</w:t>
      </w:r>
      <w:bookmarkEnd w:id="28"/>
    </w:p>
    <w:p w14:paraId="11FE82AE" w14:textId="77777777" w:rsidR="00040C8E" w:rsidRPr="00AA1DDF" w:rsidRDefault="00040C8E" w:rsidP="00040C8E">
      <w:pPr>
        <w:rPr>
          <w:szCs w:val="22"/>
        </w:rPr>
      </w:pPr>
    </w:p>
    <w:p w14:paraId="6BE810B8" w14:textId="77777777" w:rsidR="007F22D8" w:rsidRPr="00AA1DDF" w:rsidRDefault="006F6410" w:rsidP="00466C6B">
      <w:pPr>
        <w:pStyle w:val="ListParagraph"/>
        <w:numPr>
          <w:ilvl w:val="0"/>
          <w:numId w:val="20"/>
        </w:numPr>
        <w:rPr>
          <w:szCs w:val="22"/>
          <w:u w:val="single"/>
        </w:rPr>
      </w:pPr>
      <w:r w:rsidRPr="00AA1DDF">
        <w:rPr>
          <w:szCs w:val="22"/>
          <w:u w:val="single"/>
        </w:rPr>
        <w:t>Pricing</w:t>
      </w:r>
      <w:r w:rsidR="005A301A" w:rsidRPr="00AA1DDF">
        <w:rPr>
          <w:szCs w:val="22"/>
        </w:rPr>
        <w:t xml:space="preserve">.  The </w:t>
      </w:r>
      <w:r w:rsidR="000648CA">
        <w:rPr>
          <w:szCs w:val="22"/>
        </w:rPr>
        <w:t>p</w:t>
      </w:r>
      <w:r w:rsidR="0089521C" w:rsidRPr="00AA1DDF">
        <w:rPr>
          <w:szCs w:val="22"/>
        </w:rPr>
        <w:t xml:space="preserve">ricing </w:t>
      </w:r>
      <w:r w:rsidRPr="00AA1DDF">
        <w:rPr>
          <w:szCs w:val="22"/>
        </w:rPr>
        <w:t xml:space="preserve">for </w:t>
      </w:r>
      <w:r w:rsidR="005A301A" w:rsidRPr="00AA1DDF">
        <w:rPr>
          <w:szCs w:val="22"/>
        </w:rPr>
        <w:t xml:space="preserve">the Covered Products </w:t>
      </w:r>
      <w:r w:rsidR="00A22767" w:rsidRPr="00AA1DDF">
        <w:rPr>
          <w:szCs w:val="22"/>
        </w:rPr>
        <w:t xml:space="preserve">is </w:t>
      </w:r>
      <w:r w:rsidR="005A301A" w:rsidRPr="00AA1DDF">
        <w:rPr>
          <w:szCs w:val="22"/>
        </w:rPr>
        <w:t xml:space="preserve">set forth </w:t>
      </w:r>
      <w:r w:rsidR="00A22767" w:rsidRPr="00AA1DDF">
        <w:rPr>
          <w:szCs w:val="22"/>
        </w:rPr>
        <w:t xml:space="preserve">in </w:t>
      </w:r>
      <w:r w:rsidR="005A301A" w:rsidRPr="00AA1DDF">
        <w:rPr>
          <w:b/>
          <w:szCs w:val="22"/>
        </w:rPr>
        <w:t xml:space="preserve">Schedule </w:t>
      </w:r>
      <w:r w:rsidR="00624ADA" w:rsidRPr="00AA1DDF">
        <w:rPr>
          <w:b/>
          <w:szCs w:val="22"/>
        </w:rPr>
        <w:t>B</w:t>
      </w:r>
      <w:r w:rsidRPr="00AA1DDF">
        <w:rPr>
          <w:szCs w:val="22"/>
        </w:rPr>
        <w:t xml:space="preserve"> (the </w:t>
      </w:r>
      <w:r w:rsidRPr="00AA1DDF">
        <w:rPr>
          <w:b/>
          <w:i/>
          <w:szCs w:val="22"/>
        </w:rPr>
        <w:t>Pricing</w:t>
      </w:r>
      <w:r w:rsidRPr="00AA1DDF">
        <w:rPr>
          <w:szCs w:val="22"/>
        </w:rPr>
        <w:t xml:space="preserve">). </w:t>
      </w:r>
    </w:p>
    <w:p w14:paraId="40D655EF" w14:textId="77777777" w:rsidR="007F22D8" w:rsidRPr="00AA1DDF" w:rsidRDefault="007F22D8" w:rsidP="007F22D8">
      <w:pPr>
        <w:pStyle w:val="ListParagraph"/>
        <w:ind w:left="1069" w:firstLine="0"/>
        <w:rPr>
          <w:szCs w:val="22"/>
          <w:u w:val="single"/>
        </w:rPr>
      </w:pPr>
    </w:p>
    <w:p w14:paraId="79AB8BA9" w14:textId="77777777" w:rsidR="00FB7A62" w:rsidRDefault="00FB7A62" w:rsidP="00466C6B">
      <w:pPr>
        <w:pStyle w:val="ListParagraph"/>
        <w:numPr>
          <w:ilvl w:val="0"/>
          <w:numId w:val="20"/>
        </w:numPr>
        <w:rPr>
          <w:lang w:eastAsia="en-GB"/>
        </w:rPr>
      </w:pPr>
      <w:r>
        <w:rPr>
          <w:u w:val="single"/>
          <w:lang w:eastAsia="en-GB"/>
        </w:rPr>
        <w:t>Terms of Agreement Pricing</w:t>
      </w:r>
      <w:r>
        <w:rPr>
          <w:lang w:eastAsia="en-GB"/>
        </w:rPr>
        <w:t xml:space="preserve">.  With respect to each purchase of Covered Products pursuant to this Agreement and at the Pricing as set forth in the preceding Section, if the </w:t>
      </w:r>
      <w:r w:rsidR="00974FE1">
        <w:rPr>
          <w:lang w:eastAsia="en-GB"/>
        </w:rPr>
        <w:t xml:space="preserve">buyer </w:t>
      </w:r>
      <w:r>
        <w:rPr>
          <w:lang w:eastAsia="en-GB"/>
        </w:rPr>
        <w:t xml:space="preserve">is a </w:t>
      </w:r>
      <w:r w:rsidR="00361E8C">
        <w:rPr>
          <w:lang w:eastAsia="en-GB"/>
        </w:rPr>
        <w:t xml:space="preserve">Committed </w:t>
      </w:r>
      <w:r>
        <w:rPr>
          <w:lang w:eastAsia="en-GB"/>
        </w:rPr>
        <w:t xml:space="preserve">Volume Buyer, then all such purchases shall be pursuant to the provisions of Section </w:t>
      </w:r>
      <w:r w:rsidR="000A3060">
        <w:rPr>
          <w:lang w:eastAsia="en-GB"/>
        </w:rPr>
        <w:t>6</w:t>
      </w:r>
      <w:r>
        <w:rPr>
          <w:lang w:eastAsia="en-GB"/>
        </w:rPr>
        <w:t xml:space="preserve">, and for persons other than </w:t>
      </w:r>
      <w:r w:rsidR="00361E8C">
        <w:rPr>
          <w:lang w:eastAsia="en-GB"/>
        </w:rPr>
        <w:t xml:space="preserve">Committed </w:t>
      </w:r>
      <w:r>
        <w:rPr>
          <w:lang w:eastAsia="en-GB"/>
        </w:rPr>
        <w:t xml:space="preserve">Volume Buyers, those purchases will be on terms substantially similar to the PSA Terms and Conditions, unless otherwise agreed to by that buyer and the Supplier. </w:t>
      </w:r>
    </w:p>
    <w:p w14:paraId="4519CA6E" w14:textId="77777777" w:rsidR="00FB7A62" w:rsidRPr="00691C3A" w:rsidRDefault="00FB7A62" w:rsidP="00691C3A">
      <w:pPr>
        <w:pStyle w:val="ListParagraph"/>
        <w:ind w:left="1080" w:firstLine="0"/>
        <w:rPr>
          <w:lang w:eastAsia="en-GB"/>
        </w:rPr>
      </w:pPr>
      <w:r>
        <w:rPr>
          <w:lang w:eastAsia="en-GB"/>
        </w:rPr>
        <w:t xml:space="preserve">  </w:t>
      </w:r>
    </w:p>
    <w:p w14:paraId="0977B781" w14:textId="68DD7A43" w:rsidR="00E77D66" w:rsidRPr="00C838A5" w:rsidRDefault="00C02400" w:rsidP="00E77D66">
      <w:pPr>
        <w:pStyle w:val="ListParagraph"/>
        <w:numPr>
          <w:ilvl w:val="0"/>
          <w:numId w:val="20"/>
        </w:numPr>
        <w:rPr>
          <w:lang w:eastAsia="en-GB"/>
        </w:rPr>
      </w:pPr>
      <w:r w:rsidRPr="00961E85">
        <w:rPr>
          <w:szCs w:val="22"/>
          <w:u w:val="single"/>
          <w:lang w:eastAsia="en-GB"/>
        </w:rPr>
        <w:t xml:space="preserve">Persons </w:t>
      </w:r>
      <w:r w:rsidR="00534EE8" w:rsidRPr="00961E85">
        <w:rPr>
          <w:szCs w:val="22"/>
          <w:u w:val="single"/>
          <w:lang w:eastAsia="en-GB"/>
        </w:rPr>
        <w:t>Eligible for Agreement Pricing</w:t>
      </w:r>
      <w:r w:rsidR="00534EE8" w:rsidRPr="00961E85">
        <w:rPr>
          <w:szCs w:val="22"/>
          <w:lang w:eastAsia="en-GB"/>
        </w:rPr>
        <w:t xml:space="preserve">.  The </w:t>
      </w:r>
      <w:r w:rsidR="00534EE8" w:rsidRPr="00961E85">
        <w:rPr>
          <w:lang w:eastAsia="en-GB"/>
        </w:rPr>
        <w:t>Supplier sha</w:t>
      </w:r>
      <w:r w:rsidR="007744D0" w:rsidRPr="00961E85">
        <w:rPr>
          <w:lang w:eastAsia="en-GB"/>
        </w:rPr>
        <w:t xml:space="preserve">ll sell Covered </w:t>
      </w:r>
      <w:r w:rsidR="004A733A" w:rsidRPr="00961E85">
        <w:rPr>
          <w:lang w:eastAsia="en-GB"/>
        </w:rPr>
        <w:t xml:space="preserve">Products to any eligible </w:t>
      </w:r>
      <w:r w:rsidR="00974FE1" w:rsidRPr="00961E85">
        <w:rPr>
          <w:lang w:eastAsia="en-GB"/>
        </w:rPr>
        <w:t>buyer</w:t>
      </w:r>
      <w:r w:rsidR="002D314D" w:rsidRPr="00961E85">
        <w:rPr>
          <w:lang w:eastAsia="en-GB"/>
        </w:rPr>
        <w:t xml:space="preserve"> </w:t>
      </w:r>
      <w:r w:rsidR="006E37C0" w:rsidRPr="00961E85">
        <w:rPr>
          <w:lang w:eastAsia="en-GB"/>
        </w:rPr>
        <w:t>and will make the pricing available</w:t>
      </w:r>
      <w:r w:rsidR="00E644A6">
        <w:rPr>
          <w:lang w:eastAsia="en-GB"/>
        </w:rPr>
        <w:t>,</w:t>
      </w:r>
      <w:r w:rsidR="006E37C0" w:rsidRPr="00961E85">
        <w:rPr>
          <w:lang w:eastAsia="en-GB"/>
        </w:rPr>
        <w:t xml:space="preserve"> either directly</w:t>
      </w:r>
      <w:r w:rsidR="00D025B6" w:rsidRPr="00961E85">
        <w:rPr>
          <w:lang w:eastAsia="en-GB"/>
        </w:rPr>
        <w:t xml:space="preserve"> </w:t>
      </w:r>
      <w:r w:rsidR="004A733A" w:rsidRPr="00961E85">
        <w:rPr>
          <w:lang w:eastAsia="en-GB"/>
        </w:rPr>
        <w:t>or through the G</w:t>
      </w:r>
      <w:r w:rsidR="006E37C0" w:rsidRPr="00961E85">
        <w:rPr>
          <w:lang w:eastAsia="en-GB"/>
        </w:rPr>
        <w:t xml:space="preserve">lobal Fund </w:t>
      </w:r>
      <w:r w:rsidR="002A4144" w:rsidRPr="00961E85">
        <w:rPr>
          <w:lang w:eastAsia="en-GB"/>
        </w:rPr>
        <w:t>E</w:t>
      </w:r>
      <w:r w:rsidR="006E37C0" w:rsidRPr="00961E85">
        <w:rPr>
          <w:lang w:eastAsia="en-GB"/>
        </w:rPr>
        <w:t>-</w:t>
      </w:r>
      <w:r w:rsidR="002D314D" w:rsidRPr="00961E85">
        <w:rPr>
          <w:lang w:eastAsia="en-GB"/>
        </w:rPr>
        <w:t>M</w:t>
      </w:r>
      <w:r w:rsidR="006E37C0" w:rsidRPr="00961E85">
        <w:rPr>
          <w:lang w:eastAsia="en-GB"/>
        </w:rPr>
        <w:t xml:space="preserve">arketplace. </w:t>
      </w:r>
      <w:r w:rsidR="004A733A" w:rsidRPr="00961E85">
        <w:rPr>
          <w:lang w:eastAsia="en-GB"/>
        </w:rPr>
        <w:t xml:space="preserve">The Global </w:t>
      </w:r>
      <w:r w:rsidR="002D314D" w:rsidRPr="00961E85">
        <w:rPr>
          <w:lang w:eastAsia="en-GB"/>
        </w:rPr>
        <w:t>F</w:t>
      </w:r>
      <w:r w:rsidR="004A733A" w:rsidRPr="00961E85">
        <w:rPr>
          <w:lang w:eastAsia="en-GB"/>
        </w:rPr>
        <w:t>und res</w:t>
      </w:r>
      <w:r w:rsidR="00F17673" w:rsidRPr="00961E85">
        <w:rPr>
          <w:lang w:eastAsia="en-GB"/>
        </w:rPr>
        <w:t xml:space="preserve">erves the right to publish reference prices </w:t>
      </w:r>
      <w:r w:rsidR="0082190C" w:rsidRPr="00961E85">
        <w:rPr>
          <w:lang w:eastAsia="en-GB"/>
        </w:rPr>
        <w:t xml:space="preserve">(indicative pricing for budgetary purposes) </w:t>
      </w:r>
      <w:r w:rsidR="00F17673" w:rsidRPr="00961E85">
        <w:rPr>
          <w:lang w:eastAsia="en-GB"/>
        </w:rPr>
        <w:t xml:space="preserve">for </w:t>
      </w:r>
      <w:r w:rsidR="000D1662" w:rsidRPr="00961E85">
        <w:rPr>
          <w:lang w:eastAsia="en-GB"/>
        </w:rPr>
        <w:t>Covered P</w:t>
      </w:r>
      <w:r w:rsidR="00F17673" w:rsidRPr="00961E85">
        <w:rPr>
          <w:lang w:eastAsia="en-GB"/>
        </w:rPr>
        <w:t>roducts</w:t>
      </w:r>
      <w:r w:rsidR="004A733A" w:rsidRPr="00961E85">
        <w:rPr>
          <w:lang w:eastAsia="en-GB"/>
        </w:rPr>
        <w:t xml:space="preserve"> </w:t>
      </w:r>
      <w:r w:rsidR="00F17673" w:rsidRPr="00961E85">
        <w:rPr>
          <w:lang w:eastAsia="en-GB"/>
        </w:rPr>
        <w:t>based on market norms.</w:t>
      </w:r>
    </w:p>
    <w:p w14:paraId="50C785A9" w14:textId="77777777" w:rsidR="00F17673" w:rsidRPr="008F2A35" w:rsidRDefault="00F17673" w:rsidP="00F17673">
      <w:pPr>
        <w:rPr>
          <w:lang w:eastAsia="en-GB"/>
        </w:rPr>
      </w:pPr>
    </w:p>
    <w:p w14:paraId="115F8E45" w14:textId="77777777" w:rsidR="002875E8" w:rsidRPr="00961E85" w:rsidRDefault="002875E8" w:rsidP="0065459C">
      <w:pPr>
        <w:pStyle w:val="ListParagraph"/>
        <w:numPr>
          <w:ilvl w:val="0"/>
          <w:numId w:val="20"/>
        </w:numPr>
        <w:jc w:val="left"/>
        <w:rPr>
          <w:szCs w:val="22"/>
          <w:lang w:eastAsia="en-GB"/>
        </w:rPr>
      </w:pPr>
      <w:r w:rsidRPr="00961E85">
        <w:rPr>
          <w:szCs w:val="22"/>
          <w:u w:val="single"/>
          <w:lang w:eastAsia="en-GB"/>
        </w:rPr>
        <w:t xml:space="preserve">Revisions to Pricing </w:t>
      </w:r>
      <w:r w:rsidR="00D76AFC" w:rsidRPr="00961E85">
        <w:rPr>
          <w:szCs w:val="22"/>
          <w:u w:val="single"/>
          <w:lang w:eastAsia="en-GB"/>
        </w:rPr>
        <w:t>D</w:t>
      </w:r>
      <w:r w:rsidR="00871258" w:rsidRPr="00961E85">
        <w:rPr>
          <w:szCs w:val="22"/>
          <w:u w:val="single"/>
          <w:lang w:eastAsia="en-GB"/>
        </w:rPr>
        <w:t>uring</w:t>
      </w:r>
      <w:r w:rsidRPr="00961E85">
        <w:rPr>
          <w:szCs w:val="22"/>
          <w:u w:val="single"/>
          <w:lang w:eastAsia="en-GB"/>
        </w:rPr>
        <w:t xml:space="preserve"> Term</w:t>
      </w:r>
      <w:r w:rsidR="00BC4F51" w:rsidRPr="00961E85">
        <w:rPr>
          <w:szCs w:val="22"/>
          <w:lang w:eastAsia="en-GB"/>
        </w:rPr>
        <w:t xml:space="preserve">.  </w:t>
      </w:r>
      <w:r w:rsidRPr="00961E85">
        <w:rPr>
          <w:szCs w:val="22"/>
          <w:lang w:eastAsia="en-GB"/>
        </w:rPr>
        <w:t xml:space="preserve">The Pricing may </w:t>
      </w:r>
      <w:r w:rsidR="00FB0E39" w:rsidRPr="00961E85">
        <w:rPr>
          <w:szCs w:val="22"/>
          <w:lang w:eastAsia="en-GB"/>
        </w:rPr>
        <w:t xml:space="preserve">only </w:t>
      </w:r>
      <w:r w:rsidRPr="00961E85">
        <w:rPr>
          <w:szCs w:val="22"/>
          <w:lang w:eastAsia="en-GB"/>
        </w:rPr>
        <w:t>be amended by the Parties</w:t>
      </w:r>
      <w:r w:rsidR="0064064A" w:rsidRPr="00961E85">
        <w:rPr>
          <w:szCs w:val="22"/>
          <w:lang w:eastAsia="en-GB"/>
        </w:rPr>
        <w:t xml:space="preserve"> through an amendment to </w:t>
      </w:r>
      <w:r w:rsidR="0064064A" w:rsidRPr="00961E85">
        <w:rPr>
          <w:b/>
          <w:szCs w:val="22"/>
          <w:lang w:eastAsia="en-GB"/>
        </w:rPr>
        <w:t xml:space="preserve">Schedule B </w:t>
      </w:r>
      <w:r w:rsidR="0065459C" w:rsidRPr="00961E85">
        <w:rPr>
          <w:szCs w:val="22"/>
          <w:lang w:eastAsia="en-GB"/>
        </w:rPr>
        <w:t>a</w:t>
      </w:r>
      <w:r w:rsidR="007D00B4" w:rsidRPr="00961E85">
        <w:rPr>
          <w:szCs w:val="22"/>
          <w:lang w:eastAsia="en-GB"/>
        </w:rPr>
        <w:t xml:space="preserve">s part of the </w:t>
      </w:r>
      <w:r w:rsidR="00255818" w:rsidRPr="00961E85">
        <w:rPr>
          <w:szCs w:val="22"/>
          <w:lang w:eastAsia="en-GB"/>
        </w:rPr>
        <w:t>c</w:t>
      </w:r>
      <w:r w:rsidR="007D00B4" w:rsidRPr="00961E85">
        <w:rPr>
          <w:szCs w:val="22"/>
          <w:lang w:eastAsia="en-GB"/>
        </w:rPr>
        <w:t xml:space="preserve">ontract </w:t>
      </w:r>
      <w:r w:rsidR="00255818" w:rsidRPr="00961E85">
        <w:rPr>
          <w:szCs w:val="22"/>
          <w:lang w:eastAsia="en-GB"/>
        </w:rPr>
        <w:t>r</w:t>
      </w:r>
      <w:r w:rsidR="007D00B4" w:rsidRPr="00961E85">
        <w:rPr>
          <w:szCs w:val="22"/>
          <w:lang w:eastAsia="en-GB"/>
        </w:rPr>
        <w:t xml:space="preserve">eview </w:t>
      </w:r>
      <w:r w:rsidR="00255818" w:rsidRPr="00961E85">
        <w:rPr>
          <w:szCs w:val="22"/>
          <w:lang w:eastAsia="en-GB"/>
        </w:rPr>
        <w:t>p</w:t>
      </w:r>
      <w:r w:rsidR="007D00B4" w:rsidRPr="00961E85">
        <w:rPr>
          <w:szCs w:val="22"/>
          <w:lang w:eastAsia="en-GB"/>
        </w:rPr>
        <w:t xml:space="preserve">rocess </w:t>
      </w:r>
      <w:r w:rsidR="00255818" w:rsidRPr="00961E85">
        <w:rPr>
          <w:szCs w:val="22"/>
          <w:lang w:eastAsia="en-GB"/>
        </w:rPr>
        <w:t xml:space="preserve">in </w:t>
      </w:r>
      <w:r w:rsidR="007D00B4" w:rsidRPr="00961E85">
        <w:rPr>
          <w:szCs w:val="22"/>
          <w:lang w:eastAsia="en-GB"/>
        </w:rPr>
        <w:t xml:space="preserve">Section </w:t>
      </w:r>
      <w:r w:rsidR="00037B99" w:rsidRPr="00961E85">
        <w:rPr>
          <w:szCs w:val="22"/>
          <w:lang w:eastAsia="en-GB"/>
        </w:rPr>
        <w:t>8</w:t>
      </w:r>
      <w:r w:rsidR="007D00B4" w:rsidRPr="00961E85">
        <w:rPr>
          <w:szCs w:val="22"/>
          <w:lang w:eastAsia="en-GB"/>
        </w:rPr>
        <w:t>.</w:t>
      </w:r>
      <w:r w:rsidR="0065459C" w:rsidRPr="00961E85">
        <w:rPr>
          <w:szCs w:val="22"/>
          <w:lang w:eastAsia="en-GB"/>
        </w:rPr>
        <w:t xml:space="preserve"> </w:t>
      </w:r>
      <w:r w:rsidRPr="00961E85">
        <w:rPr>
          <w:szCs w:val="22"/>
          <w:lang w:eastAsia="en-GB"/>
        </w:rPr>
        <w:t xml:space="preserve">Any such amendment to the Pricing will follow the procedures described in Section </w:t>
      </w:r>
      <w:r w:rsidR="0082190C" w:rsidRPr="00961E85">
        <w:rPr>
          <w:szCs w:val="22"/>
          <w:lang w:eastAsia="en-GB"/>
        </w:rPr>
        <w:t>14</w:t>
      </w:r>
      <w:r w:rsidR="00D76AFC" w:rsidRPr="00961E85">
        <w:rPr>
          <w:szCs w:val="22"/>
          <w:lang w:eastAsia="en-GB"/>
        </w:rPr>
        <w:t xml:space="preserve"> (Amendment</w:t>
      </w:r>
      <w:r w:rsidR="00DF3FBC" w:rsidRPr="00961E85">
        <w:rPr>
          <w:szCs w:val="22"/>
          <w:lang w:eastAsia="en-GB"/>
        </w:rPr>
        <w:t>)</w:t>
      </w:r>
      <w:r w:rsidRPr="00961E85">
        <w:rPr>
          <w:szCs w:val="22"/>
          <w:lang w:eastAsia="en-GB"/>
        </w:rPr>
        <w:t>.</w:t>
      </w:r>
    </w:p>
    <w:p w14:paraId="19E1B9CC" w14:textId="77777777" w:rsidR="008A6B02" w:rsidRPr="00174382" w:rsidRDefault="008A6B02" w:rsidP="008A6B02">
      <w:pPr>
        <w:pStyle w:val="ListParagraph"/>
        <w:ind w:left="2160" w:firstLine="0"/>
        <w:rPr>
          <w:szCs w:val="22"/>
          <w:lang w:eastAsia="en-GB"/>
        </w:rPr>
      </w:pPr>
    </w:p>
    <w:p w14:paraId="03A17A97" w14:textId="77777777" w:rsidR="00BA1D93" w:rsidRDefault="002875E8" w:rsidP="00466C6B">
      <w:pPr>
        <w:pStyle w:val="ListParagraph"/>
        <w:numPr>
          <w:ilvl w:val="0"/>
          <w:numId w:val="20"/>
        </w:numPr>
        <w:rPr>
          <w:szCs w:val="22"/>
          <w:lang w:eastAsia="en-GB"/>
        </w:rPr>
      </w:pPr>
      <w:r w:rsidRPr="00174382">
        <w:rPr>
          <w:szCs w:val="22"/>
          <w:u w:val="single"/>
          <w:lang w:eastAsia="en-GB"/>
        </w:rPr>
        <w:t xml:space="preserve">Pricing for Additional </w:t>
      </w:r>
      <w:r w:rsidR="007F4DE7">
        <w:rPr>
          <w:szCs w:val="22"/>
          <w:u w:val="single"/>
          <w:lang w:eastAsia="en-GB"/>
        </w:rPr>
        <w:t>Products</w:t>
      </w:r>
      <w:r w:rsidR="00CD7FFE">
        <w:rPr>
          <w:szCs w:val="22"/>
          <w:u w:val="single"/>
          <w:lang w:eastAsia="en-GB"/>
        </w:rPr>
        <w:t xml:space="preserve"> and Additional Covered Products</w:t>
      </w:r>
      <w:r w:rsidRPr="00174382">
        <w:rPr>
          <w:szCs w:val="22"/>
          <w:lang w:eastAsia="en-GB"/>
        </w:rPr>
        <w:t xml:space="preserve">.  </w:t>
      </w:r>
    </w:p>
    <w:p w14:paraId="64E89E29" w14:textId="77777777" w:rsidR="007F4DE7" w:rsidRDefault="007F4DE7" w:rsidP="00174382">
      <w:pPr>
        <w:pStyle w:val="ListParagraph"/>
        <w:ind w:left="1080" w:firstLine="0"/>
        <w:rPr>
          <w:szCs w:val="22"/>
          <w:lang w:eastAsia="en-GB"/>
        </w:rPr>
      </w:pPr>
    </w:p>
    <w:p w14:paraId="4B088AA6" w14:textId="5B577C8E" w:rsidR="007F4DE7" w:rsidRDefault="00BA1D93" w:rsidP="00691C3A">
      <w:pPr>
        <w:pStyle w:val="ListParagraph"/>
        <w:numPr>
          <w:ilvl w:val="2"/>
          <w:numId w:val="20"/>
        </w:numPr>
        <w:rPr>
          <w:szCs w:val="22"/>
          <w:lang w:eastAsia="en-GB"/>
        </w:rPr>
      </w:pPr>
      <w:r>
        <w:rPr>
          <w:i/>
          <w:szCs w:val="22"/>
          <w:lang w:eastAsia="en-GB"/>
        </w:rPr>
        <w:t xml:space="preserve">Additional Types of </w:t>
      </w:r>
      <w:r w:rsidR="00F05068">
        <w:rPr>
          <w:i/>
          <w:szCs w:val="22"/>
          <w:lang w:eastAsia="en-GB"/>
        </w:rPr>
        <w:t>LLINs</w:t>
      </w:r>
      <w:r>
        <w:rPr>
          <w:i/>
          <w:szCs w:val="22"/>
          <w:lang w:eastAsia="en-GB"/>
        </w:rPr>
        <w:t xml:space="preserve">: </w:t>
      </w:r>
      <w:r w:rsidR="002875E8" w:rsidRPr="00174382">
        <w:rPr>
          <w:szCs w:val="22"/>
          <w:lang w:eastAsia="en-GB"/>
        </w:rPr>
        <w:t xml:space="preserve">If </w:t>
      </w:r>
      <w:r w:rsidR="0072031F">
        <w:rPr>
          <w:szCs w:val="22"/>
          <w:lang w:eastAsia="en-GB"/>
        </w:rPr>
        <w:t>the Global Fund requests the Supplier</w:t>
      </w:r>
      <w:r w:rsidR="00CD7FFE">
        <w:rPr>
          <w:szCs w:val="22"/>
          <w:lang w:eastAsia="en-GB"/>
        </w:rPr>
        <w:t xml:space="preserve"> to provide under this Agreement </w:t>
      </w:r>
      <w:r w:rsidR="003956ED" w:rsidRPr="00174382">
        <w:rPr>
          <w:szCs w:val="22"/>
          <w:lang w:eastAsia="en-GB"/>
        </w:rPr>
        <w:t xml:space="preserve">LLINs </w:t>
      </w:r>
      <w:r w:rsidR="008A6B02" w:rsidRPr="00174382">
        <w:rPr>
          <w:szCs w:val="22"/>
          <w:lang w:eastAsia="en-GB"/>
        </w:rPr>
        <w:t>with additional specifications</w:t>
      </w:r>
      <w:r w:rsidR="00F05068">
        <w:rPr>
          <w:b/>
          <w:szCs w:val="22"/>
          <w:lang w:eastAsia="en-GB"/>
        </w:rPr>
        <w:t xml:space="preserve"> </w:t>
      </w:r>
      <w:r w:rsidR="003D5FCC" w:rsidRPr="00174382">
        <w:rPr>
          <w:szCs w:val="22"/>
          <w:lang w:eastAsia="en-GB"/>
        </w:rPr>
        <w:t xml:space="preserve">for which there is not an </w:t>
      </w:r>
      <w:r w:rsidR="008F2A35">
        <w:rPr>
          <w:szCs w:val="22"/>
          <w:lang w:eastAsia="en-GB"/>
        </w:rPr>
        <w:t xml:space="preserve">agreed </w:t>
      </w:r>
      <w:r w:rsidR="003D5FCC" w:rsidRPr="00BC1219">
        <w:rPr>
          <w:color w:val="000000" w:themeColor="text1"/>
          <w:szCs w:val="22"/>
          <w:lang w:eastAsia="en-GB"/>
        </w:rPr>
        <w:t>Price</w:t>
      </w:r>
      <w:r w:rsidR="00CD7FFE" w:rsidRPr="00BC1219">
        <w:rPr>
          <w:color w:val="000000" w:themeColor="text1"/>
          <w:szCs w:val="22"/>
          <w:lang w:eastAsia="en-GB"/>
        </w:rPr>
        <w:t xml:space="preserve"> </w:t>
      </w:r>
      <w:r w:rsidR="00CD7FFE">
        <w:rPr>
          <w:szCs w:val="22"/>
          <w:lang w:eastAsia="en-GB"/>
        </w:rPr>
        <w:t>at that the time of such request</w:t>
      </w:r>
      <w:r w:rsidR="0072031F">
        <w:rPr>
          <w:szCs w:val="22"/>
          <w:lang w:eastAsia="en-GB"/>
        </w:rPr>
        <w:t xml:space="preserve"> </w:t>
      </w:r>
      <w:r w:rsidR="007F4DE7">
        <w:rPr>
          <w:szCs w:val="22"/>
          <w:lang w:eastAsia="en-GB"/>
        </w:rPr>
        <w:t>(</w:t>
      </w:r>
      <w:r w:rsidR="007F4DE7">
        <w:rPr>
          <w:b/>
          <w:i/>
          <w:szCs w:val="22"/>
          <w:lang w:eastAsia="en-GB"/>
        </w:rPr>
        <w:t xml:space="preserve">Additional </w:t>
      </w:r>
      <w:r w:rsidR="007F4DE7" w:rsidRPr="00F05068">
        <w:rPr>
          <w:b/>
          <w:i/>
          <w:szCs w:val="22"/>
          <w:lang w:eastAsia="en-GB"/>
        </w:rPr>
        <w:t>Products</w:t>
      </w:r>
      <w:r w:rsidR="007F4DE7" w:rsidRPr="007C7DA2">
        <w:rPr>
          <w:szCs w:val="22"/>
          <w:lang w:eastAsia="en-GB"/>
        </w:rPr>
        <w:t>)</w:t>
      </w:r>
      <w:r w:rsidR="008A6B02" w:rsidRPr="00174382">
        <w:rPr>
          <w:szCs w:val="22"/>
          <w:lang w:eastAsia="en-GB"/>
        </w:rPr>
        <w:t xml:space="preserve">, the </w:t>
      </w:r>
      <w:r w:rsidR="007F4DE7">
        <w:rPr>
          <w:szCs w:val="22"/>
          <w:lang w:eastAsia="en-GB"/>
        </w:rPr>
        <w:t xml:space="preserve">Parties acknowledge and agree that: </w:t>
      </w:r>
    </w:p>
    <w:p w14:paraId="21BBD088" w14:textId="77777777" w:rsidR="007F4DE7" w:rsidRPr="007F4DE7" w:rsidRDefault="007F4DE7" w:rsidP="00174382">
      <w:pPr>
        <w:pStyle w:val="ListParagraph"/>
        <w:rPr>
          <w:szCs w:val="22"/>
          <w:lang w:eastAsia="en-GB"/>
        </w:rPr>
      </w:pPr>
    </w:p>
    <w:p w14:paraId="3D3BBD29" w14:textId="47E3F88D" w:rsidR="007F4DE7" w:rsidRDefault="007F4DE7" w:rsidP="00691C3A">
      <w:pPr>
        <w:pStyle w:val="ListParagraph"/>
        <w:numPr>
          <w:ilvl w:val="3"/>
          <w:numId w:val="20"/>
        </w:numPr>
        <w:rPr>
          <w:szCs w:val="22"/>
          <w:lang w:eastAsia="en-GB"/>
        </w:rPr>
      </w:pPr>
      <w:r w:rsidRPr="00C838A5">
        <w:rPr>
          <w:szCs w:val="22"/>
          <w:lang w:eastAsia="en-GB"/>
        </w:rPr>
        <w:t xml:space="preserve">The proposed </w:t>
      </w:r>
      <w:r w:rsidR="008A6B02" w:rsidRPr="008F2A35">
        <w:rPr>
          <w:szCs w:val="22"/>
          <w:lang w:eastAsia="en-GB"/>
        </w:rPr>
        <w:t>pric</w:t>
      </w:r>
      <w:r w:rsidR="002875E8" w:rsidRPr="008F2A35">
        <w:rPr>
          <w:szCs w:val="22"/>
          <w:lang w:eastAsia="en-GB"/>
        </w:rPr>
        <w:t xml:space="preserve">ing of those </w:t>
      </w:r>
      <w:r w:rsidR="00F05068" w:rsidRPr="008F2A35">
        <w:rPr>
          <w:szCs w:val="22"/>
          <w:lang w:eastAsia="en-GB"/>
        </w:rPr>
        <w:t>Additional Products</w:t>
      </w:r>
      <w:r w:rsidR="008A6B02" w:rsidRPr="008F2A35">
        <w:rPr>
          <w:szCs w:val="22"/>
          <w:lang w:eastAsia="en-GB"/>
        </w:rPr>
        <w:t xml:space="preserve"> </w:t>
      </w:r>
      <w:r w:rsidR="002875E8" w:rsidRPr="008F2A35">
        <w:rPr>
          <w:szCs w:val="22"/>
          <w:lang w:eastAsia="en-GB"/>
        </w:rPr>
        <w:t xml:space="preserve">will </w:t>
      </w:r>
      <w:r w:rsidR="008A6B02" w:rsidRPr="008F2A35">
        <w:rPr>
          <w:szCs w:val="22"/>
          <w:lang w:eastAsia="en-GB"/>
        </w:rPr>
        <w:t xml:space="preserve">be based on the </w:t>
      </w:r>
      <w:r w:rsidRPr="008F2A35">
        <w:rPr>
          <w:szCs w:val="22"/>
          <w:lang w:eastAsia="en-GB"/>
        </w:rPr>
        <w:t>Pricing</w:t>
      </w:r>
      <w:r w:rsidR="00506BFA" w:rsidRPr="008F2A35">
        <w:rPr>
          <w:szCs w:val="22"/>
          <w:lang w:eastAsia="en-GB"/>
        </w:rPr>
        <w:t xml:space="preserve"> </w:t>
      </w:r>
      <w:r w:rsidR="009D2232" w:rsidRPr="00961E85">
        <w:rPr>
          <w:szCs w:val="22"/>
          <w:lang w:eastAsia="en-GB"/>
        </w:rPr>
        <w:t>for specified nets and/or the</w:t>
      </w:r>
      <w:r w:rsidR="00506BFA" w:rsidRPr="00961E85">
        <w:rPr>
          <w:szCs w:val="22"/>
          <w:lang w:eastAsia="en-GB"/>
        </w:rPr>
        <w:t xml:space="preserve"> price per square meter and individual </w:t>
      </w:r>
      <w:r w:rsidR="009D2232" w:rsidRPr="00961E85">
        <w:rPr>
          <w:szCs w:val="22"/>
          <w:lang w:eastAsia="en-GB"/>
        </w:rPr>
        <w:t>accessories,</w:t>
      </w:r>
      <w:r w:rsidRPr="00C838A5">
        <w:rPr>
          <w:szCs w:val="22"/>
          <w:lang w:eastAsia="en-GB"/>
        </w:rPr>
        <w:t xml:space="preserve"> </w:t>
      </w:r>
      <w:r w:rsidR="007D5C6B" w:rsidRPr="008F2A35">
        <w:rPr>
          <w:szCs w:val="22"/>
          <w:lang w:eastAsia="en-GB"/>
        </w:rPr>
        <w:t xml:space="preserve">and </w:t>
      </w:r>
      <w:r w:rsidR="008F2A35">
        <w:rPr>
          <w:szCs w:val="22"/>
          <w:lang w:eastAsia="en-GB"/>
        </w:rPr>
        <w:t xml:space="preserve">additional information </w:t>
      </w:r>
      <w:r w:rsidR="002875E8" w:rsidRPr="00174382">
        <w:rPr>
          <w:szCs w:val="22"/>
          <w:lang w:eastAsia="en-GB"/>
        </w:rPr>
        <w:t xml:space="preserve">as </w:t>
      </w:r>
      <w:r w:rsidR="008A6B02" w:rsidRPr="00174382">
        <w:rPr>
          <w:szCs w:val="22"/>
          <w:lang w:eastAsia="en-GB"/>
        </w:rPr>
        <w:t xml:space="preserve">agreed </w:t>
      </w:r>
      <w:r w:rsidR="002875E8" w:rsidRPr="00174382">
        <w:rPr>
          <w:szCs w:val="22"/>
          <w:lang w:eastAsia="en-GB"/>
        </w:rPr>
        <w:t xml:space="preserve">to </w:t>
      </w:r>
      <w:r w:rsidR="008A6B02" w:rsidRPr="00174382">
        <w:rPr>
          <w:szCs w:val="22"/>
          <w:lang w:eastAsia="en-GB"/>
        </w:rPr>
        <w:t xml:space="preserve">between </w:t>
      </w:r>
      <w:r w:rsidR="002875E8" w:rsidRPr="00174382">
        <w:rPr>
          <w:szCs w:val="22"/>
          <w:lang w:eastAsia="en-GB"/>
        </w:rPr>
        <w:t>the Parties</w:t>
      </w:r>
      <w:r w:rsidR="00506BFA">
        <w:rPr>
          <w:szCs w:val="22"/>
          <w:lang w:eastAsia="en-GB"/>
        </w:rPr>
        <w:t>.</w:t>
      </w:r>
      <w:r>
        <w:rPr>
          <w:szCs w:val="22"/>
          <w:lang w:eastAsia="en-GB"/>
        </w:rPr>
        <w:t xml:space="preserve"> </w:t>
      </w:r>
    </w:p>
    <w:p w14:paraId="37D499DF" w14:textId="77777777" w:rsidR="007F4DE7" w:rsidRDefault="007F4DE7" w:rsidP="00174382">
      <w:pPr>
        <w:pStyle w:val="ListParagraph"/>
        <w:ind w:left="2105" w:firstLine="0"/>
        <w:rPr>
          <w:szCs w:val="22"/>
          <w:lang w:eastAsia="en-GB"/>
        </w:rPr>
      </w:pPr>
    </w:p>
    <w:p w14:paraId="721FE0E4" w14:textId="77777777" w:rsidR="001475E6" w:rsidRDefault="004E1AC8" w:rsidP="00691C3A">
      <w:pPr>
        <w:pStyle w:val="ListParagraph"/>
        <w:numPr>
          <w:ilvl w:val="3"/>
          <w:numId w:val="20"/>
        </w:numPr>
        <w:rPr>
          <w:szCs w:val="22"/>
          <w:lang w:eastAsia="en-GB"/>
        </w:rPr>
      </w:pPr>
      <w:r w:rsidRPr="00174382">
        <w:rPr>
          <w:szCs w:val="22"/>
          <w:lang w:eastAsia="en-GB"/>
        </w:rPr>
        <w:t xml:space="preserve">The Global Fund may act on its sole discretion in deciding whether to agree to the </w:t>
      </w:r>
      <w:r w:rsidR="00F05068">
        <w:rPr>
          <w:szCs w:val="22"/>
          <w:lang w:eastAsia="en-GB"/>
        </w:rPr>
        <w:t xml:space="preserve">proposed </w:t>
      </w:r>
      <w:r w:rsidR="001475E6">
        <w:rPr>
          <w:szCs w:val="22"/>
          <w:lang w:eastAsia="en-GB"/>
        </w:rPr>
        <w:t>pricing</w:t>
      </w:r>
      <w:r w:rsidR="00F05068">
        <w:rPr>
          <w:szCs w:val="22"/>
          <w:lang w:eastAsia="en-GB"/>
        </w:rPr>
        <w:t xml:space="preserve"> for such Additional Products</w:t>
      </w:r>
      <w:r w:rsidR="001475E6">
        <w:rPr>
          <w:szCs w:val="22"/>
          <w:lang w:eastAsia="en-GB"/>
        </w:rPr>
        <w:t xml:space="preserve">; and </w:t>
      </w:r>
    </w:p>
    <w:p w14:paraId="4C0385B6" w14:textId="77777777" w:rsidR="001475E6" w:rsidRPr="001475E6" w:rsidRDefault="001475E6" w:rsidP="00174382">
      <w:pPr>
        <w:pStyle w:val="ListParagraph"/>
        <w:rPr>
          <w:szCs w:val="22"/>
          <w:lang w:eastAsia="en-GB"/>
        </w:rPr>
      </w:pPr>
    </w:p>
    <w:p w14:paraId="3E2D6CC3" w14:textId="77777777" w:rsidR="008A6B02" w:rsidRDefault="001475E6" w:rsidP="00691C3A">
      <w:pPr>
        <w:pStyle w:val="ListParagraph"/>
        <w:numPr>
          <w:ilvl w:val="3"/>
          <w:numId w:val="20"/>
        </w:numPr>
        <w:rPr>
          <w:szCs w:val="22"/>
          <w:lang w:eastAsia="en-GB"/>
        </w:rPr>
      </w:pPr>
      <w:r>
        <w:rPr>
          <w:szCs w:val="22"/>
          <w:lang w:eastAsia="en-GB"/>
        </w:rPr>
        <w:t xml:space="preserve">If </w:t>
      </w:r>
      <w:r w:rsidR="004E1AC8" w:rsidRPr="00174382">
        <w:rPr>
          <w:szCs w:val="22"/>
          <w:lang w:eastAsia="en-GB"/>
        </w:rPr>
        <w:t xml:space="preserve">the </w:t>
      </w:r>
      <w:r w:rsidR="002875E8" w:rsidRPr="00174382">
        <w:rPr>
          <w:szCs w:val="22"/>
          <w:lang w:eastAsia="en-GB"/>
        </w:rPr>
        <w:t xml:space="preserve">Parties </w:t>
      </w:r>
      <w:r w:rsidR="004E1AC8" w:rsidRPr="00174382">
        <w:rPr>
          <w:szCs w:val="22"/>
          <w:lang w:eastAsia="en-GB"/>
        </w:rPr>
        <w:t xml:space="preserve">are </w:t>
      </w:r>
      <w:r w:rsidR="002875E8" w:rsidRPr="00174382">
        <w:rPr>
          <w:szCs w:val="22"/>
          <w:lang w:eastAsia="en-GB"/>
        </w:rPr>
        <w:t xml:space="preserve">unable to agree on </w:t>
      </w:r>
      <w:r w:rsidR="004E1AC8" w:rsidRPr="00174382">
        <w:rPr>
          <w:szCs w:val="22"/>
          <w:lang w:eastAsia="en-GB"/>
        </w:rPr>
        <w:t>pricing for those</w:t>
      </w:r>
      <w:r w:rsidR="002875E8" w:rsidRPr="00174382">
        <w:rPr>
          <w:szCs w:val="22"/>
          <w:lang w:eastAsia="en-GB"/>
        </w:rPr>
        <w:t xml:space="preserve"> </w:t>
      </w:r>
      <w:r>
        <w:rPr>
          <w:szCs w:val="22"/>
          <w:lang w:eastAsia="en-GB"/>
        </w:rPr>
        <w:t>A</w:t>
      </w:r>
      <w:r w:rsidR="002875E8" w:rsidRPr="00174382">
        <w:rPr>
          <w:szCs w:val="22"/>
          <w:lang w:eastAsia="en-GB"/>
        </w:rPr>
        <w:t xml:space="preserve">dditional </w:t>
      </w:r>
      <w:r>
        <w:rPr>
          <w:szCs w:val="22"/>
          <w:lang w:eastAsia="en-GB"/>
        </w:rPr>
        <w:t>P</w:t>
      </w:r>
      <w:r w:rsidR="002875E8" w:rsidRPr="00174382">
        <w:rPr>
          <w:szCs w:val="22"/>
          <w:lang w:eastAsia="en-GB"/>
        </w:rPr>
        <w:t xml:space="preserve">roducts, the Global Fund </w:t>
      </w:r>
      <w:r w:rsidR="008A6B02" w:rsidRPr="00174382">
        <w:rPr>
          <w:szCs w:val="22"/>
          <w:lang w:eastAsia="en-GB"/>
        </w:rPr>
        <w:t xml:space="preserve">reserves the right to </w:t>
      </w:r>
      <w:r w:rsidR="002875E8" w:rsidRPr="00174382">
        <w:rPr>
          <w:szCs w:val="22"/>
          <w:lang w:eastAsia="en-GB"/>
        </w:rPr>
        <w:t>enter into an agreemen</w:t>
      </w:r>
      <w:r w:rsidR="004E1AC8" w:rsidRPr="00174382">
        <w:rPr>
          <w:szCs w:val="22"/>
          <w:lang w:eastAsia="en-GB"/>
        </w:rPr>
        <w:t xml:space="preserve">t with another person for supply of those </w:t>
      </w:r>
      <w:r>
        <w:rPr>
          <w:szCs w:val="22"/>
          <w:lang w:eastAsia="en-GB"/>
        </w:rPr>
        <w:t>Additional Products</w:t>
      </w:r>
      <w:r w:rsidR="008A6B02" w:rsidRPr="00174382">
        <w:rPr>
          <w:szCs w:val="22"/>
          <w:lang w:eastAsia="en-GB"/>
        </w:rPr>
        <w:t>.</w:t>
      </w:r>
    </w:p>
    <w:p w14:paraId="6FB23FEA" w14:textId="77777777" w:rsidR="00CB09B1" w:rsidRPr="00CB09B1" w:rsidRDefault="00CB09B1" w:rsidP="00CB09B1">
      <w:pPr>
        <w:rPr>
          <w:szCs w:val="22"/>
          <w:lang w:eastAsia="en-GB"/>
        </w:rPr>
      </w:pPr>
    </w:p>
    <w:p w14:paraId="244AF45D" w14:textId="77777777" w:rsidR="008A6B02" w:rsidRPr="00AA1DDF" w:rsidRDefault="008A6B02" w:rsidP="00BD6B8C">
      <w:pPr>
        <w:pStyle w:val="ListParagraph"/>
        <w:ind w:left="1440" w:firstLine="0"/>
        <w:rPr>
          <w:szCs w:val="22"/>
        </w:rPr>
      </w:pPr>
    </w:p>
    <w:p w14:paraId="6A8D4D1A" w14:textId="77777777" w:rsidR="003379F8" w:rsidRPr="00AA1DDF" w:rsidRDefault="0064064A" w:rsidP="00466C6B">
      <w:pPr>
        <w:pStyle w:val="ListParagraph"/>
        <w:numPr>
          <w:ilvl w:val="0"/>
          <w:numId w:val="20"/>
        </w:numPr>
        <w:rPr>
          <w:szCs w:val="22"/>
        </w:rPr>
      </w:pPr>
      <w:r w:rsidRPr="00AA1DDF">
        <w:rPr>
          <w:szCs w:val="22"/>
          <w:u w:val="single"/>
        </w:rPr>
        <w:t xml:space="preserve">Pricing Requirements: </w:t>
      </w:r>
      <w:r w:rsidR="006E7673" w:rsidRPr="00AA1DDF">
        <w:rPr>
          <w:szCs w:val="22"/>
          <w:u w:val="single"/>
        </w:rPr>
        <w:t>Most Favored Nation</w:t>
      </w:r>
      <w:r w:rsidR="00D644C1" w:rsidRPr="00AA1DDF">
        <w:rPr>
          <w:szCs w:val="22"/>
        </w:rPr>
        <w:t>.</w:t>
      </w:r>
      <w:r w:rsidR="006E7673" w:rsidRPr="00AA1DDF">
        <w:rPr>
          <w:szCs w:val="22"/>
        </w:rPr>
        <w:t xml:space="preserve"> </w:t>
      </w:r>
      <w:r w:rsidR="003379F8" w:rsidRPr="00AA1DDF">
        <w:rPr>
          <w:szCs w:val="22"/>
        </w:rPr>
        <w:t xml:space="preserve"> </w:t>
      </w:r>
      <w:r w:rsidR="00AF4750" w:rsidRPr="00AA1DDF">
        <w:rPr>
          <w:szCs w:val="22"/>
        </w:rPr>
        <w:t xml:space="preserve">The </w:t>
      </w:r>
      <w:r w:rsidR="00534EE8" w:rsidRPr="00AA1DDF">
        <w:rPr>
          <w:szCs w:val="22"/>
        </w:rPr>
        <w:t xml:space="preserve">Supplier shall offer the </w:t>
      </w:r>
      <w:r w:rsidR="00295FDF">
        <w:rPr>
          <w:szCs w:val="22"/>
        </w:rPr>
        <w:t xml:space="preserve">Pricing </w:t>
      </w:r>
      <w:r w:rsidR="00534EE8" w:rsidRPr="00AA1DDF">
        <w:rPr>
          <w:szCs w:val="22"/>
        </w:rPr>
        <w:t xml:space="preserve"> </w:t>
      </w:r>
      <w:r w:rsidR="00617F77" w:rsidRPr="00AA1DDF">
        <w:rPr>
          <w:szCs w:val="22"/>
        </w:rPr>
        <w:t xml:space="preserve">as follows: </w:t>
      </w:r>
    </w:p>
    <w:p w14:paraId="49D3DCED" w14:textId="77777777" w:rsidR="003379F8" w:rsidRPr="00AA1DDF" w:rsidRDefault="003379F8" w:rsidP="003379F8">
      <w:pPr>
        <w:rPr>
          <w:szCs w:val="22"/>
        </w:rPr>
      </w:pPr>
    </w:p>
    <w:p w14:paraId="5FCF3AF3" w14:textId="7D68D1DD" w:rsidR="00617F77" w:rsidRDefault="00E5323E" w:rsidP="00466C6B">
      <w:pPr>
        <w:pStyle w:val="ListParagraph"/>
        <w:numPr>
          <w:ilvl w:val="2"/>
          <w:numId w:val="20"/>
        </w:numPr>
        <w:ind w:firstLine="0"/>
      </w:pPr>
      <w:r w:rsidRPr="00AA1DDF">
        <w:t>All of the benefits and terms granted by the</w:t>
      </w:r>
      <w:r w:rsidR="00617F77" w:rsidRPr="00AA1DDF">
        <w:t xml:space="preserve"> S</w:t>
      </w:r>
      <w:r w:rsidRPr="00AA1DDF">
        <w:t xml:space="preserve">upplier </w:t>
      </w:r>
      <w:r w:rsidR="00617F77" w:rsidRPr="00AA1DDF">
        <w:t>with respect to</w:t>
      </w:r>
      <w:r w:rsidR="00646D14">
        <w:t xml:space="preserve"> the Pricing </w:t>
      </w:r>
      <w:r w:rsidRPr="00AA1DDF">
        <w:t xml:space="preserve">are at least as </w:t>
      </w:r>
      <w:r w:rsidR="00BC4F51" w:rsidRPr="00AA1DDF">
        <w:t>favorable</w:t>
      </w:r>
      <w:r w:rsidRPr="00AA1DDF">
        <w:t xml:space="preserve"> as the benefits and terms granted by the </w:t>
      </w:r>
      <w:r w:rsidR="00617F77" w:rsidRPr="00AA1DDF">
        <w:t xml:space="preserve">Supplier </w:t>
      </w:r>
      <w:r w:rsidR="00D2294F" w:rsidRPr="00AA1DDF">
        <w:t>to</w:t>
      </w:r>
      <w:r w:rsidRPr="00AA1DDF">
        <w:t xml:space="preserve"> any </w:t>
      </w:r>
      <w:r w:rsidR="00DF3FBC" w:rsidRPr="00961E85">
        <w:rPr>
          <w:color w:val="000000" w:themeColor="text1"/>
        </w:rPr>
        <w:t>current</w:t>
      </w:r>
      <w:r w:rsidR="007D5C6B" w:rsidRPr="00961E85">
        <w:rPr>
          <w:color w:val="000000" w:themeColor="text1"/>
        </w:rPr>
        <w:t xml:space="preserve"> or future</w:t>
      </w:r>
      <w:r w:rsidR="00DF3FBC" w:rsidRPr="00961E85">
        <w:rPr>
          <w:color w:val="000000" w:themeColor="text1"/>
        </w:rPr>
        <w:t xml:space="preserve"> </w:t>
      </w:r>
      <w:r w:rsidRPr="00961E85">
        <w:rPr>
          <w:color w:val="000000" w:themeColor="text1"/>
        </w:rPr>
        <w:t>b</w:t>
      </w:r>
      <w:r w:rsidRPr="00AA1DDF">
        <w:t xml:space="preserve">uyer of </w:t>
      </w:r>
      <w:r w:rsidR="00617F77" w:rsidRPr="00AA1DDF">
        <w:t>Covered Products</w:t>
      </w:r>
      <w:r w:rsidR="00B96486">
        <w:t xml:space="preserve"> on terms equivalent to those supplied under this Agreement</w:t>
      </w:r>
      <w:r w:rsidR="007D5C6B">
        <w:t>.</w:t>
      </w:r>
      <w:r w:rsidR="00DF3FBC">
        <w:t xml:space="preserve"> </w:t>
      </w:r>
    </w:p>
    <w:p w14:paraId="2C1567BA" w14:textId="77777777" w:rsidR="007D5C6B" w:rsidRPr="00AA1DDF" w:rsidRDefault="007D5C6B" w:rsidP="007D5C6B"/>
    <w:p w14:paraId="4C39102E" w14:textId="77777777" w:rsidR="00CC6456" w:rsidRDefault="00E5323E" w:rsidP="00466C6B">
      <w:pPr>
        <w:pStyle w:val="ListParagraph"/>
        <w:numPr>
          <w:ilvl w:val="2"/>
          <w:numId w:val="20"/>
        </w:numPr>
      </w:pPr>
      <w:r w:rsidRPr="00AA1DDF">
        <w:t xml:space="preserve">Should the </w:t>
      </w:r>
      <w:r w:rsidR="00617F77" w:rsidRPr="00AA1DDF">
        <w:t>S</w:t>
      </w:r>
      <w:r w:rsidRPr="00AA1DDF">
        <w:t xml:space="preserve">upplier enter into any subsequent agreement with any other </w:t>
      </w:r>
      <w:r w:rsidR="00646D14">
        <w:t>party</w:t>
      </w:r>
      <w:r w:rsidR="00646D14" w:rsidRPr="00AA1DDF">
        <w:t xml:space="preserve"> </w:t>
      </w:r>
      <w:r w:rsidRPr="00AA1DDF">
        <w:t xml:space="preserve">during the </w:t>
      </w:r>
      <w:r w:rsidR="000E01AC">
        <w:t>Term</w:t>
      </w:r>
      <w:r w:rsidR="000E01AC" w:rsidRPr="00AA1DDF">
        <w:t>, which</w:t>
      </w:r>
      <w:r w:rsidRPr="00AA1DDF">
        <w:t xml:space="preserve"> provides for </w:t>
      </w:r>
      <w:r w:rsidR="00617F77" w:rsidRPr="00AA1DDF">
        <w:t xml:space="preserve">the supply of Covered Products on terms equivalent to </w:t>
      </w:r>
      <w:r w:rsidR="00646D14">
        <w:t xml:space="preserve">the </w:t>
      </w:r>
      <w:r w:rsidR="000E01AC">
        <w:t xml:space="preserve">Agreed </w:t>
      </w:r>
      <w:r w:rsidR="00646D14">
        <w:t xml:space="preserve">Pricing </w:t>
      </w:r>
      <w:r w:rsidR="000E01AC">
        <w:t>a</w:t>
      </w:r>
      <w:r w:rsidR="00617F77" w:rsidRPr="00AA1DDF">
        <w:t xml:space="preserve">t </w:t>
      </w:r>
      <w:r w:rsidR="00646D14">
        <w:t xml:space="preserve">benefits </w:t>
      </w:r>
      <w:r w:rsidR="002C124F">
        <w:t xml:space="preserve">or terms </w:t>
      </w:r>
      <w:r w:rsidR="00617F77" w:rsidRPr="00AA1DDF">
        <w:t xml:space="preserve">more favorable than </w:t>
      </w:r>
      <w:r w:rsidR="00646D14">
        <w:t xml:space="preserve">the </w:t>
      </w:r>
      <w:r w:rsidR="000E01AC">
        <w:t xml:space="preserve">Agreed </w:t>
      </w:r>
      <w:r w:rsidR="00646D14">
        <w:t>Pricing</w:t>
      </w:r>
      <w:r w:rsidR="00295FDF">
        <w:t>,</w:t>
      </w:r>
      <w:r w:rsidR="00DF3FBC">
        <w:t xml:space="preserve"> </w:t>
      </w:r>
      <w:r w:rsidRPr="00AA1DDF">
        <w:t xml:space="preserve">this Agreement shall be deemed to be modified to provide those more </w:t>
      </w:r>
      <w:r w:rsidR="00BC4F51" w:rsidRPr="00AA1DDF">
        <w:t>favorable</w:t>
      </w:r>
      <w:r w:rsidRPr="00AA1DDF">
        <w:t xml:space="preserve"> benefits </w:t>
      </w:r>
      <w:r w:rsidR="00646D14">
        <w:t xml:space="preserve">or </w:t>
      </w:r>
      <w:r w:rsidRPr="00AA1DDF">
        <w:t>terms</w:t>
      </w:r>
      <w:r w:rsidR="002C124F">
        <w:t>.</w:t>
      </w:r>
    </w:p>
    <w:p w14:paraId="442E84BC" w14:textId="77777777" w:rsidR="00E5323E" w:rsidRDefault="00E5323E" w:rsidP="00B355B1">
      <w:pPr>
        <w:pStyle w:val="ListParagraph"/>
        <w:ind w:left="2105" w:firstLine="0"/>
      </w:pPr>
      <w:r w:rsidRPr="00AA1DDF">
        <w:t xml:space="preserve"> </w:t>
      </w:r>
    </w:p>
    <w:p w14:paraId="47A6F9D6" w14:textId="77777777" w:rsidR="008A6B02" w:rsidRPr="00AA1DDF" w:rsidRDefault="006F1A63" w:rsidP="00466C6B">
      <w:pPr>
        <w:pStyle w:val="ListParagraph"/>
        <w:numPr>
          <w:ilvl w:val="2"/>
          <w:numId w:val="20"/>
        </w:numPr>
      </w:pPr>
      <w:r w:rsidRPr="00AA1DDF">
        <w:t>The</w:t>
      </w:r>
      <w:r w:rsidR="00617F77" w:rsidRPr="00AA1DDF">
        <w:t xml:space="preserve"> </w:t>
      </w:r>
      <w:r w:rsidR="00B96486">
        <w:t xml:space="preserve">Supplier shall </w:t>
      </w:r>
      <w:r w:rsidR="00E5323E" w:rsidRPr="00AA1DDF">
        <w:t>notify</w:t>
      </w:r>
      <w:r w:rsidRPr="00AA1DDF">
        <w:t xml:space="preserve"> the Global Fund</w:t>
      </w:r>
      <w:r w:rsidR="00E5323E" w:rsidRPr="00AA1DDF">
        <w:t xml:space="preserve"> promptly of the existence </w:t>
      </w:r>
      <w:r w:rsidR="00DF3FBC">
        <w:t xml:space="preserve">of any such </w:t>
      </w:r>
      <w:r w:rsidR="00D76AFC">
        <w:t>more favorable pricing with other buyers as described in Section 3.h.ii</w:t>
      </w:r>
      <w:r w:rsidR="00617F77" w:rsidRPr="00AA1DDF">
        <w:t>,</w:t>
      </w:r>
      <w:r w:rsidR="00E5323E" w:rsidRPr="00AA1DDF">
        <w:t xml:space="preserve"> and </w:t>
      </w:r>
      <w:r w:rsidRPr="00AA1DDF">
        <w:t>th</w:t>
      </w:r>
      <w:r w:rsidR="00E72C86">
        <w:t>e</w:t>
      </w:r>
      <w:r w:rsidRPr="00AA1DDF">
        <w:t xml:space="preserve"> Global Fund </w:t>
      </w:r>
      <w:r w:rsidR="00E5323E" w:rsidRPr="00AA1DDF">
        <w:t xml:space="preserve">shall have the right to receive </w:t>
      </w:r>
      <w:r w:rsidR="002C124F">
        <w:t>those</w:t>
      </w:r>
      <w:r w:rsidR="002C124F" w:rsidRPr="00AA1DDF">
        <w:t xml:space="preserve"> </w:t>
      </w:r>
      <w:r w:rsidR="00E5323E" w:rsidRPr="00AA1DDF">
        <w:t xml:space="preserve">more </w:t>
      </w:r>
      <w:r w:rsidR="00BC4F51" w:rsidRPr="00AA1DDF">
        <w:t>favorable</w:t>
      </w:r>
      <w:r w:rsidR="00E5323E" w:rsidRPr="00AA1DDF">
        <w:t xml:space="preserve"> benefits and terms immediately</w:t>
      </w:r>
      <w:r w:rsidR="00617F77" w:rsidRPr="00AA1DDF">
        <w:t xml:space="preserve">, which shall be evidenced by an amendment to this Agreement as </w:t>
      </w:r>
      <w:r w:rsidR="00E72C86">
        <w:t>necessary</w:t>
      </w:r>
      <w:r w:rsidR="00617F77" w:rsidRPr="00AA1DDF">
        <w:t xml:space="preserve">. </w:t>
      </w:r>
    </w:p>
    <w:p w14:paraId="6BCB62E7" w14:textId="77777777" w:rsidR="00617F77" w:rsidRPr="00AA1DDF" w:rsidRDefault="00617F77" w:rsidP="00466C6B">
      <w:pPr>
        <w:pStyle w:val="ListParagraph"/>
        <w:ind w:left="2105" w:firstLine="0"/>
      </w:pPr>
    </w:p>
    <w:p w14:paraId="749E21CA" w14:textId="77777777" w:rsidR="0064064A" w:rsidRPr="00961E85" w:rsidRDefault="00FE1024" w:rsidP="00466C6B">
      <w:pPr>
        <w:pStyle w:val="ListParagraph"/>
        <w:numPr>
          <w:ilvl w:val="0"/>
          <w:numId w:val="20"/>
        </w:numPr>
        <w:spacing w:before="100" w:beforeAutospacing="1" w:after="100" w:afterAutospacing="1"/>
        <w:rPr>
          <w:szCs w:val="22"/>
          <w:lang w:eastAsia="en-GB"/>
        </w:rPr>
      </w:pPr>
      <w:r w:rsidRPr="00961E85">
        <w:rPr>
          <w:szCs w:val="22"/>
          <w:u w:val="single"/>
          <w:lang w:eastAsia="en-GB"/>
        </w:rPr>
        <w:t xml:space="preserve">Raw Material Cost </w:t>
      </w:r>
      <w:r w:rsidR="008A6B02" w:rsidRPr="00961E85">
        <w:rPr>
          <w:szCs w:val="22"/>
          <w:u w:val="single"/>
          <w:lang w:eastAsia="en-GB"/>
        </w:rPr>
        <w:t xml:space="preserve">Price </w:t>
      </w:r>
      <w:r w:rsidRPr="00961E85">
        <w:rPr>
          <w:szCs w:val="22"/>
          <w:u w:val="single"/>
          <w:lang w:eastAsia="en-GB"/>
        </w:rPr>
        <w:t>A</w:t>
      </w:r>
      <w:r w:rsidR="008A6B02" w:rsidRPr="00961E85">
        <w:rPr>
          <w:szCs w:val="22"/>
          <w:u w:val="single"/>
          <w:lang w:eastAsia="en-GB"/>
        </w:rPr>
        <w:t xml:space="preserve">djustment </w:t>
      </w:r>
      <w:r w:rsidRPr="00961E85">
        <w:rPr>
          <w:szCs w:val="22"/>
          <w:u w:val="single"/>
          <w:lang w:eastAsia="en-GB"/>
        </w:rPr>
        <w:t>M</w:t>
      </w:r>
      <w:r w:rsidR="008A6B02" w:rsidRPr="00961E85">
        <w:rPr>
          <w:szCs w:val="22"/>
          <w:u w:val="single"/>
          <w:lang w:eastAsia="en-GB"/>
        </w:rPr>
        <w:t>echanism</w:t>
      </w:r>
      <w:r w:rsidR="008A6B02" w:rsidRPr="00961E85">
        <w:rPr>
          <w:szCs w:val="22"/>
          <w:lang w:eastAsia="en-GB"/>
        </w:rPr>
        <w:t xml:space="preserve">. </w:t>
      </w:r>
      <w:r w:rsidR="0064064A" w:rsidRPr="00961E85">
        <w:rPr>
          <w:szCs w:val="22"/>
          <w:lang w:eastAsia="en-GB"/>
        </w:rPr>
        <w:t xml:space="preserve">The Pricing is subject to a price adjustment mechanism </w:t>
      </w:r>
      <w:r w:rsidRPr="00961E85">
        <w:rPr>
          <w:szCs w:val="22"/>
          <w:lang w:eastAsia="en-GB"/>
        </w:rPr>
        <w:t xml:space="preserve">to reflect the variable nature and high percentage of the raw material cost </w:t>
      </w:r>
      <w:r w:rsidR="00F177B0" w:rsidRPr="00961E85">
        <w:rPr>
          <w:szCs w:val="22"/>
          <w:lang w:eastAsia="en-GB"/>
        </w:rPr>
        <w:t>of the Covered Products</w:t>
      </w:r>
      <w:r w:rsidR="00C260CF" w:rsidRPr="00961E85">
        <w:rPr>
          <w:szCs w:val="22"/>
          <w:lang w:eastAsia="en-GB"/>
        </w:rPr>
        <w:t>. This process forms part of the contract management process</w:t>
      </w:r>
      <w:r w:rsidR="008937CE" w:rsidRPr="00961E85">
        <w:rPr>
          <w:szCs w:val="22"/>
          <w:lang w:eastAsia="en-GB"/>
        </w:rPr>
        <w:t xml:space="preserve"> (Section </w:t>
      </w:r>
      <w:r w:rsidR="00276D0A" w:rsidRPr="00961E85">
        <w:rPr>
          <w:szCs w:val="22"/>
          <w:lang w:eastAsia="en-GB"/>
        </w:rPr>
        <w:t>8</w:t>
      </w:r>
      <w:r w:rsidR="008937CE" w:rsidRPr="00961E85">
        <w:rPr>
          <w:szCs w:val="22"/>
          <w:lang w:eastAsia="en-GB"/>
        </w:rPr>
        <w:t>)</w:t>
      </w:r>
      <w:r w:rsidR="00C260CF" w:rsidRPr="00961E85">
        <w:rPr>
          <w:szCs w:val="22"/>
          <w:lang w:eastAsia="en-GB"/>
        </w:rPr>
        <w:t xml:space="preserve"> and shall be as follows</w:t>
      </w:r>
      <w:r w:rsidR="0064064A" w:rsidRPr="00961E85">
        <w:rPr>
          <w:szCs w:val="22"/>
          <w:lang w:eastAsia="en-GB"/>
        </w:rPr>
        <w:t xml:space="preserve">: </w:t>
      </w:r>
    </w:p>
    <w:p w14:paraId="7183358B" w14:textId="77777777" w:rsidR="00F177B0" w:rsidRPr="00961E85" w:rsidRDefault="00F177B0" w:rsidP="00466C6B">
      <w:pPr>
        <w:pStyle w:val="ListParagraph"/>
        <w:spacing w:before="100" w:beforeAutospacing="1" w:after="100" w:afterAutospacing="1"/>
        <w:ind w:left="1080" w:firstLine="0"/>
        <w:rPr>
          <w:szCs w:val="22"/>
          <w:lang w:eastAsia="en-GB"/>
        </w:rPr>
      </w:pPr>
      <w:r w:rsidRPr="00961E85">
        <w:rPr>
          <w:szCs w:val="22"/>
          <w:lang w:eastAsia="en-GB"/>
        </w:rPr>
        <w:t xml:space="preserve"> </w:t>
      </w:r>
    </w:p>
    <w:p w14:paraId="51AA1CBE" w14:textId="77777777" w:rsidR="00F177B0" w:rsidRPr="00961E85" w:rsidRDefault="00F177B0" w:rsidP="00466C6B">
      <w:pPr>
        <w:pStyle w:val="ListParagraph"/>
        <w:numPr>
          <w:ilvl w:val="2"/>
          <w:numId w:val="20"/>
        </w:numPr>
        <w:spacing w:before="100" w:beforeAutospacing="1" w:after="100" w:afterAutospacing="1"/>
        <w:rPr>
          <w:szCs w:val="22"/>
          <w:lang w:eastAsia="en-GB"/>
        </w:rPr>
      </w:pPr>
      <w:r w:rsidRPr="00961E85">
        <w:rPr>
          <w:szCs w:val="22"/>
          <w:u w:val="single"/>
          <w:lang w:eastAsia="en-GB"/>
        </w:rPr>
        <w:t>Definitions</w:t>
      </w:r>
      <w:r w:rsidRPr="00961E85">
        <w:rPr>
          <w:szCs w:val="22"/>
          <w:lang w:eastAsia="en-GB"/>
        </w:rPr>
        <w:t xml:space="preserve">: </w:t>
      </w:r>
    </w:p>
    <w:p w14:paraId="061D799F" w14:textId="77777777" w:rsidR="00D558F3" w:rsidRPr="00961E85" w:rsidRDefault="00D558F3" w:rsidP="00174382">
      <w:pPr>
        <w:pStyle w:val="ListParagraph"/>
        <w:spacing w:before="100" w:beforeAutospacing="1" w:after="100" w:afterAutospacing="1"/>
        <w:ind w:left="2105" w:firstLine="0"/>
        <w:rPr>
          <w:szCs w:val="22"/>
          <w:lang w:eastAsia="en-GB"/>
        </w:rPr>
      </w:pPr>
    </w:p>
    <w:p w14:paraId="33CF7F03" w14:textId="77777777" w:rsidR="006E7673" w:rsidRPr="00961E85" w:rsidRDefault="00F177B0" w:rsidP="00466C6B">
      <w:pPr>
        <w:pStyle w:val="ListParagraph"/>
        <w:numPr>
          <w:ilvl w:val="3"/>
          <w:numId w:val="20"/>
        </w:numPr>
        <w:spacing w:before="100" w:beforeAutospacing="1" w:after="100" w:afterAutospacing="1"/>
        <w:rPr>
          <w:szCs w:val="22"/>
          <w:lang w:eastAsia="en-GB"/>
        </w:rPr>
      </w:pPr>
      <w:r w:rsidRPr="00961E85">
        <w:rPr>
          <w:b/>
          <w:i/>
          <w:szCs w:val="22"/>
          <w:lang w:eastAsia="en-GB"/>
        </w:rPr>
        <w:t>Raw Materials</w:t>
      </w:r>
      <w:r w:rsidRPr="00961E85">
        <w:rPr>
          <w:szCs w:val="22"/>
          <w:lang w:eastAsia="en-GB"/>
        </w:rPr>
        <w:t xml:space="preserve"> </w:t>
      </w:r>
      <w:r w:rsidR="00E72C86" w:rsidRPr="00961E85">
        <w:rPr>
          <w:szCs w:val="22"/>
          <w:lang w:eastAsia="en-GB"/>
        </w:rPr>
        <w:t xml:space="preserve">means </w:t>
      </w:r>
      <w:r w:rsidRPr="00961E85">
        <w:rPr>
          <w:szCs w:val="22"/>
          <w:lang w:eastAsia="en-GB"/>
        </w:rPr>
        <w:t xml:space="preserve">high-and low-density Polyethylene, Polyester, and Polypropylene. </w:t>
      </w:r>
    </w:p>
    <w:p w14:paraId="3A485D0C" w14:textId="77777777" w:rsidR="00716500" w:rsidRPr="00961E85" w:rsidRDefault="00716500" w:rsidP="00466C6B">
      <w:pPr>
        <w:pStyle w:val="ListParagraph"/>
        <w:spacing w:before="100" w:beforeAutospacing="1" w:after="100" w:afterAutospacing="1"/>
        <w:ind w:left="2825" w:firstLine="0"/>
        <w:rPr>
          <w:szCs w:val="22"/>
          <w:lang w:eastAsia="en-GB"/>
        </w:rPr>
      </w:pPr>
    </w:p>
    <w:p w14:paraId="05266FBA" w14:textId="0AFCEF15" w:rsidR="005B44BD" w:rsidRPr="00961E85" w:rsidRDefault="00310CCA" w:rsidP="00012D9E">
      <w:pPr>
        <w:pStyle w:val="ListParagraph"/>
        <w:numPr>
          <w:ilvl w:val="3"/>
          <w:numId w:val="20"/>
        </w:numPr>
        <w:rPr>
          <w:lang w:eastAsia="en-GB"/>
        </w:rPr>
      </w:pPr>
      <w:r w:rsidRPr="00961E85">
        <w:rPr>
          <w:b/>
          <w:i/>
          <w:lang w:eastAsia="en-GB"/>
        </w:rPr>
        <w:t xml:space="preserve">The </w:t>
      </w:r>
      <w:r w:rsidR="00012D9E" w:rsidRPr="00961E85">
        <w:rPr>
          <w:b/>
          <w:i/>
          <w:lang w:eastAsia="en-GB"/>
        </w:rPr>
        <w:t>Raw Materials</w:t>
      </w:r>
      <w:r w:rsidR="00012D9E" w:rsidRPr="00961E85">
        <w:rPr>
          <w:lang w:eastAsia="en-GB"/>
        </w:rPr>
        <w:t xml:space="preserve"> </w:t>
      </w:r>
      <w:r w:rsidR="00534837" w:rsidRPr="00961E85">
        <w:rPr>
          <w:b/>
          <w:i/>
          <w:lang w:eastAsia="en-GB"/>
        </w:rPr>
        <w:t xml:space="preserve">Reference </w:t>
      </w:r>
      <w:r w:rsidRPr="00961E85">
        <w:rPr>
          <w:b/>
          <w:i/>
          <w:lang w:eastAsia="en-GB"/>
        </w:rPr>
        <w:t>Price</w:t>
      </w:r>
      <w:r w:rsidRPr="00961E85">
        <w:rPr>
          <w:lang w:eastAsia="en-GB"/>
        </w:rPr>
        <w:t xml:space="preserve"> </w:t>
      </w:r>
      <w:r w:rsidR="00C47D5A" w:rsidRPr="00961E85">
        <w:t xml:space="preserve">means </w:t>
      </w:r>
      <w:r w:rsidR="00A34D99" w:rsidRPr="00961E85">
        <w:t>the indicated price for bulk raw materials expressed at the following reference sites:</w:t>
      </w:r>
      <w:r w:rsidR="005B44BD" w:rsidRPr="00961E85">
        <w:t xml:space="preserve"> </w:t>
      </w:r>
      <w:r w:rsidR="005B44BD" w:rsidRPr="00961E85">
        <w:rPr>
          <w:lang w:eastAsia="en-GB"/>
        </w:rPr>
        <w:tab/>
      </w:r>
      <w:r w:rsidR="005B44BD" w:rsidRPr="00961E85">
        <w:tab/>
        <w:t>(</w:t>
      </w:r>
      <w:r w:rsidR="005B44BD" w:rsidRPr="00BC1219">
        <w:rPr>
          <w:i/>
        </w:rPr>
        <w:t xml:space="preserve">To be </w:t>
      </w:r>
      <w:r w:rsidR="00BC1219" w:rsidRPr="00BC1219">
        <w:rPr>
          <w:i/>
        </w:rPr>
        <w:t>be advised. Please refer to Tender Schedule B1 Section 4 which requests suggested indices)</w:t>
      </w:r>
      <w:r w:rsidR="00BC1219">
        <w:t xml:space="preserve"> </w:t>
      </w:r>
    </w:p>
    <w:p w14:paraId="2E98E84C" w14:textId="77777777" w:rsidR="00BC4F51" w:rsidRPr="00961E85" w:rsidRDefault="00BC4F51" w:rsidP="00466C6B">
      <w:pPr>
        <w:pStyle w:val="ListParagraph"/>
        <w:spacing w:before="100" w:beforeAutospacing="1" w:after="100" w:afterAutospacing="1"/>
        <w:ind w:left="2825" w:firstLine="0"/>
        <w:rPr>
          <w:szCs w:val="22"/>
          <w:lang w:eastAsia="en-GB"/>
        </w:rPr>
      </w:pPr>
    </w:p>
    <w:p w14:paraId="3B146827" w14:textId="77777777" w:rsidR="001B4AC1" w:rsidRPr="00961E85" w:rsidRDefault="001B4AC1" w:rsidP="00466C6B">
      <w:pPr>
        <w:pStyle w:val="ListParagraph"/>
        <w:numPr>
          <w:ilvl w:val="2"/>
          <w:numId w:val="20"/>
        </w:numPr>
        <w:spacing w:before="100" w:beforeAutospacing="1" w:after="100" w:afterAutospacing="1"/>
        <w:rPr>
          <w:szCs w:val="22"/>
          <w:u w:val="single"/>
          <w:lang w:eastAsia="en-GB"/>
        </w:rPr>
      </w:pPr>
      <w:r w:rsidRPr="00961E85">
        <w:rPr>
          <w:szCs w:val="22"/>
          <w:u w:val="single"/>
          <w:lang w:eastAsia="en-GB"/>
        </w:rPr>
        <w:t>Method</w:t>
      </w:r>
      <w:r w:rsidR="00F177B0" w:rsidRPr="00961E85">
        <w:rPr>
          <w:szCs w:val="22"/>
          <w:u w:val="single"/>
          <w:lang w:eastAsia="en-GB"/>
        </w:rPr>
        <w:t xml:space="preserve"> of Calculation</w:t>
      </w:r>
      <w:r w:rsidR="00F177B0" w:rsidRPr="00961E85">
        <w:rPr>
          <w:szCs w:val="22"/>
          <w:lang w:eastAsia="en-GB"/>
        </w:rPr>
        <w:t xml:space="preserve">: </w:t>
      </w:r>
    </w:p>
    <w:p w14:paraId="18EC7105" w14:textId="77777777" w:rsidR="005566DE" w:rsidRPr="00961E85" w:rsidRDefault="005566DE" w:rsidP="00466C6B">
      <w:pPr>
        <w:pStyle w:val="ListParagraph"/>
        <w:spacing w:before="100" w:beforeAutospacing="1" w:after="100" w:afterAutospacing="1"/>
        <w:ind w:left="2825" w:firstLine="0"/>
        <w:rPr>
          <w:szCs w:val="22"/>
          <w:lang w:eastAsia="en-GB"/>
        </w:rPr>
      </w:pPr>
    </w:p>
    <w:p w14:paraId="41B87FEB" w14:textId="77777777" w:rsidR="001B4AC1" w:rsidRPr="00961E85" w:rsidRDefault="006C3DBE" w:rsidP="00466C6B">
      <w:pPr>
        <w:pStyle w:val="ListParagraph"/>
        <w:numPr>
          <w:ilvl w:val="3"/>
          <w:numId w:val="20"/>
        </w:numPr>
        <w:spacing w:before="100" w:beforeAutospacing="1" w:after="100" w:afterAutospacing="1"/>
        <w:rPr>
          <w:szCs w:val="22"/>
          <w:lang w:eastAsia="en-GB"/>
        </w:rPr>
      </w:pPr>
      <w:r w:rsidRPr="00961E85">
        <w:rPr>
          <w:szCs w:val="22"/>
          <w:lang w:eastAsia="en-GB"/>
        </w:rPr>
        <w:t>The term of the contract shall be divided into 6</w:t>
      </w:r>
      <w:r w:rsidR="00A62009" w:rsidRPr="00961E85">
        <w:rPr>
          <w:szCs w:val="22"/>
          <w:lang w:eastAsia="en-GB"/>
        </w:rPr>
        <w:t xml:space="preserve"> </w:t>
      </w:r>
      <w:r w:rsidRPr="00961E85">
        <w:rPr>
          <w:szCs w:val="22"/>
          <w:lang w:eastAsia="en-GB"/>
        </w:rPr>
        <w:t>month periods specifically</w:t>
      </w:r>
      <w:r w:rsidR="00105050" w:rsidRPr="00961E85">
        <w:rPr>
          <w:szCs w:val="22"/>
          <w:lang w:eastAsia="en-GB"/>
        </w:rPr>
        <w:t xml:space="preserve"> 1. Jan-Jun 2016, 2. July-Dec 2016, 3. Jan-Jun 2017, 4. July-Dec 2017.</w:t>
      </w:r>
      <w:r w:rsidRPr="00961E85">
        <w:rPr>
          <w:szCs w:val="22"/>
          <w:lang w:eastAsia="en-GB"/>
        </w:rPr>
        <w:t xml:space="preserve"> </w:t>
      </w:r>
    </w:p>
    <w:p w14:paraId="5E102F90" w14:textId="77777777" w:rsidR="005566DE" w:rsidRPr="00961E85" w:rsidRDefault="005566DE" w:rsidP="00466C6B">
      <w:pPr>
        <w:pStyle w:val="ListParagraph"/>
        <w:spacing w:before="100" w:beforeAutospacing="1" w:after="100" w:afterAutospacing="1"/>
        <w:ind w:left="2825" w:firstLine="0"/>
        <w:rPr>
          <w:szCs w:val="22"/>
          <w:lang w:eastAsia="en-GB"/>
        </w:rPr>
      </w:pPr>
    </w:p>
    <w:p w14:paraId="2DFD954F" w14:textId="77777777" w:rsidR="00C009A9" w:rsidRPr="00961E85" w:rsidRDefault="005C55B8" w:rsidP="00D55A36">
      <w:pPr>
        <w:pStyle w:val="ListParagraph"/>
        <w:numPr>
          <w:ilvl w:val="3"/>
          <w:numId w:val="20"/>
        </w:numPr>
        <w:spacing w:before="100" w:beforeAutospacing="1" w:after="240"/>
        <w:ind w:left="2823" w:hanging="357"/>
        <w:contextualSpacing w:val="0"/>
        <w:rPr>
          <w:szCs w:val="22"/>
          <w:lang w:eastAsia="en-GB"/>
        </w:rPr>
      </w:pPr>
      <w:r w:rsidRPr="00961E85">
        <w:rPr>
          <w:szCs w:val="22"/>
          <w:lang w:eastAsia="en-GB"/>
        </w:rPr>
        <w:t xml:space="preserve">At the commencement of </w:t>
      </w:r>
      <w:r w:rsidR="00A62009" w:rsidRPr="00961E85">
        <w:rPr>
          <w:szCs w:val="22"/>
          <w:lang w:eastAsia="en-GB"/>
        </w:rPr>
        <w:t>Quarter 1</w:t>
      </w:r>
      <w:r w:rsidR="005566DE" w:rsidRPr="00961E85">
        <w:rPr>
          <w:szCs w:val="22"/>
          <w:lang w:eastAsia="en-GB"/>
        </w:rPr>
        <w:t>,</w:t>
      </w:r>
      <w:r w:rsidRPr="00961E85">
        <w:rPr>
          <w:szCs w:val="22"/>
          <w:lang w:eastAsia="en-GB"/>
        </w:rPr>
        <w:t xml:space="preserve"> the </w:t>
      </w:r>
      <w:r w:rsidR="00CD0204" w:rsidRPr="00961E85">
        <w:rPr>
          <w:szCs w:val="22"/>
          <w:lang w:eastAsia="en-GB"/>
        </w:rPr>
        <w:t xml:space="preserve">Raw Materials </w:t>
      </w:r>
      <w:r w:rsidR="005566DE" w:rsidRPr="00961E85">
        <w:rPr>
          <w:szCs w:val="22"/>
          <w:lang w:eastAsia="en-GB"/>
        </w:rPr>
        <w:t>Reference Price</w:t>
      </w:r>
      <w:r w:rsidR="00FC3D1E" w:rsidRPr="00961E85">
        <w:rPr>
          <w:szCs w:val="22"/>
          <w:lang w:eastAsia="en-GB"/>
        </w:rPr>
        <w:t xml:space="preserve"> (</w:t>
      </w:r>
      <w:r w:rsidR="009C3723" w:rsidRPr="00961E85">
        <w:rPr>
          <w:szCs w:val="22"/>
          <w:lang w:eastAsia="en-GB"/>
        </w:rPr>
        <w:t>i.e.</w:t>
      </w:r>
      <w:r w:rsidR="00FC3D1E" w:rsidRPr="00961E85">
        <w:rPr>
          <w:szCs w:val="22"/>
          <w:lang w:eastAsia="en-GB"/>
        </w:rPr>
        <w:t xml:space="preserve"> the published market price for the applicable raw material </w:t>
      </w:r>
      <w:r w:rsidR="00543FEC" w:rsidRPr="00961E85">
        <w:rPr>
          <w:szCs w:val="22"/>
          <w:lang w:eastAsia="en-GB"/>
        </w:rPr>
        <w:t xml:space="preserve">in the applicable geography </w:t>
      </w:r>
      <w:r w:rsidR="00FC3D1E" w:rsidRPr="00961E85">
        <w:rPr>
          <w:szCs w:val="22"/>
          <w:lang w:eastAsia="en-GB"/>
        </w:rPr>
        <w:t>for the covered products)</w:t>
      </w:r>
      <w:r w:rsidR="005566DE" w:rsidRPr="00961E85">
        <w:rPr>
          <w:szCs w:val="22"/>
          <w:lang w:eastAsia="en-GB"/>
        </w:rPr>
        <w:t xml:space="preserve"> will be recorded by t</w:t>
      </w:r>
      <w:r w:rsidR="00FC3D1E" w:rsidRPr="00961E85">
        <w:rPr>
          <w:szCs w:val="22"/>
          <w:lang w:eastAsia="en-GB"/>
        </w:rPr>
        <w:t xml:space="preserve">he </w:t>
      </w:r>
      <w:r w:rsidR="00CD0204" w:rsidRPr="00961E85">
        <w:rPr>
          <w:szCs w:val="22"/>
          <w:lang w:eastAsia="en-GB"/>
        </w:rPr>
        <w:t>Global Fund</w:t>
      </w:r>
      <w:r w:rsidR="00C009A9" w:rsidRPr="00961E85">
        <w:rPr>
          <w:szCs w:val="22"/>
          <w:lang w:eastAsia="en-GB"/>
        </w:rPr>
        <w:t>.</w:t>
      </w:r>
      <w:r w:rsidR="009C3723" w:rsidRPr="00961E85">
        <w:rPr>
          <w:szCs w:val="22"/>
          <w:lang w:eastAsia="en-GB"/>
        </w:rPr>
        <w:t xml:space="preserve"> </w:t>
      </w:r>
    </w:p>
    <w:p w14:paraId="7455C40C" w14:textId="77777777" w:rsidR="005C55B8" w:rsidRPr="00961E85" w:rsidRDefault="005C55B8" w:rsidP="00466C6B">
      <w:pPr>
        <w:pStyle w:val="ListParagraph"/>
        <w:numPr>
          <w:ilvl w:val="3"/>
          <w:numId w:val="20"/>
        </w:numPr>
        <w:spacing w:before="100" w:beforeAutospacing="1" w:after="100" w:afterAutospacing="1"/>
        <w:rPr>
          <w:szCs w:val="22"/>
          <w:lang w:eastAsia="en-GB"/>
        </w:rPr>
      </w:pPr>
      <w:r w:rsidRPr="00961E85">
        <w:rPr>
          <w:szCs w:val="22"/>
          <w:lang w:eastAsia="en-GB"/>
        </w:rPr>
        <w:t xml:space="preserve">This </w:t>
      </w:r>
      <w:r w:rsidR="00CD0204" w:rsidRPr="00961E85">
        <w:rPr>
          <w:szCs w:val="22"/>
          <w:lang w:eastAsia="en-GB"/>
        </w:rPr>
        <w:t xml:space="preserve">Raw Materials </w:t>
      </w:r>
      <w:r w:rsidR="005566DE" w:rsidRPr="00961E85">
        <w:rPr>
          <w:szCs w:val="22"/>
          <w:lang w:eastAsia="en-GB"/>
        </w:rPr>
        <w:t>R</w:t>
      </w:r>
      <w:r w:rsidRPr="00961E85">
        <w:rPr>
          <w:szCs w:val="22"/>
          <w:lang w:eastAsia="en-GB"/>
        </w:rPr>
        <w:t xml:space="preserve">eference </w:t>
      </w:r>
      <w:r w:rsidR="005566DE" w:rsidRPr="00961E85">
        <w:rPr>
          <w:szCs w:val="22"/>
          <w:lang w:eastAsia="en-GB"/>
        </w:rPr>
        <w:t>P</w:t>
      </w:r>
      <w:r w:rsidRPr="00961E85">
        <w:rPr>
          <w:szCs w:val="22"/>
          <w:lang w:eastAsia="en-GB"/>
        </w:rPr>
        <w:t>rice will be defined as the base material price</w:t>
      </w:r>
      <w:r w:rsidR="008E7EA9" w:rsidRPr="00961E85">
        <w:rPr>
          <w:szCs w:val="22"/>
          <w:lang w:eastAsia="en-GB"/>
        </w:rPr>
        <w:t xml:space="preserve"> and will remain so until the price adjustment mechanism is triggered.</w:t>
      </w:r>
    </w:p>
    <w:p w14:paraId="194F0416" w14:textId="77777777" w:rsidR="005566DE" w:rsidRPr="00961E85" w:rsidRDefault="005566DE" w:rsidP="00466C6B">
      <w:pPr>
        <w:pStyle w:val="ListParagraph"/>
        <w:spacing w:before="100" w:beforeAutospacing="1" w:after="100" w:afterAutospacing="1"/>
        <w:ind w:left="2825" w:firstLine="0"/>
        <w:rPr>
          <w:szCs w:val="22"/>
          <w:lang w:eastAsia="en-GB"/>
        </w:rPr>
      </w:pPr>
    </w:p>
    <w:p w14:paraId="075C800F" w14:textId="77777777" w:rsidR="001E4C82" w:rsidRPr="00961E85" w:rsidRDefault="00772C5A" w:rsidP="00466C6B">
      <w:pPr>
        <w:pStyle w:val="ListParagraph"/>
        <w:numPr>
          <w:ilvl w:val="3"/>
          <w:numId w:val="20"/>
        </w:numPr>
        <w:spacing w:before="100" w:beforeAutospacing="1" w:after="100" w:afterAutospacing="1"/>
        <w:rPr>
          <w:szCs w:val="22"/>
          <w:lang w:eastAsia="en-GB"/>
        </w:rPr>
      </w:pPr>
      <w:r w:rsidRPr="00961E85">
        <w:rPr>
          <w:szCs w:val="22"/>
          <w:lang w:eastAsia="en-GB"/>
        </w:rPr>
        <w:t>At the start of the third month of each q</w:t>
      </w:r>
      <w:r w:rsidR="005C55B8" w:rsidRPr="00961E85">
        <w:rPr>
          <w:szCs w:val="22"/>
          <w:lang w:eastAsia="en-GB"/>
        </w:rPr>
        <w:t>uarter</w:t>
      </w:r>
      <w:r w:rsidR="005566DE" w:rsidRPr="00961E85">
        <w:rPr>
          <w:szCs w:val="22"/>
          <w:lang w:eastAsia="en-GB"/>
        </w:rPr>
        <w:t xml:space="preserve"> </w:t>
      </w:r>
      <w:r w:rsidR="00273475" w:rsidRPr="00961E85">
        <w:rPr>
          <w:szCs w:val="22"/>
          <w:lang w:eastAsia="en-GB"/>
        </w:rPr>
        <w:t xml:space="preserve">during the term of the Agreement </w:t>
      </w:r>
      <w:r w:rsidR="00871258" w:rsidRPr="00961E85">
        <w:rPr>
          <w:szCs w:val="22"/>
          <w:lang w:eastAsia="en-GB"/>
        </w:rPr>
        <w:t>the</w:t>
      </w:r>
      <w:r w:rsidR="005C55B8" w:rsidRPr="00961E85">
        <w:rPr>
          <w:szCs w:val="22"/>
          <w:lang w:eastAsia="en-GB"/>
        </w:rPr>
        <w:t xml:space="preserve"> tracked price shall be compared with the base price and the difference expressed as a percentage.</w:t>
      </w:r>
      <w:r w:rsidR="000B6763" w:rsidRPr="00961E85">
        <w:rPr>
          <w:szCs w:val="22"/>
          <w:lang w:eastAsia="en-GB"/>
        </w:rPr>
        <w:t xml:space="preserve"> This figu</w:t>
      </w:r>
      <w:r w:rsidR="003B0CED" w:rsidRPr="00961E85">
        <w:rPr>
          <w:szCs w:val="22"/>
          <w:lang w:eastAsia="en-GB"/>
        </w:rPr>
        <w:t>re will be sent to the Supplier</w:t>
      </w:r>
      <w:r w:rsidR="000B6763" w:rsidRPr="00961E85">
        <w:rPr>
          <w:szCs w:val="22"/>
          <w:lang w:eastAsia="en-GB"/>
        </w:rPr>
        <w:t xml:space="preserve"> as part of the Contract Management Process</w:t>
      </w:r>
      <w:r w:rsidR="00882F13" w:rsidRPr="00961E85">
        <w:rPr>
          <w:szCs w:val="22"/>
          <w:lang w:eastAsia="en-GB"/>
        </w:rPr>
        <w:t>.</w:t>
      </w:r>
    </w:p>
    <w:p w14:paraId="02A97E8B" w14:textId="77777777" w:rsidR="005566DE" w:rsidRPr="00961E85" w:rsidRDefault="005566DE" w:rsidP="00466C6B">
      <w:pPr>
        <w:pStyle w:val="ListParagraph"/>
        <w:spacing w:before="100" w:beforeAutospacing="1" w:after="100" w:afterAutospacing="1"/>
        <w:ind w:left="2825" w:firstLine="0"/>
        <w:rPr>
          <w:szCs w:val="22"/>
          <w:lang w:eastAsia="en-GB"/>
        </w:rPr>
      </w:pPr>
    </w:p>
    <w:p w14:paraId="3B684BB9" w14:textId="77777777" w:rsidR="005566DE" w:rsidRPr="00961E85" w:rsidRDefault="001E4C82" w:rsidP="00466C6B">
      <w:pPr>
        <w:pStyle w:val="ListParagraph"/>
        <w:numPr>
          <w:ilvl w:val="3"/>
          <w:numId w:val="20"/>
        </w:numPr>
        <w:spacing w:before="100" w:beforeAutospacing="1" w:after="100" w:afterAutospacing="1"/>
        <w:rPr>
          <w:szCs w:val="22"/>
          <w:lang w:eastAsia="en-GB"/>
        </w:rPr>
      </w:pPr>
      <w:r w:rsidRPr="00961E85">
        <w:rPr>
          <w:szCs w:val="22"/>
          <w:lang w:eastAsia="en-GB"/>
        </w:rPr>
        <w:t xml:space="preserve">If the </w:t>
      </w:r>
      <w:r w:rsidR="00FC3D1E" w:rsidRPr="00961E85">
        <w:rPr>
          <w:szCs w:val="22"/>
          <w:lang w:eastAsia="en-GB"/>
        </w:rPr>
        <w:t xml:space="preserve">tracked </w:t>
      </w:r>
      <w:r w:rsidRPr="00961E85">
        <w:rPr>
          <w:szCs w:val="22"/>
          <w:lang w:eastAsia="en-GB"/>
        </w:rPr>
        <w:t xml:space="preserve">price </w:t>
      </w:r>
      <w:r w:rsidR="005F5B78" w:rsidRPr="00961E85">
        <w:rPr>
          <w:szCs w:val="22"/>
          <w:lang w:eastAsia="en-GB"/>
        </w:rPr>
        <w:t xml:space="preserve">differs from the base price (greater or lesser) </w:t>
      </w:r>
      <w:r w:rsidRPr="00961E85">
        <w:rPr>
          <w:szCs w:val="22"/>
          <w:lang w:eastAsia="en-GB"/>
        </w:rPr>
        <w:t>by equal to or more than the threshold percentage</w:t>
      </w:r>
      <w:r w:rsidR="000E3C85" w:rsidRPr="00961E85">
        <w:rPr>
          <w:szCs w:val="22"/>
          <w:lang w:eastAsia="en-GB"/>
        </w:rPr>
        <w:t xml:space="preserve"> of 3%</w:t>
      </w:r>
      <w:r w:rsidR="001D24B6" w:rsidRPr="00961E85">
        <w:rPr>
          <w:szCs w:val="22"/>
          <w:lang w:eastAsia="en-GB"/>
        </w:rPr>
        <w:t xml:space="preserve">, </w:t>
      </w:r>
      <w:r w:rsidR="00B5318B" w:rsidRPr="00961E85">
        <w:rPr>
          <w:szCs w:val="22"/>
          <w:lang w:eastAsia="en-GB"/>
        </w:rPr>
        <w:t xml:space="preserve">then </w:t>
      </w:r>
      <w:r w:rsidR="00871258" w:rsidRPr="00961E85">
        <w:rPr>
          <w:szCs w:val="22"/>
          <w:lang w:eastAsia="en-GB"/>
        </w:rPr>
        <w:t>the Supplier</w:t>
      </w:r>
      <w:r w:rsidRPr="00961E85">
        <w:rPr>
          <w:szCs w:val="22"/>
          <w:lang w:eastAsia="en-GB"/>
        </w:rPr>
        <w:t xml:space="preserve"> is entitled to</w:t>
      </w:r>
      <w:r w:rsidR="00570542" w:rsidRPr="00961E85">
        <w:rPr>
          <w:szCs w:val="22"/>
          <w:lang w:eastAsia="en-GB"/>
        </w:rPr>
        <w:t xml:space="preserve"> request</w:t>
      </w:r>
      <w:r w:rsidRPr="00961E85">
        <w:rPr>
          <w:szCs w:val="22"/>
          <w:lang w:eastAsia="en-GB"/>
        </w:rPr>
        <w:t xml:space="preserve"> an increase in the price equivalent to the raw material price as defined in </w:t>
      </w:r>
      <w:r w:rsidR="001E392A" w:rsidRPr="00961E85">
        <w:rPr>
          <w:szCs w:val="22"/>
          <w:lang w:eastAsia="en-GB"/>
        </w:rPr>
        <w:t>Schedule B or to offer a price reduction reflecting any lowering of raw material costs.</w:t>
      </w:r>
      <w:r w:rsidR="00D673BF" w:rsidRPr="00961E85">
        <w:rPr>
          <w:szCs w:val="22"/>
          <w:lang w:eastAsia="en-GB"/>
        </w:rPr>
        <w:t xml:space="preserve"> This will be calculated as</w:t>
      </w:r>
      <w:r w:rsidR="005566DE" w:rsidRPr="00961E85">
        <w:rPr>
          <w:szCs w:val="22"/>
          <w:lang w:eastAsia="en-GB"/>
        </w:rPr>
        <w:t xml:space="preserve">: </w:t>
      </w:r>
    </w:p>
    <w:p w14:paraId="2B2DDF03" w14:textId="77777777" w:rsidR="005566DE" w:rsidRPr="00961E85" w:rsidRDefault="005566DE" w:rsidP="00466C6B">
      <w:pPr>
        <w:pStyle w:val="ListParagraph"/>
        <w:rPr>
          <w:szCs w:val="22"/>
          <w:lang w:eastAsia="en-GB"/>
        </w:rPr>
      </w:pPr>
    </w:p>
    <w:p w14:paraId="19D148AA" w14:textId="77777777" w:rsidR="00882F13" w:rsidRPr="00961E85" w:rsidRDefault="001E392A" w:rsidP="00B01C8B">
      <w:pPr>
        <w:pStyle w:val="ListParagraph"/>
        <w:spacing w:before="100" w:beforeAutospacing="1" w:after="100" w:afterAutospacing="1"/>
        <w:ind w:left="3600" w:firstLine="5"/>
        <w:rPr>
          <w:szCs w:val="22"/>
          <w:lang w:eastAsia="en-GB"/>
        </w:rPr>
      </w:pPr>
      <w:r w:rsidRPr="00961E85">
        <w:rPr>
          <w:szCs w:val="22"/>
          <w:lang w:eastAsia="en-GB"/>
        </w:rPr>
        <w:t>(the agreed</w:t>
      </w:r>
      <w:r w:rsidR="00D673BF" w:rsidRPr="00961E85">
        <w:rPr>
          <w:szCs w:val="22"/>
          <w:lang w:eastAsia="en-GB"/>
        </w:rPr>
        <w:t xml:space="preserve"> material price) * </w:t>
      </w:r>
      <w:r w:rsidR="000A3060" w:rsidRPr="00961E85">
        <w:rPr>
          <w:szCs w:val="22"/>
          <w:lang w:eastAsia="en-GB"/>
        </w:rPr>
        <w:t>(</w:t>
      </w:r>
      <w:r w:rsidR="005566DE" w:rsidRPr="00961E85">
        <w:rPr>
          <w:szCs w:val="22"/>
          <w:lang w:eastAsia="en-GB"/>
        </w:rPr>
        <w:t xml:space="preserve">the </w:t>
      </w:r>
      <w:r w:rsidR="00D673BF" w:rsidRPr="00961E85">
        <w:rPr>
          <w:szCs w:val="22"/>
          <w:lang w:eastAsia="en-GB"/>
        </w:rPr>
        <w:t>percentage increase</w:t>
      </w:r>
      <w:r w:rsidRPr="00961E85">
        <w:rPr>
          <w:szCs w:val="22"/>
          <w:lang w:eastAsia="en-GB"/>
        </w:rPr>
        <w:t>/decrease</w:t>
      </w:r>
      <w:r w:rsidR="000A3060" w:rsidRPr="00961E85">
        <w:rPr>
          <w:szCs w:val="22"/>
          <w:lang w:eastAsia="en-GB"/>
        </w:rPr>
        <w:t>)</w:t>
      </w:r>
      <w:r w:rsidR="00D673BF" w:rsidRPr="00961E85">
        <w:rPr>
          <w:szCs w:val="22"/>
          <w:lang w:eastAsia="en-GB"/>
        </w:rPr>
        <w:t>.</w:t>
      </w:r>
    </w:p>
    <w:p w14:paraId="0CDD5BAE" w14:textId="77777777" w:rsidR="00B01C8B" w:rsidRPr="00961E85" w:rsidRDefault="00B01C8B" w:rsidP="00B01C8B">
      <w:pPr>
        <w:pStyle w:val="ListParagraph"/>
        <w:spacing w:before="100" w:beforeAutospacing="1" w:after="100" w:afterAutospacing="1"/>
        <w:ind w:left="3600" w:firstLine="5"/>
        <w:rPr>
          <w:szCs w:val="22"/>
          <w:lang w:eastAsia="en-GB"/>
        </w:rPr>
      </w:pPr>
    </w:p>
    <w:p w14:paraId="2312E559" w14:textId="77777777" w:rsidR="00D673BF" w:rsidRPr="00961E85" w:rsidRDefault="008F7781" w:rsidP="00466C6B">
      <w:pPr>
        <w:pStyle w:val="ListParagraph"/>
        <w:numPr>
          <w:ilvl w:val="3"/>
          <w:numId w:val="20"/>
        </w:numPr>
        <w:spacing w:before="100" w:beforeAutospacing="1" w:after="100" w:afterAutospacing="1"/>
        <w:rPr>
          <w:szCs w:val="22"/>
          <w:lang w:eastAsia="en-GB"/>
        </w:rPr>
      </w:pPr>
      <w:r w:rsidRPr="00961E85">
        <w:rPr>
          <w:szCs w:val="22"/>
          <w:lang w:eastAsia="en-GB"/>
        </w:rPr>
        <w:t xml:space="preserve">If the revised pricing is submitted as part of the Half Year Contract Review </w:t>
      </w:r>
      <w:r w:rsidR="00F13FCB" w:rsidRPr="00961E85">
        <w:rPr>
          <w:szCs w:val="22"/>
          <w:lang w:eastAsia="en-GB"/>
        </w:rPr>
        <w:t>t</w:t>
      </w:r>
      <w:r w:rsidR="00D673BF" w:rsidRPr="00961E85">
        <w:rPr>
          <w:szCs w:val="22"/>
          <w:lang w:eastAsia="en-GB"/>
        </w:rPr>
        <w:t xml:space="preserve">he Global Fund will implement the new pricing as early as </w:t>
      </w:r>
      <w:r w:rsidR="006020E2" w:rsidRPr="00961E85">
        <w:rPr>
          <w:szCs w:val="22"/>
          <w:lang w:eastAsia="en-GB"/>
        </w:rPr>
        <w:t xml:space="preserve">reasonably practicable, once it is established through </w:t>
      </w:r>
      <w:r w:rsidR="00871258" w:rsidRPr="00961E85">
        <w:rPr>
          <w:szCs w:val="22"/>
          <w:lang w:eastAsia="en-GB"/>
        </w:rPr>
        <w:t>an</w:t>
      </w:r>
      <w:r w:rsidR="006020E2" w:rsidRPr="00961E85">
        <w:rPr>
          <w:szCs w:val="22"/>
          <w:lang w:eastAsia="en-GB"/>
        </w:rPr>
        <w:t xml:space="preserve"> amendment to this Agreement, subject to its rules, procedures, and financing requirements</w:t>
      </w:r>
      <w:r w:rsidR="00D673BF" w:rsidRPr="00961E85">
        <w:rPr>
          <w:szCs w:val="22"/>
          <w:lang w:eastAsia="en-GB"/>
        </w:rPr>
        <w:t>.</w:t>
      </w:r>
    </w:p>
    <w:p w14:paraId="26F55795" w14:textId="77777777" w:rsidR="006020E2" w:rsidRPr="00961E85" w:rsidRDefault="006020E2" w:rsidP="006A3809">
      <w:pPr>
        <w:pStyle w:val="ListParagraph"/>
        <w:spacing w:before="100" w:beforeAutospacing="1" w:after="240"/>
        <w:ind w:left="2824" w:firstLine="0"/>
        <w:rPr>
          <w:szCs w:val="22"/>
          <w:lang w:eastAsia="en-GB"/>
        </w:rPr>
      </w:pPr>
    </w:p>
    <w:p w14:paraId="2D2DB736" w14:textId="77777777" w:rsidR="00305A0C" w:rsidRPr="00961E85" w:rsidRDefault="00F13FCB" w:rsidP="006A3809">
      <w:pPr>
        <w:pStyle w:val="ListParagraph"/>
        <w:numPr>
          <w:ilvl w:val="3"/>
          <w:numId w:val="20"/>
        </w:numPr>
        <w:spacing w:before="100" w:beforeAutospacing="1" w:after="240"/>
        <w:ind w:left="2823" w:hanging="357"/>
        <w:contextualSpacing w:val="0"/>
        <w:rPr>
          <w:szCs w:val="22"/>
          <w:lang w:eastAsia="en-GB"/>
        </w:rPr>
      </w:pPr>
      <w:r w:rsidRPr="00961E85">
        <w:rPr>
          <w:szCs w:val="22"/>
          <w:lang w:eastAsia="en-GB"/>
        </w:rPr>
        <w:t>If the pricing is submitted as part of the Annual Review it will be entered into the evaluation tool as part of the Year 2 allocation process.</w:t>
      </w:r>
    </w:p>
    <w:p w14:paraId="4DDA626A" w14:textId="77777777" w:rsidR="008E7EA9" w:rsidRPr="00BC1219" w:rsidRDefault="008E7EA9" w:rsidP="00466C6B">
      <w:pPr>
        <w:pStyle w:val="ListParagraph"/>
        <w:numPr>
          <w:ilvl w:val="3"/>
          <w:numId w:val="20"/>
        </w:numPr>
        <w:spacing w:before="100" w:beforeAutospacing="1" w:after="100" w:afterAutospacing="1"/>
        <w:rPr>
          <w:color w:val="000000" w:themeColor="text1"/>
          <w:szCs w:val="22"/>
          <w:lang w:eastAsia="en-GB"/>
        </w:rPr>
      </w:pPr>
      <w:r w:rsidRPr="00BC1219">
        <w:rPr>
          <w:color w:val="000000" w:themeColor="text1"/>
          <w:szCs w:val="22"/>
          <w:lang w:eastAsia="en-GB"/>
        </w:rPr>
        <w:t xml:space="preserve">All </w:t>
      </w:r>
      <w:r w:rsidR="006020E2" w:rsidRPr="00BC1219">
        <w:rPr>
          <w:color w:val="000000" w:themeColor="text1"/>
          <w:szCs w:val="22"/>
          <w:lang w:eastAsia="en-GB"/>
        </w:rPr>
        <w:t>agreements regarding price adjustments will be made effective through a modification of this Agreement which shall be effective as of the date of the price referencing</w:t>
      </w:r>
      <w:r w:rsidRPr="00BC1219">
        <w:rPr>
          <w:color w:val="000000" w:themeColor="text1"/>
          <w:szCs w:val="22"/>
          <w:lang w:eastAsia="en-GB"/>
        </w:rPr>
        <w:t>.</w:t>
      </w:r>
    </w:p>
    <w:p w14:paraId="4DFE6781" w14:textId="77777777" w:rsidR="006020E2" w:rsidRPr="00BC1219" w:rsidRDefault="006020E2" w:rsidP="00466C6B">
      <w:pPr>
        <w:pStyle w:val="ListParagraph"/>
        <w:spacing w:before="100" w:beforeAutospacing="1" w:after="100" w:afterAutospacing="1"/>
        <w:ind w:left="2825" w:firstLine="0"/>
        <w:rPr>
          <w:color w:val="000000" w:themeColor="text1"/>
          <w:szCs w:val="22"/>
          <w:lang w:eastAsia="en-GB"/>
        </w:rPr>
      </w:pPr>
    </w:p>
    <w:p w14:paraId="33D5A864" w14:textId="77777777" w:rsidR="008E7EA9" w:rsidRPr="00BC1219" w:rsidRDefault="006020E2" w:rsidP="00466C6B">
      <w:pPr>
        <w:pStyle w:val="ListParagraph"/>
        <w:numPr>
          <w:ilvl w:val="3"/>
          <w:numId w:val="20"/>
        </w:numPr>
        <w:spacing w:before="100" w:beforeAutospacing="1" w:after="100" w:afterAutospacing="1"/>
        <w:rPr>
          <w:color w:val="000000" w:themeColor="text1"/>
          <w:szCs w:val="22"/>
          <w:lang w:eastAsia="en-GB"/>
        </w:rPr>
      </w:pPr>
      <w:r w:rsidRPr="00BC1219">
        <w:rPr>
          <w:color w:val="000000" w:themeColor="text1"/>
          <w:szCs w:val="22"/>
          <w:lang w:eastAsia="en-GB"/>
        </w:rPr>
        <w:t xml:space="preserve">If a Covered Product is </w:t>
      </w:r>
      <w:r w:rsidR="001A7AD8" w:rsidRPr="00BC1219">
        <w:rPr>
          <w:color w:val="000000" w:themeColor="text1"/>
          <w:szCs w:val="22"/>
          <w:lang w:eastAsia="en-GB"/>
        </w:rPr>
        <w:t xml:space="preserve">manufactured using more than one raw material eligible </w:t>
      </w:r>
      <w:r w:rsidR="0038435C" w:rsidRPr="00BC1219">
        <w:rPr>
          <w:color w:val="000000" w:themeColor="text1"/>
          <w:szCs w:val="22"/>
          <w:lang w:eastAsia="en-GB"/>
        </w:rPr>
        <w:t xml:space="preserve">for </w:t>
      </w:r>
      <w:r w:rsidR="001D24B6" w:rsidRPr="00BC1219">
        <w:rPr>
          <w:color w:val="000000" w:themeColor="text1"/>
          <w:szCs w:val="22"/>
          <w:lang w:eastAsia="en-GB"/>
        </w:rPr>
        <w:t xml:space="preserve">the Raw Materials Cost Price Adjustment Mechanism , </w:t>
      </w:r>
      <w:r w:rsidRPr="00BC1219">
        <w:rPr>
          <w:color w:val="000000" w:themeColor="text1"/>
          <w:szCs w:val="22"/>
          <w:lang w:eastAsia="en-GB"/>
        </w:rPr>
        <w:t xml:space="preserve">the adjustment mechanism will be calculated for each such raw material, and adjustments to the overall pricing will be applied </w:t>
      </w:r>
      <w:r w:rsidR="008E7EA9" w:rsidRPr="00BC1219">
        <w:rPr>
          <w:color w:val="000000" w:themeColor="text1"/>
          <w:szCs w:val="22"/>
          <w:lang w:eastAsia="en-GB"/>
        </w:rPr>
        <w:t xml:space="preserve">for each raw material in </w:t>
      </w:r>
      <w:r w:rsidR="0038435C" w:rsidRPr="00BC1219">
        <w:rPr>
          <w:color w:val="000000" w:themeColor="text1"/>
          <w:szCs w:val="22"/>
          <w:lang w:eastAsia="en-GB"/>
        </w:rPr>
        <w:t xml:space="preserve">proportion </w:t>
      </w:r>
      <w:r w:rsidRPr="00BC1219">
        <w:rPr>
          <w:color w:val="000000" w:themeColor="text1"/>
          <w:szCs w:val="22"/>
          <w:lang w:eastAsia="en-GB"/>
        </w:rPr>
        <w:t>such raw material is used in the Covered Product</w:t>
      </w:r>
      <w:r w:rsidR="008E7EA9" w:rsidRPr="00BC1219">
        <w:rPr>
          <w:color w:val="000000" w:themeColor="text1"/>
          <w:szCs w:val="22"/>
          <w:lang w:eastAsia="en-GB"/>
        </w:rPr>
        <w:t>.</w:t>
      </w:r>
    </w:p>
    <w:p w14:paraId="26A9C6B7" w14:textId="77777777" w:rsidR="006020E2" w:rsidRPr="00BC1219" w:rsidRDefault="006020E2" w:rsidP="00466C6B">
      <w:pPr>
        <w:pStyle w:val="ListParagraph"/>
        <w:spacing w:before="100" w:beforeAutospacing="1" w:after="100" w:afterAutospacing="1"/>
        <w:ind w:left="2825" w:firstLine="0"/>
        <w:rPr>
          <w:color w:val="000000" w:themeColor="text1"/>
          <w:szCs w:val="22"/>
          <w:lang w:eastAsia="en-GB"/>
        </w:rPr>
      </w:pPr>
    </w:p>
    <w:p w14:paraId="5A3931C5" w14:textId="77777777" w:rsidR="006020E2" w:rsidRPr="00961E85" w:rsidRDefault="00871258" w:rsidP="00866D64">
      <w:pPr>
        <w:pStyle w:val="ListParagraph"/>
        <w:numPr>
          <w:ilvl w:val="3"/>
          <w:numId w:val="20"/>
        </w:numPr>
        <w:spacing w:before="100" w:beforeAutospacing="1" w:after="100" w:afterAutospacing="1"/>
        <w:rPr>
          <w:szCs w:val="22"/>
          <w:lang w:eastAsia="en-GB"/>
        </w:rPr>
      </w:pPr>
      <w:r w:rsidRPr="00961E85">
        <w:rPr>
          <w:szCs w:val="22"/>
          <w:lang w:eastAsia="en-GB"/>
        </w:rPr>
        <w:t xml:space="preserve">Once this price adjustment mechanism has been implemented, the </w:t>
      </w:r>
      <w:r w:rsidR="00543FEC" w:rsidRPr="00961E85">
        <w:rPr>
          <w:szCs w:val="22"/>
          <w:lang w:eastAsia="en-GB"/>
        </w:rPr>
        <w:t xml:space="preserve">tracked </w:t>
      </w:r>
      <w:r w:rsidR="00FC0F73" w:rsidRPr="00961E85">
        <w:rPr>
          <w:szCs w:val="22"/>
          <w:lang w:eastAsia="en-GB"/>
        </w:rPr>
        <w:t>price, which has triggered the price adjustment mechanism in the present period of review,</w:t>
      </w:r>
      <w:r w:rsidRPr="00961E85">
        <w:rPr>
          <w:szCs w:val="22"/>
          <w:lang w:eastAsia="en-GB"/>
        </w:rPr>
        <w:t xml:space="preserve"> shall become the </w:t>
      </w:r>
      <w:r w:rsidR="0066155D" w:rsidRPr="00961E85">
        <w:rPr>
          <w:szCs w:val="22"/>
          <w:lang w:eastAsia="en-GB"/>
        </w:rPr>
        <w:t xml:space="preserve">Raw Materials </w:t>
      </w:r>
      <w:r w:rsidRPr="00961E85">
        <w:rPr>
          <w:szCs w:val="22"/>
          <w:lang w:eastAsia="en-GB"/>
        </w:rPr>
        <w:t>Reference Price for the next period of review.</w:t>
      </w:r>
    </w:p>
    <w:p w14:paraId="5F3743DB" w14:textId="77777777" w:rsidR="0081706C" w:rsidRPr="00961E85" w:rsidRDefault="0081706C" w:rsidP="00466C6B">
      <w:pPr>
        <w:pStyle w:val="ListParagraph"/>
        <w:spacing w:before="100" w:beforeAutospacing="1" w:after="100" w:afterAutospacing="1"/>
        <w:ind w:left="2825" w:firstLine="0"/>
        <w:rPr>
          <w:szCs w:val="22"/>
          <w:lang w:eastAsia="en-GB"/>
        </w:rPr>
      </w:pPr>
    </w:p>
    <w:p w14:paraId="66331AF9" w14:textId="77777777" w:rsidR="0047192A" w:rsidRPr="00961E85" w:rsidRDefault="00A90C58" w:rsidP="00466C6B">
      <w:pPr>
        <w:pStyle w:val="ListParagraph"/>
        <w:numPr>
          <w:ilvl w:val="3"/>
          <w:numId w:val="20"/>
        </w:numPr>
        <w:spacing w:before="100" w:beforeAutospacing="1" w:after="100" w:afterAutospacing="1"/>
        <w:rPr>
          <w:szCs w:val="22"/>
          <w:lang w:eastAsia="en-GB"/>
        </w:rPr>
      </w:pPr>
      <w:r w:rsidRPr="00961E85">
        <w:rPr>
          <w:szCs w:val="22"/>
          <w:lang w:eastAsia="en-GB"/>
        </w:rPr>
        <w:t>Threshold values will be reviewed and may be adjusted as a result of the annual contract review.</w:t>
      </w:r>
    </w:p>
    <w:p w14:paraId="519EAA4F" w14:textId="77777777" w:rsidR="005566DE" w:rsidRPr="00961E85" w:rsidRDefault="005566DE" w:rsidP="00466C6B">
      <w:pPr>
        <w:pStyle w:val="ListParagraph"/>
        <w:spacing w:before="100" w:beforeAutospacing="1" w:after="100" w:afterAutospacing="1"/>
        <w:ind w:left="2825" w:firstLine="0"/>
        <w:rPr>
          <w:szCs w:val="22"/>
          <w:lang w:eastAsia="en-GB"/>
        </w:rPr>
      </w:pPr>
    </w:p>
    <w:p w14:paraId="69C9E089" w14:textId="1057281A" w:rsidR="00B70844" w:rsidRDefault="00F177B0" w:rsidP="00466C6B">
      <w:pPr>
        <w:pStyle w:val="ListParagraph"/>
        <w:numPr>
          <w:ilvl w:val="2"/>
          <w:numId w:val="20"/>
        </w:numPr>
        <w:spacing w:before="100" w:beforeAutospacing="1" w:after="100" w:afterAutospacing="1"/>
        <w:rPr>
          <w:szCs w:val="22"/>
          <w:lang w:eastAsia="en-GB"/>
        </w:rPr>
      </w:pPr>
      <w:r w:rsidRPr="00961E85">
        <w:rPr>
          <w:szCs w:val="22"/>
          <w:u w:val="single"/>
          <w:lang w:eastAsia="en-GB"/>
        </w:rPr>
        <w:t>Operation</w:t>
      </w:r>
      <w:r w:rsidR="00FE4FE2" w:rsidRPr="00961E85">
        <w:rPr>
          <w:szCs w:val="22"/>
          <w:u w:val="single"/>
          <w:lang w:eastAsia="en-GB"/>
        </w:rPr>
        <w:t>alization of Price Adjustment</w:t>
      </w:r>
      <w:r w:rsidR="00B70844">
        <w:rPr>
          <w:szCs w:val="22"/>
          <w:u w:val="single"/>
          <w:lang w:eastAsia="en-GB"/>
        </w:rPr>
        <w:t>s</w:t>
      </w:r>
      <w:r w:rsidR="00FE4FE2" w:rsidRPr="00961E85">
        <w:rPr>
          <w:szCs w:val="22"/>
          <w:lang w:eastAsia="en-GB"/>
        </w:rPr>
        <w:t>.</w:t>
      </w:r>
      <w:r w:rsidRPr="00961E85">
        <w:rPr>
          <w:szCs w:val="22"/>
          <w:lang w:eastAsia="en-GB"/>
        </w:rPr>
        <w:t xml:space="preserve"> </w:t>
      </w:r>
    </w:p>
    <w:p w14:paraId="29A73481" w14:textId="77777777" w:rsidR="00B70844" w:rsidRDefault="00B70844" w:rsidP="00B70844">
      <w:pPr>
        <w:pStyle w:val="ListParagraph"/>
        <w:spacing w:before="100" w:beforeAutospacing="1" w:after="100" w:afterAutospacing="1"/>
        <w:ind w:left="2105" w:firstLine="0"/>
        <w:rPr>
          <w:szCs w:val="22"/>
          <w:lang w:eastAsia="en-GB"/>
        </w:rPr>
      </w:pPr>
    </w:p>
    <w:p w14:paraId="0FF8DD70" w14:textId="6BEA881B" w:rsidR="00B70844" w:rsidRPr="00B70844" w:rsidRDefault="00FE4FE2" w:rsidP="00B70844">
      <w:pPr>
        <w:pStyle w:val="ListParagraph"/>
        <w:numPr>
          <w:ilvl w:val="3"/>
          <w:numId w:val="20"/>
        </w:numPr>
        <w:spacing w:before="100" w:beforeAutospacing="1" w:after="240"/>
        <w:ind w:left="2823" w:hanging="357"/>
        <w:contextualSpacing w:val="0"/>
        <w:rPr>
          <w:szCs w:val="22"/>
          <w:lang w:eastAsia="en-GB"/>
        </w:rPr>
      </w:pPr>
      <w:r w:rsidRPr="00961E85">
        <w:rPr>
          <w:szCs w:val="22"/>
          <w:lang w:eastAsia="en-GB"/>
        </w:rPr>
        <w:t xml:space="preserve">Any adjustments to pricing pursuant to the Raw Materials Cost Price Adjustment Mechanism will be implemented through </w:t>
      </w:r>
      <w:r w:rsidR="008937CE" w:rsidRPr="00961E85">
        <w:rPr>
          <w:szCs w:val="22"/>
          <w:lang w:eastAsia="en-GB"/>
        </w:rPr>
        <w:t xml:space="preserve">the </w:t>
      </w:r>
      <w:r w:rsidR="00974FE1" w:rsidRPr="00961E85">
        <w:rPr>
          <w:szCs w:val="22"/>
          <w:lang w:eastAsia="en-GB"/>
        </w:rPr>
        <w:t>c</w:t>
      </w:r>
      <w:r w:rsidR="008937CE" w:rsidRPr="00961E85">
        <w:rPr>
          <w:szCs w:val="22"/>
          <w:lang w:eastAsia="en-GB"/>
        </w:rPr>
        <w:t xml:space="preserve">ontract </w:t>
      </w:r>
      <w:r w:rsidR="00974FE1" w:rsidRPr="00961E85">
        <w:rPr>
          <w:szCs w:val="22"/>
          <w:lang w:eastAsia="en-GB"/>
        </w:rPr>
        <w:t>m</w:t>
      </w:r>
      <w:r w:rsidR="008937CE" w:rsidRPr="00961E85">
        <w:rPr>
          <w:szCs w:val="22"/>
          <w:lang w:eastAsia="en-GB"/>
        </w:rPr>
        <w:t xml:space="preserve">anagement </w:t>
      </w:r>
      <w:r w:rsidR="00974FE1" w:rsidRPr="00961E85">
        <w:rPr>
          <w:szCs w:val="22"/>
          <w:lang w:eastAsia="en-GB"/>
        </w:rPr>
        <w:t>p</w:t>
      </w:r>
      <w:r w:rsidR="008937CE" w:rsidRPr="00961E85">
        <w:rPr>
          <w:szCs w:val="22"/>
          <w:lang w:eastAsia="en-GB"/>
        </w:rPr>
        <w:t xml:space="preserve">rocess </w:t>
      </w:r>
      <w:r w:rsidR="00BC1219">
        <w:rPr>
          <w:szCs w:val="22"/>
          <w:lang w:eastAsia="en-GB"/>
        </w:rPr>
        <w:t>in Section 7</w:t>
      </w:r>
      <w:r w:rsidR="00974FE1" w:rsidRPr="00961E85">
        <w:rPr>
          <w:szCs w:val="22"/>
          <w:lang w:eastAsia="en-GB"/>
        </w:rPr>
        <w:t xml:space="preserve"> </w:t>
      </w:r>
      <w:r w:rsidR="008937CE" w:rsidRPr="00961E85">
        <w:rPr>
          <w:szCs w:val="22"/>
          <w:lang w:eastAsia="en-GB"/>
        </w:rPr>
        <w:t xml:space="preserve">and as </w:t>
      </w:r>
      <w:r w:rsidRPr="00961E85">
        <w:rPr>
          <w:szCs w:val="22"/>
          <w:lang w:eastAsia="en-GB"/>
        </w:rPr>
        <w:t xml:space="preserve">an amendment </w:t>
      </w:r>
      <w:r w:rsidR="005D549A" w:rsidRPr="00961E85">
        <w:rPr>
          <w:szCs w:val="22"/>
          <w:lang w:eastAsia="en-GB"/>
        </w:rPr>
        <w:t xml:space="preserve">to </w:t>
      </w:r>
      <w:r w:rsidRPr="00961E85">
        <w:rPr>
          <w:b/>
          <w:szCs w:val="22"/>
          <w:lang w:eastAsia="en-GB"/>
        </w:rPr>
        <w:t>Schedule B</w:t>
      </w:r>
      <w:r w:rsidRPr="00961E85">
        <w:rPr>
          <w:szCs w:val="22"/>
          <w:lang w:eastAsia="en-GB"/>
        </w:rPr>
        <w:t xml:space="preserve">, and, as required, other </w:t>
      </w:r>
      <w:r w:rsidR="005D549A" w:rsidRPr="00961E85">
        <w:rPr>
          <w:szCs w:val="22"/>
          <w:lang w:eastAsia="en-GB"/>
        </w:rPr>
        <w:t xml:space="preserve">parts </w:t>
      </w:r>
      <w:r w:rsidRPr="00961E85">
        <w:rPr>
          <w:szCs w:val="22"/>
          <w:lang w:eastAsia="en-GB"/>
        </w:rPr>
        <w:t>of this Agreement.</w:t>
      </w:r>
    </w:p>
    <w:p w14:paraId="0E95F09D" w14:textId="13335A08" w:rsidR="00B70844" w:rsidRPr="00961E85" w:rsidRDefault="00B70844" w:rsidP="00B70844">
      <w:pPr>
        <w:pStyle w:val="ListParagraph"/>
        <w:numPr>
          <w:ilvl w:val="3"/>
          <w:numId w:val="20"/>
        </w:numPr>
        <w:spacing w:before="100" w:beforeAutospacing="1" w:after="100" w:afterAutospacing="1"/>
        <w:rPr>
          <w:szCs w:val="22"/>
          <w:lang w:eastAsia="en-GB"/>
        </w:rPr>
      </w:pPr>
      <w:r>
        <w:rPr>
          <w:szCs w:val="22"/>
          <w:lang w:eastAsia="en-GB"/>
        </w:rPr>
        <w:t>Adjustments to pricing as a result of the Most Favored Nation requirements shall be implemented immediately.</w:t>
      </w:r>
    </w:p>
    <w:p w14:paraId="2AE4BA1A" w14:textId="77777777" w:rsidR="001D24B6" w:rsidRPr="00961E85" w:rsidRDefault="001D24B6" w:rsidP="00466C6B">
      <w:pPr>
        <w:pStyle w:val="ListParagraph"/>
        <w:spacing w:before="100" w:beforeAutospacing="1" w:after="100" w:afterAutospacing="1"/>
        <w:ind w:left="2105" w:firstLine="0"/>
        <w:rPr>
          <w:szCs w:val="22"/>
          <w:lang w:eastAsia="en-GB"/>
        </w:rPr>
      </w:pPr>
    </w:p>
    <w:p w14:paraId="23C43F01" w14:textId="77777777" w:rsidR="007A70E4" w:rsidRPr="00174382" w:rsidRDefault="00D76AFC" w:rsidP="007A70E4">
      <w:pPr>
        <w:pStyle w:val="ListParagraph"/>
        <w:numPr>
          <w:ilvl w:val="0"/>
          <w:numId w:val="20"/>
        </w:numPr>
        <w:rPr>
          <w:szCs w:val="22"/>
          <w:lang w:eastAsia="en-GB"/>
        </w:rPr>
      </w:pPr>
      <w:r>
        <w:rPr>
          <w:szCs w:val="22"/>
          <w:u w:val="single"/>
          <w:lang w:eastAsia="en-GB"/>
        </w:rPr>
        <w:t>Technical A</w:t>
      </w:r>
      <w:r w:rsidR="007A70E4" w:rsidRPr="00174382">
        <w:rPr>
          <w:szCs w:val="22"/>
          <w:u w:val="single"/>
          <w:lang w:eastAsia="en-GB"/>
        </w:rPr>
        <w:t>spects of Agreement Pricing</w:t>
      </w:r>
      <w:r w:rsidR="007A70E4" w:rsidRPr="00174382">
        <w:rPr>
          <w:szCs w:val="22"/>
          <w:lang w:eastAsia="en-GB"/>
        </w:rPr>
        <w:t xml:space="preserve">.  The following terms and conditions will apply to all pricing arrangements and purchases of Covered Products under this Agreement: </w:t>
      </w:r>
    </w:p>
    <w:p w14:paraId="3AB1CEBF" w14:textId="77777777" w:rsidR="007A70E4" w:rsidRPr="00174382" w:rsidRDefault="007A70E4" w:rsidP="007A70E4">
      <w:pPr>
        <w:pStyle w:val="ListParagraph"/>
        <w:ind w:left="1069" w:firstLine="0"/>
        <w:rPr>
          <w:szCs w:val="22"/>
          <w:lang w:eastAsia="en-GB"/>
        </w:rPr>
      </w:pPr>
    </w:p>
    <w:p w14:paraId="525556DE" w14:textId="77777777" w:rsidR="007A70E4" w:rsidRPr="00174382" w:rsidRDefault="007A70E4" w:rsidP="00466C6B">
      <w:pPr>
        <w:pStyle w:val="ListParagraph"/>
        <w:numPr>
          <w:ilvl w:val="0"/>
          <w:numId w:val="78"/>
        </w:numPr>
        <w:rPr>
          <w:szCs w:val="22"/>
          <w:lang w:eastAsia="en-GB"/>
        </w:rPr>
      </w:pPr>
      <w:r w:rsidRPr="00174382">
        <w:rPr>
          <w:szCs w:val="22"/>
          <w:lang w:eastAsia="en-GB"/>
        </w:rPr>
        <w:t>The standard shipping terms quoted shall be FOB at the defined port of departure. The Global Fund reserves the right to request alternative shipping terms to meet specific programmatic or geographic requirements, and the Supplier agrees to act in good faith to meet any such alternative terms.</w:t>
      </w:r>
    </w:p>
    <w:p w14:paraId="2EF2688D" w14:textId="77777777" w:rsidR="007A70E4" w:rsidRPr="00174382" w:rsidRDefault="007A70E4" w:rsidP="007A70E4">
      <w:pPr>
        <w:pStyle w:val="ListParagraph"/>
        <w:ind w:left="1069" w:firstLine="0"/>
        <w:rPr>
          <w:szCs w:val="22"/>
          <w:lang w:eastAsia="en-GB"/>
        </w:rPr>
      </w:pPr>
    </w:p>
    <w:p w14:paraId="24A1C443" w14:textId="77777777" w:rsidR="007A70E4" w:rsidRPr="00174382" w:rsidRDefault="007A70E4" w:rsidP="00466C6B">
      <w:pPr>
        <w:pStyle w:val="ListParagraph"/>
        <w:numPr>
          <w:ilvl w:val="0"/>
          <w:numId w:val="78"/>
        </w:numPr>
        <w:rPr>
          <w:szCs w:val="22"/>
          <w:lang w:eastAsia="en-GB"/>
        </w:rPr>
      </w:pPr>
      <w:r w:rsidRPr="00174382">
        <w:rPr>
          <w:szCs w:val="22"/>
          <w:lang w:eastAsia="en-GB"/>
        </w:rPr>
        <w:t xml:space="preserve">All financial values </w:t>
      </w:r>
      <w:r w:rsidR="000A7CB2" w:rsidRPr="00174382">
        <w:rPr>
          <w:szCs w:val="22"/>
          <w:lang w:eastAsia="en-GB"/>
        </w:rPr>
        <w:t xml:space="preserve">relating to this Agreement </w:t>
      </w:r>
      <w:r w:rsidRPr="00174382">
        <w:rPr>
          <w:szCs w:val="22"/>
          <w:lang w:eastAsia="en-GB"/>
        </w:rPr>
        <w:t>shall be denominated in U</w:t>
      </w:r>
      <w:r w:rsidR="003770F5">
        <w:rPr>
          <w:szCs w:val="22"/>
          <w:lang w:eastAsia="en-GB"/>
        </w:rPr>
        <w:t>nited States</w:t>
      </w:r>
      <w:r w:rsidRPr="00174382">
        <w:rPr>
          <w:szCs w:val="22"/>
          <w:lang w:eastAsia="en-GB"/>
        </w:rPr>
        <w:t xml:space="preserve"> Dollars</w:t>
      </w:r>
      <w:r w:rsidR="007230F5">
        <w:rPr>
          <w:szCs w:val="22"/>
          <w:lang w:eastAsia="en-GB"/>
        </w:rPr>
        <w:t>.</w:t>
      </w:r>
    </w:p>
    <w:p w14:paraId="6CF30C6A" w14:textId="77777777" w:rsidR="007A70E4" w:rsidRPr="00174382" w:rsidRDefault="007A70E4" w:rsidP="007A70E4">
      <w:pPr>
        <w:pStyle w:val="ListParagraph"/>
        <w:ind w:left="1069" w:firstLine="0"/>
        <w:rPr>
          <w:szCs w:val="22"/>
          <w:lang w:eastAsia="en-GB"/>
        </w:rPr>
      </w:pPr>
    </w:p>
    <w:p w14:paraId="433022B0" w14:textId="77777777" w:rsidR="007A70E4" w:rsidRPr="00AA1DDF" w:rsidRDefault="007A70E4" w:rsidP="00466C6B">
      <w:pPr>
        <w:pStyle w:val="ListParagraph"/>
        <w:numPr>
          <w:ilvl w:val="0"/>
          <w:numId w:val="78"/>
        </w:numPr>
      </w:pPr>
      <w:r w:rsidRPr="00AA1DDF">
        <w:t xml:space="preserve">The INCOTERMS for delivery for particular purchases of </w:t>
      </w:r>
      <w:r w:rsidR="00D02F8C">
        <w:t xml:space="preserve">Covered </w:t>
      </w:r>
      <w:r w:rsidRPr="00AA1DDF">
        <w:t xml:space="preserve">Products pursuant to the Agreement, including purchases by the </w:t>
      </w:r>
      <w:r w:rsidR="00C4618D" w:rsidRPr="00AA1DDF">
        <w:t>PSA</w:t>
      </w:r>
      <w:r w:rsidRPr="00AA1DDF">
        <w:t xml:space="preserve"> under the Pooled Procurement Mechanism, will be specified in the relevant </w:t>
      </w:r>
      <w:r w:rsidR="00D02F8C">
        <w:t xml:space="preserve">Supplier </w:t>
      </w:r>
      <w:r w:rsidRPr="00AA1DDF">
        <w:t xml:space="preserve">Purchase Order, and any price difference for that revised INCOTERM will be reflected in the purchase agreement between the Panel Supplier and the </w:t>
      </w:r>
      <w:r w:rsidR="00974FE1">
        <w:t>buyer</w:t>
      </w:r>
      <w:r w:rsidRPr="00AA1DDF">
        <w:t xml:space="preserve">. </w:t>
      </w:r>
    </w:p>
    <w:p w14:paraId="28AF8E3C" w14:textId="77777777" w:rsidR="007A70E4" w:rsidRPr="00174382" w:rsidRDefault="007A70E4" w:rsidP="007A70E4">
      <w:pPr>
        <w:pStyle w:val="ListParagraph"/>
        <w:ind w:left="1069" w:firstLine="0"/>
        <w:rPr>
          <w:szCs w:val="22"/>
          <w:lang w:eastAsia="en-GB"/>
        </w:rPr>
      </w:pPr>
    </w:p>
    <w:p w14:paraId="71F05488" w14:textId="77777777" w:rsidR="007A70E4" w:rsidRDefault="007A70E4" w:rsidP="00466C6B">
      <w:pPr>
        <w:pStyle w:val="ListParagraph"/>
        <w:numPr>
          <w:ilvl w:val="0"/>
          <w:numId w:val="78"/>
        </w:numPr>
        <w:rPr>
          <w:szCs w:val="22"/>
          <w:lang w:eastAsia="en-GB"/>
        </w:rPr>
      </w:pPr>
      <w:r w:rsidRPr="00174382">
        <w:rPr>
          <w:szCs w:val="22"/>
          <w:lang w:eastAsia="en-GB"/>
        </w:rPr>
        <w:t xml:space="preserve">The Global Fund </w:t>
      </w:r>
      <w:r w:rsidR="00E72C86">
        <w:rPr>
          <w:szCs w:val="22"/>
          <w:lang w:eastAsia="en-GB"/>
        </w:rPr>
        <w:t xml:space="preserve">reserves the right to amend the </w:t>
      </w:r>
      <w:r w:rsidRPr="00174382">
        <w:rPr>
          <w:szCs w:val="22"/>
          <w:lang w:eastAsia="en-GB"/>
        </w:rPr>
        <w:t xml:space="preserve">payment terms </w:t>
      </w:r>
      <w:r w:rsidR="00E72C86">
        <w:rPr>
          <w:szCs w:val="22"/>
          <w:lang w:eastAsia="en-GB"/>
        </w:rPr>
        <w:t>to the Supplier for purchases of Covered Products</w:t>
      </w:r>
      <w:r w:rsidR="005D549A">
        <w:rPr>
          <w:szCs w:val="22"/>
          <w:lang w:eastAsia="en-GB"/>
        </w:rPr>
        <w:t xml:space="preserve">, </w:t>
      </w:r>
      <w:r w:rsidR="00E72C86">
        <w:rPr>
          <w:szCs w:val="22"/>
          <w:lang w:eastAsia="en-GB"/>
        </w:rPr>
        <w:t xml:space="preserve">by written </w:t>
      </w:r>
      <w:r w:rsidR="005D549A">
        <w:rPr>
          <w:szCs w:val="22"/>
          <w:lang w:eastAsia="en-GB"/>
        </w:rPr>
        <w:t>notice to the Supplier.</w:t>
      </w:r>
    </w:p>
    <w:p w14:paraId="2BE7E336" w14:textId="77777777" w:rsidR="001567A5" w:rsidRPr="001567A5" w:rsidRDefault="001567A5" w:rsidP="00174382">
      <w:pPr>
        <w:pStyle w:val="ListParagraph"/>
        <w:rPr>
          <w:szCs w:val="22"/>
          <w:lang w:eastAsia="en-GB"/>
        </w:rPr>
      </w:pPr>
    </w:p>
    <w:p w14:paraId="7A04678E" w14:textId="77777777" w:rsidR="001567A5" w:rsidRPr="00174382" w:rsidRDefault="001567A5" w:rsidP="00174382">
      <w:pPr>
        <w:pStyle w:val="ListParagraph"/>
        <w:numPr>
          <w:ilvl w:val="0"/>
          <w:numId w:val="20"/>
        </w:numPr>
        <w:rPr>
          <w:szCs w:val="22"/>
          <w:lang w:eastAsia="en-GB"/>
        </w:rPr>
      </w:pPr>
      <w:r>
        <w:rPr>
          <w:szCs w:val="22"/>
          <w:u w:val="single"/>
          <w:lang w:eastAsia="en-GB"/>
        </w:rPr>
        <w:t>Similar Volume</w:t>
      </w:r>
      <w:r w:rsidR="000A3060">
        <w:rPr>
          <w:szCs w:val="22"/>
          <w:u w:val="single"/>
          <w:lang w:eastAsia="en-GB"/>
        </w:rPr>
        <w:t xml:space="preserve"> </w:t>
      </w:r>
      <w:r>
        <w:rPr>
          <w:szCs w:val="22"/>
          <w:u w:val="single"/>
          <w:lang w:eastAsia="en-GB"/>
        </w:rPr>
        <w:t>Commitment</w:t>
      </w:r>
      <w:r w:rsidR="000A3060">
        <w:rPr>
          <w:szCs w:val="22"/>
          <w:u w:val="single"/>
          <w:lang w:eastAsia="en-GB"/>
        </w:rPr>
        <w:t>-</w:t>
      </w:r>
      <w:r>
        <w:rPr>
          <w:szCs w:val="22"/>
          <w:u w:val="single"/>
          <w:lang w:eastAsia="en-GB"/>
        </w:rPr>
        <w:t>Based Arrangements with Other Persons</w:t>
      </w:r>
      <w:r>
        <w:rPr>
          <w:szCs w:val="22"/>
          <w:lang w:eastAsia="en-GB"/>
        </w:rPr>
        <w:t xml:space="preserve">.  </w:t>
      </w:r>
      <w:r>
        <w:t xml:space="preserve">The Supplier agrees to use commercially reasonable efforts to enter into framework agreements on terms similar to those in this Agreement with other donor-funded organizations, including those referred to the Supplier by the Global Fund, and the Parties </w:t>
      </w:r>
      <w:r w:rsidR="00E72C86">
        <w:t>a</w:t>
      </w:r>
      <w:r>
        <w:t xml:space="preserve">gree that utilization of the terms and provisions of this Agreement in such arrangements with other persons, subject to prior approval of both Parties, shall not constitute a </w:t>
      </w:r>
      <w:r w:rsidR="00E72C86">
        <w:t>violation of this</w:t>
      </w:r>
      <w:r>
        <w:t xml:space="preserve"> Agreement, including any confidentiality obligation</w:t>
      </w:r>
      <w:r w:rsidR="002C407E">
        <w:t xml:space="preserve"> contained herein</w:t>
      </w:r>
      <w:r>
        <w:t xml:space="preserve">. </w:t>
      </w:r>
    </w:p>
    <w:p w14:paraId="1605A3BB" w14:textId="77777777" w:rsidR="000E74C8" w:rsidRPr="00AA1DDF" w:rsidRDefault="004E3416" w:rsidP="00D578A0">
      <w:pPr>
        <w:pStyle w:val="Heading2"/>
        <w:numPr>
          <w:ilvl w:val="0"/>
          <w:numId w:val="4"/>
        </w:numPr>
        <w:rPr>
          <w:rFonts w:ascii="Georgia" w:hAnsi="Georgia"/>
          <w:color w:val="auto"/>
          <w:sz w:val="22"/>
          <w:szCs w:val="22"/>
        </w:rPr>
      </w:pPr>
      <w:bookmarkStart w:id="29" w:name="_Toc366656860"/>
      <w:bookmarkStart w:id="30" w:name="_Toc366662860"/>
      <w:bookmarkStart w:id="31" w:name="_Toc366662908"/>
      <w:bookmarkStart w:id="32" w:name="_Toc366663790"/>
      <w:bookmarkStart w:id="33" w:name="_Toc366663873"/>
      <w:bookmarkStart w:id="34" w:name="_Toc366663916"/>
      <w:bookmarkStart w:id="35" w:name="_Toc366685788"/>
      <w:bookmarkStart w:id="36" w:name="_Toc366656861"/>
      <w:bookmarkStart w:id="37" w:name="_Toc366662861"/>
      <w:bookmarkStart w:id="38" w:name="_Toc366662909"/>
      <w:bookmarkStart w:id="39" w:name="_Toc366663791"/>
      <w:bookmarkStart w:id="40" w:name="_Toc366663874"/>
      <w:bookmarkStart w:id="41" w:name="_Toc366663917"/>
      <w:bookmarkStart w:id="42" w:name="_Toc366685789"/>
      <w:bookmarkStart w:id="43" w:name="_Toc366656862"/>
      <w:bookmarkStart w:id="44" w:name="_Toc366662862"/>
      <w:bookmarkStart w:id="45" w:name="_Toc366662910"/>
      <w:bookmarkStart w:id="46" w:name="_Toc366663792"/>
      <w:bookmarkStart w:id="47" w:name="_Toc366663875"/>
      <w:bookmarkStart w:id="48" w:name="_Toc366663918"/>
      <w:bookmarkStart w:id="49" w:name="_Toc366685790"/>
      <w:bookmarkStart w:id="50" w:name="_Toc366656863"/>
      <w:bookmarkStart w:id="51" w:name="_Toc366662863"/>
      <w:bookmarkStart w:id="52" w:name="_Toc366662911"/>
      <w:bookmarkStart w:id="53" w:name="_Toc366663793"/>
      <w:bookmarkStart w:id="54" w:name="_Toc366663876"/>
      <w:bookmarkStart w:id="55" w:name="_Toc366663919"/>
      <w:bookmarkStart w:id="56" w:name="_Toc366685791"/>
      <w:bookmarkStart w:id="57" w:name="_Toc366656864"/>
      <w:bookmarkStart w:id="58" w:name="_Toc366662864"/>
      <w:bookmarkStart w:id="59" w:name="_Toc366662912"/>
      <w:bookmarkStart w:id="60" w:name="_Toc366663794"/>
      <w:bookmarkStart w:id="61" w:name="_Toc366663877"/>
      <w:bookmarkStart w:id="62" w:name="_Toc366663920"/>
      <w:bookmarkStart w:id="63" w:name="_Toc366685792"/>
      <w:bookmarkStart w:id="64" w:name="_Toc366656865"/>
      <w:bookmarkStart w:id="65" w:name="_Toc366662865"/>
      <w:bookmarkStart w:id="66" w:name="_Toc366662913"/>
      <w:bookmarkStart w:id="67" w:name="_Toc366663795"/>
      <w:bookmarkStart w:id="68" w:name="_Toc366663878"/>
      <w:bookmarkStart w:id="69" w:name="_Toc366663921"/>
      <w:bookmarkStart w:id="70" w:name="_Toc366685793"/>
      <w:bookmarkStart w:id="71" w:name="_Toc366656866"/>
      <w:bookmarkStart w:id="72" w:name="_Toc366662866"/>
      <w:bookmarkStart w:id="73" w:name="_Toc366662914"/>
      <w:bookmarkStart w:id="74" w:name="_Toc366663796"/>
      <w:bookmarkStart w:id="75" w:name="_Toc366663879"/>
      <w:bookmarkStart w:id="76" w:name="_Toc366663922"/>
      <w:bookmarkStart w:id="77" w:name="_Toc366685794"/>
      <w:bookmarkStart w:id="78" w:name="_Toc366656867"/>
      <w:bookmarkStart w:id="79" w:name="_Toc366662867"/>
      <w:bookmarkStart w:id="80" w:name="_Toc366662915"/>
      <w:bookmarkStart w:id="81" w:name="_Toc366663797"/>
      <w:bookmarkStart w:id="82" w:name="_Toc366663880"/>
      <w:bookmarkStart w:id="83" w:name="_Toc366663923"/>
      <w:bookmarkStart w:id="84" w:name="_Toc366685795"/>
      <w:bookmarkStart w:id="85" w:name="_Toc366656868"/>
      <w:bookmarkStart w:id="86" w:name="_Toc366662868"/>
      <w:bookmarkStart w:id="87" w:name="_Toc366662916"/>
      <w:bookmarkStart w:id="88" w:name="_Toc366663798"/>
      <w:bookmarkStart w:id="89" w:name="_Toc366663881"/>
      <w:bookmarkStart w:id="90" w:name="_Toc366663924"/>
      <w:bookmarkStart w:id="91" w:name="_Toc366685796"/>
      <w:bookmarkStart w:id="92" w:name="_Toc366656869"/>
      <w:bookmarkStart w:id="93" w:name="_Toc366662869"/>
      <w:bookmarkStart w:id="94" w:name="_Toc366662917"/>
      <w:bookmarkStart w:id="95" w:name="_Toc366663799"/>
      <w:bookmarkStart w:id="96" w:name="_Toc366663882"/>
      <w:bookmarkStart w:id="97" w:name="_Toc366663925"/>
      <w:bookmarkStart w:id="98" w:name="_Toc366685797"/>
      <w:bookmarkStart w:id="99" w:name="_Toc366656870"/>
      <w:bookmarkStart w:id="100" w:name="_Toc366662870"/>
      <w:bookmarkStart w:id="101" w:name="_Toc366662918"/>
      <w:bookmarkStart w:id="102" w:name="_Toc366663800"/>
      <w:bookmarkStart w:id="103" w:name="_Toc366663883"/>
      <w:bookmarkStart w:id="104" w:name="_Toc366663926"/>
      <w:bookmarkStart w:id="105" w:name="_Toc366685798"/>
      <w:bookmarkStart w:id="106" w:name="_Toc43266651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r w:rsidRPr="00AA1DDF">
        <w:rPr>
          <w:rFonts w:ascii="Georgia" w:hAnsi="Georgia"/>
          <w:color w:val="auto"/>
          <w:sz w:val="22"/>
          <w:szCs w:val="22"/>
        </w:rPr>
        <w:t>Quality Requirements for Covered Products</w:t>
      </w:r>
      <w:bookmarkEnd w:id="106"/>
    </w:p>
    <w:p w14:paraId="7166FB32" w14:textId="77777777" w:rsidR="00B73EFD" w:rsidRPr="00AA1DDF" w:rsidRDefault="00B73EFD" w:rsidP="00466C6B">
      <w:pPr>
        <w:pStyle w:val="ListParagraph"/>
        <w:ind w:left="3666" w:firstLine="0"/>
        <w:rPr>
          <w:szCs w:val="22"/>
        </w:rPr>
      </w:pPr>
    </w:p>
    <w:p w14:paraId="16BFAB32" w14:textId="77777777" w:rsidR="002C407E" w:rsidRDefault="00D7597F" w:rsidP="00466C6B">
      <w:pPr>
        <w:pStyle w:val="ListParagraph"/>
        <w:numPr>
          <w:ilvl w:val="4"/>
          <w:numId w:val="20"/>
        </w:numPr>
      </w:pPr>
      <w:r w:rsidRPr="00D7597F">
        <w:rPr>
          <w:u w:val="single"/>
        </w:rPr>
        <w:t>Requirements</w:t>
      </w:r>
      <w:r>
        <w:t xml:space="preserve">.  </w:t>
      </w:r>
      <w:r w:rsidR="002C407E" w:rsidRPr="00D7597F">
        <w:t>The</w:t>
      </w:r>
      <w:r w:rsidR="002C407E">
        <w:t xml:space="preserve"> Supplier shall only supply Covered Products under this Agreement that meet the following criteria, and the Supplier represents and warrant</w:t>
      </w:r>
      <w:r w:rsidR="000A3060">
        <w:t>s</w:t>
      </w:r>
      <w:r w:rsidR="002C407E">
        <w:t xml:space="preserve"> that </w:t>
      </w:r>
      <w:r w:rsidR="00B85607">
        <w:t xml:space="preserve">all </w:t>
      </w:r>
      <w:r w:rsidR="002C407E">
        <w:t>Covered Products supplied under this Agreement meet the</w:t>
      </w:r>
      <w:r w:rsidR="000A3060">
        <w:t>se</w:t>
      </w:r>
      <w:r w:rsidR="002C407E">
        <w:t xml:space="preserve"> criteria: </w:t>
      </w:r>
    </w:p>
    <w:p w14:paraId="521764B8" w14:textId="77777777" w:rsidR="002C407E" w:rsidRDefault="002C407E" w:rsidP="00691C3A">
      <w:pPr>
        <w:pStyle w:val="ListParagraph"/>
        <w:ind w:left="1882" w:firstLine="0"/>
      </w:pPr>
    </w:p>
    <w:p w14:paraId="667FD297" w14:textId="6B4A2146" w:rsidR="007A70E4" w:rsidRPr="00AA1DDF" w:rsidRDefault="00B85607" w:rsidP="00BB0085">
      <w:pPr>
        <w:pStyle w:val="ListParagraph"/>
        <w:numPr>
          <w:ilvl w:val="5"/>
          <w:numId w:val="20"/>
        </w:numPr>
      </w:pPr>
      <w:r>
        <w:t xml:space="preserve">The </w:t>
      </w:r>
      <w:r w:rsidR="007A70E4" w:rsidRPr="00AA1DDF">
        <w:t xml:space="preserve">Covered </w:t>
      </w:r>
      <w:r w:rsidR="00551FD9" w:rsidRPr="00AA1DDF">
        <w:t>Products are in compliance with the quality standards established as articulated in the Guide to the Global Fund Policies on Procurement and Supply Management of Health Products and that are consistent with the applicable Global Fund Quality Assurance Policies (</w:t>
      </w:r>
      <w:hyperlink r:id="rId15" w:history="1">
        <w:r w:rsidR="00BB0085" w:rsidRPr="00127FBC">
          <w:rPr>
            <w:rStyle w:val="Hyperlink"/>
          </w:rPr>
          <w:t>http://www.theglobalfund.org/en/healthproducts/qualityassurance/</w:t>
        </w:r>
      </w:hyperlink>
      <w:r w:rsidR="00551FD9" w:rsidRPr="00AA1DDF">
        <w:t xml:space="preserve">). </w:t>
      </w:r>
    </w:p>
    <w:p w14:paraId="50BECC56" w14:textId="77777777" w:rsidR="007A70E4" w:rsidRPr="00AA1DDF" w:rsidRDefault="007A70E4" w:rsidP="00466C6B">
      <w:pPr>
        <w:pStyle w:val="ListParagraph"/>
        <w:ind w:left="1070" w:firstLine="0"/>
      </w:pPr>
    </w:p>
    <w:p w14:paraId="42B1E525" w14:textId="77777777" w:rsidR="00551FD9" w:rsidRDefault="00B85607" w:rsidP="00691C3A">
      <w:pPr>
        <w:pStyle w:val="ListParagraph"/>
        <w:numPr>
          <w:ilvl w:val="5"/>
          <w:numId w:val="20"/>
        </w:numPr>
      </w:pPr>
      <w:r>
        <w:t>The</w:t>
      </w:r>
      <w:r w:rsidR="002C407E">
        <w:t xml:space="preserve"> Covered Products </w:t>
      </w:r>
      <w:r w:rsidR="007A70E4" w:rsidRPr="00AA1DDF">
        <w:t xml:space="preserve">are </w:t>
      </w:r>
      <w:r w:rsidR="00871258" w:rsidRPr="00AA1DDF">
        <w:t xml:space="preserve">Long-lasting insecticidal nets recommended for use by the WHO Pesticide Evaluation Scheme (WHOPES). </w:t>
      </w:r>
    </w:p>
    <w:p w14:paraId="3DB0977B" w14:textId="77777777" w:rsidR="00D558F3" w:rsidRDefault="00D558F3" w:rsidP="00174382">
      <w:pPr>
        <w:pStyle w:val="ListParagraph"/>
      </w:pPr>
    </w:p>
    <w:p w14:paraId="3AB017C2" w14:textId="77777777" w:rsidR="00D558F3" w:rsidRDefault="00B85607" w:rsidP="00691C3A">
      <w:pPr>
        <w:pStyle w:val="ListParagraph"/>
        <w:numPr>
          <w:ilvl w:val="5"/>
          <w:numId w:val="20"/>
        </w:numPr>
      </w:pPr>
      <w:r>
        <w:t>The</w:t>
      </w:r>
      <w:r w:rsidR="002C407E">
        <w:t xml:space="preserve"> </w:t>
      </w:r>
      <w:r w:rsidR="00D558F3">
        <w:t xml:space="preserve">Covered Products </w:t>
      </w:r>
      <w:r w:rsidR="002C407E">
        <w:t xml:space="preserve">comply </w:t>
      </w:r>
      <w:r w:rsidR="00D558F3">
        <w:t>with the “Product Specifications” Set forth in the LLIN RFP</w:t>
      </w:r>
      <w:r w:rsidR="002C407E">
        <w:t xml:space="preserve"> and attached hereto as </w:t>
      </w:r>
      <w:r w:rsidR="002C407E" w:rsidRPr="00B51B8D">
        <w:rPr>
          <w:b/>
        </w:rPr>
        <w:t>Schedule H</w:t>
      </w:r>
      <w:r w:rsidR="00806698">
        <w:t xml:space="preserve"> and subsequently confirmed on the </w:t>
      </w:r>
      <w:r w:rsidR="00D02F8C">
        <w:t xml:space="preserve">Supplier </w:t>
      </w:r>
      <w:r w:rsidR="00806698">
        <w:t>Purchase Order.</w:t>
      </w:r>
    </w:p>
    <w:p w14:paraId="108C51A9" w14:textId="77777777" w:rsidR="00D7597F" w:rsidRDefault="00D7597F" w:rsidP="00D7597F">
      <w:pPr>
        <w:pStyle w:val="ListParagraph"/>
      </w:pPr>
    </w:p>
    <w:p w14:paraId="72256E3F" w14:textId="77777777" w:rsidR="00D7597F" w:rsidRPr="00AA1DDF" w:rsidRDefault="00D7597F" w:rsidP="00D7597F">
      <w:pPr>
        <w:pStyle w:val="ListParagraph"/>
        <w:numPr>
          <w:ilvl w:val="4"/>
          <w:numId w:val="20"/>
        </w:numPr>
      </w:pPr>
      <w:r>
        <w:rPr>
          <w:u w:val="single"/>
        </w:rPr>
        <w:t>Monitoring</w:t>
      </w:r>
      <w:r w:rsidR="00EB7ADA">
        <w:rPr>
          <w:u w:val="single"/>
        </w:rPr>
        <w:t xml:space="preserve"> and Enforcement of Requirements</w:t>
      </w:r>
      <w:r>
        <w:t xml:space="preserve">.  Unless the Global Fund instructs the Supplier otherwise, the PSA shall be responsible for monitoring and enforcing the Supplier’s compliance with the requirements of this Section 4 per the established procedures of the Pooled Procurement Mechanism, and the Supplier will cooperate with such monitoring and enforcing activities. </w:t>
      </w:r>
    </w:p>
    <w:p w14:paraId="21036D63" w14:textId="28459627" w:rsidR="000E74C8" w:rsidRDefault="00167780" w:rsidP="00D578A0">
      <w:pPr>
        <w:pStyle w:val="Heading2"/>
        <w:numPr>
          <w:ilvl w:val="0"/>
          <w:numId w:val="4"/>
        </w:numPr>
        <w:rPr>
          <w:rFonts w:ascii="Georgia" w:hAnsi="Georgia"/>
          <w:color w:val="auto"/>
          <w:sz w:val="22"/>
          <w:szCs w:val="22"/>
        </w:rPr>
      </w:pPr>
      <w:bookmarkStart w:id="107" w:name="_Toc366656872"/>
      <w:bookmarkStart w:id="108" w:name="_Toc366662872"/>
      <w:bookmarkStart w:id="109" w:name="_Toc366662920"/>
      <w:bookmarkStart w:id="110" w:name="_Toc366663802"/>
      <w:bookmarkStart w:id="111" w:name="_Toc366663885"/>
      <w:bookmarkStart w:id="112" w:name="_Toc366663928"/>
      <w:bookmarkStart w:id="113" w:name="_Toc366685800"/>
      <w:bookmarkStart w:id="114" w:name="_Toc366656873"/>
      <w:bookmarkStart w:id="115" w:name="_Toc366662873"/>
      <w:bookmarkStart w:id="116" w:name="_Toc366662921"/>
      <w:bookmarkStart w:id="117" w:name="_Toc366663803"/>
      <w:bookmarkStart w:id="118" w:name="_Toc366663886"/>
      <w:bookmarkStart w:id="119" w:name="_Toc366663929"/>
      <w:bookmarkStart w:id="120" w:name="_Toc366685801"/>
      <w:bookmarkStart w:id="121" w:name="_Toc432666519"/>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r>
        <w:rPr>
          <w:rFonts w:ascii="Georgia" w:hAnsi="Georgia"/>
          <w:color w:val="auto"/>
          <w:sz w:val="22"/>
          <w:szCs w:val="22"/>
        </w:rPr>
        <w:t xml:space="preserve">Allocated / </w:t>
      </w:r>
      <w:r w:rsidR="00112A92" w:rsidRPr="00AA1DDF">
        <w:rPr>
          <w:rFonts w:ascii="Georgia" w:hAnsi="Georgia"/>
          <w:color w:val="auto"/>
          <w:sz w:val="22"/>
          <w:szCs w:val="22"/>
        </w:rPr>
        <w:t>Committed Volume</w:t>
      </w:r>
      <w:bookmarkEnd w:id="121"/>
    </w:p>
    <w:p w14:paraId="1B88243E" w14:textId="77777777" w:rsidR="00974FE1" w:rsidRPr="00974FE1" w:rsidRDefault="00974FE1" w:rsidP="00850D48"/>
    <w:p w14:paraId="50E3179E" w14:textId="093B0D3F" w:rsidR="00BA7B02" w:rsidRPr="00961E85" w:rsidRDefault="00961E85" w:rsidP="00BA7B02">
      <w:pPr>
        <w:pStyle w:val="PrivateMABL2"/>
        <w:numPr>
          <w:ilvl w:val="1"/>
          <w:numId w:val="4"/>
        </w:numPr>
        <w:rPr>
          <w:color w:val="000000" w:themeColor="text1"/>
          <w:lang w:val="en-US"/>
        </w:rPr>
      </w:pPr>
      <w:bookmarkStart w:id="122" w:name="_Ref389668582"/>
      <w:r w:rsidRPr="00961E85">
        <w:rPr>
          <w:color w:val="000000" w:themeColor="text1"/>
          <w:u w:val="single"/>
          <w:lang w:val="en-US"/>
        </w:rPr>
        <w:t xml:space="preserve"> A</w:t>
      </w:r>
      <w:r w:rsidR="00167780" w:rsidRPr="00961E85">
        <w:rPr>
          <w:color w:val="000000" w:themeColor="text1"/>
          <w:u w:val="single"/>
          <w:lang w:val="en-US"/>
        </w:rPr>
        <w:t xml:space="preserve">llocated / </w:t>
      </w:r>
      <w:r w:rsidR="00BA7B02" w:rsidRPr="00961E85">
        <w:rPr>
          <w:color w:val="000000" w:themeColor="text1"/>
          <w:u w:val="single"/>
          <w:lang w:val="en-US"/>
        </w:rPr>
        <w:t>Committed Volume Amount, Supply, and Invoicing</w:t>
      </w:r>
      <w:r w:rsidR="00BA7B02" w:rsidRPr="00961E85">
        <w:rPr>
          <w:color w:val="000000" w:themeColor="text1"/>
          <w:lang w:val="en-US"/>
        </w:rPr>
        <w:t>.</w:t>
      </w:r>
      <w:bookmarkEnd w:id="122"/>
      <w:r w:rsidR="00BA7B02" w:rsidRPr="00961E85">
        <w:rPr>
          <w:color w:val="000000" w:themeColor="text1"/>
          <w:lang w:val="en-US"/>
        </w:rPr>
        <w:t xml:space="preserve">  </w:t>
      </w:r>
    </w:p>
    <w:p w14:paraId="30FD6E12" w14:textId="563DA5AC" w:rsidR="00167780" w:rsidRPr="00961E85" w:rsidRDefault="00167780" w:rsidP="00BA7B02">
      <w:pPr>
        <w:pStyle w:val="PrivateMABL3"/>
        <w:numPr>
          <w:ilvl w:val="2"/>
          <w:numId w:val="4"/>
        </w:numPr>
        <w:rPr>
          <w:color w:val="000000" w:themeColor="text1"/>
          <w:lang w:val="en-US"/>
        </w:rPr>
      </w:pPr>
      <w:r w:rsidRPr="00961E85">
        <w:rPr>
          <w:color w:val="000000" w:themeColor="text1"/>
          <w:lang w:val="en-US"/>
        </w:rPr>
        <w:t>The agreed terms and obligation on allocated or committed volume</w:t>
      </w:r>
      <w:r w:rsidR="00B70844" w:rsidRPr="00961E85">
        <w:rPr>
          <w:color w:val="000000" w:themeColor="text1"/>
          <w:lang w:val="en-US"/>
        </w:rPr>
        <w:t>s</w:t>
      </w:r>
      <w:r w:rsidRPr="00961E85">
        <w:rPr>
          <w:color w:val="000000" w:themeColor="text1"/>
          <w:lang w:val="en-US"/>
        </w:rPr>
        <w:t xml:space="preserve"> for the supplier will define the financial / legal obligations of the Global Fund.</w:t>
      </w:r>
    </w:p>
    <w:p w14:paraId="3908B4AD" w14:textId="77777777" w:rsidR="00BA7B02" w:rsidRPr="00961E85" w:rsidRDefault="00BA7B02" w:rsidP="00BA7B02">
      <w:pPr>
        <w:pStyle w:val="PrivateMABL3"/>
        <w:numPr>
          <w:ilvl w:val="2"/>
          <w:numId w:val="4"/>
        </w:numPr>
        <w:rPr>
          <w:lang w:val="en-US"/>
        </w:rPr>
      </w:pPr>
      <w:r w:rsidRPr="00961E85">
        <w:rPr>
          <w:lang w:val="en-US"/>
        </w:rPr>
        <w:t xml:space="preserve">The Supplier shall supply Supplier Products in the amount specified in Schedule C during the period specified therein. </w:t>
      </w:r>
    </w:p>
    <w:p w14:paraId="1E0814CF" w14:textId="2FDB591B" w:rsidR="00BA7B02" w:rsidRPr="00961E85" w:rsidRDefault="00BA7B02" w:rsidP="00BA7B02">
      <w:pPr>
        <w:pStyle w:val="PrivateMABL3"/>
        <w:numPr>
          <w:ilvl w:val="2"/>
          <w:numId w:val="4"/>
        </w:numPr>
        <w:rPr>
          <w:lang w:val="en-US"/>
        </w:rPr>
      </w:pPr>
      <w:r w:rsidRPr="00961E85">
        <w:rPr>
          <w:lang w:val="en-US"/>
        </w:rPr>
        <w:t>The Supplier shall not invoice the Committed</w:t>
      </w:r>
      <w:r w:rsidR="000907C8">
        <w:rPr>
          <w:lang w:val="en-US"/>
        </w:rPr>
        <w:t xml:space="preserve"> or Allocated</w:t>
      </w:r>
      <w:r w:rsidRPr="00961E85">
        <w:rPr>
          <w:lang w:val="en-US"/>
        </w:rPr>
        <w:t xml:space="preserve"> Volume in advance of the period contained in Schedule C without the prior approval of the Global Fund.  If the Supplier elects to manufacture Supplier Products in advance of specific Supplier Purchase Orders, then it does so at its own risk.</w:t>
      </w:r>
    </w:p>
    <w:p w14:paraId="37131960" w14:textId="0CF6248C" w:rsidR="00BA7B02" w:rsidRPr="00961E85" w:rsidRDefault="00BA7B02" w:rsidP="00BA7B02">
      <w:pPr>
        <w:pStyle w:val="PrivateMABL3"/>
        <w:numPr>
          <w:ilvl w:val="2"/>
          <w:numId w:val="4"/>
        </w:numPr>
        <w:rPr>
          <w:lang w:val="en-US"/>
        </w:rPr>
      </w:pPr>
      <w:r w:rsidRPr="00961E85">
        <w:rPr>
          <w:lang w:val="en-US"/>
        </w:rPr>
        <w:t xml:space="preserve">The Committed </w:t>
      </w:r>
      <w:r w:rsidR="000907C8">
        <w:rPr>
          <w:lang w:val="en-US"/>
        </w:rPr>
        <w:t xml:space="preserve">or Allocated </w:t>
      </w:r>
      <w:r w:rsidRPr="00961E85">
        <w:rPr>
          <w:lang w:val="en-US"/>
        </w:rPr>
        <w:t xml:space="preserve">Volume is composed of the quantity that will be procured through the Pooled Procurement Mechanism (the </w:t>
      </w:r>
      <w:r w:rsidRPr="00961E85">
        <w:rPr>
          <w:b/>
          <w:i/>
          <w:lang w:val="en-US"/>
        </w:rPr>
        <w:t>PPM Committed Volume</w:t>
      </w:r>
      <w:r w:rsidRPr="00961E85">
        <w:rPr>
          <w:lang w:val="en-US"/>
        </w:rPr>
        <w:t>), which shall, absent any contrary instruction from the Global Fund to the Supplier, be procured by the PSA</w:t>
      </w:r>
      <w:r w:rsidR="006D0240" w:rsidRPr="00961E85">
        <w:rPr>
          <w:lang w:val="en-US"/>
        </w:rPr>
        <w:t>.</w:t>
      </w:r>
    </w:p>
    <w:p w14:paraId="72C138FC" w14:textId="77CA2D03" w:rsidR="006D0240" w:rsidRPr="00961E85" w:rsidRDefault="006D0240" w:rsidP="00BA7B02">
      <w:pPr>
        <w:pStyle w:val="PrivateMABL3"/>
        <w:numPr>
          <w:ilvl w:val="2"/>
          <w:numId w:val="4"/>
        </w:numPr>
        <w:rPr>
          <w:lang w:val="en-US"/>
        </w:rPr>
      </w:pPr>
      <w:r w:rsidRPr="00961E85">
        <w:rPr>
          <w:lang w:val="en-US"/>
        </w:rPr>
        <w:t xml:space="preserve">If at the end of the applicable Committed </w:t>
      </w:r>
      <w:r w:rsidR="000907C8">
        <w:rPr>
          <w:lang w:val="en-US"/>
        </w:rPr>
        <w:t xml:space="preserve">or Allocated </w:t>
      </w:r>
      <w:r w:rsidRPr="00961E85">
        <w:rPr>
          <w:lang w:val="en-US"/>
        </w:rPr>
        <w:t>Volume period, Confirmed Orders have not been established for an amount of Supplier Products at least equal to the PPM Committed</w:t>
      </w:r>
      <w:r w:rsidR="000907C8">
        <w:rPr>
          <w:lang w:val="en-US"/>
        </w:rPr>
        <w:t xml:space="preserve"> or Allocated </w:t>
      </w:r>
      <w:r w:rsidRPr="00961E85">
        <w:rPr>
          <w:lang w:val="en-US"/>
        </w:rPr>
        <w:t xml:space="preserve">Volume applicable during that period, the Global Fund shall have the right to rollover any outstanding amount of such PPM Committed </w:t>
      </w:r>
      <w:r w:rsidR="000907C8">
        <w:rPr>
          <w:lang w:val="en-US"/>
        </w:rPr>
        <w:t xml:space="preserve">or Allocated </w:t>
      </w:r>
      <w:r w:rsidRPr="00961E85">
        <w:rPr>
          <w:lang w:val="en-US"/>
        </w:rPr>
        <w:t xml:space="preserve">Volume to the succeeding period, so that the PPM Committed </w:t>
      </w:r>
      <w:r w:rsidR="000907C8">
        <w:rPr>
          <w:lang w:val="en-US"/>
        </w:rPr>
        <w:t xml:space="preserve">or Allocated </w:t>
      </w:r>
      <w:r w:rsidRPr="00961E85">
        <w:rPr>
          <w:lang w:val="en-US"/>
        </w:rPr>
        <w:t>Volume for the current period is reduced accordingly, while the PPM Committed</w:t>
      </w:r>
      <w:r w:rsidR="000907C8">
        <w:rPr>
          <w:lang w:val="en-US"/>
        </w:rPr>
        <w:t xml:space="preserve"> or Allocated </w:t>
      </w:r>
      <w:r w:rsidRPr="00961E85">
        <w:rPr>
          <w:lang w:val="en-US"/>
        </w:rPr>
        <w:t>Volume for the succeeding period is increased proportionately.</w:t>
      </w:r>
    </w:p>
    <w:p w14:paraId="79B415D4" w14:textId="222DB25E" w:rsidR="00BA7B02" w:rsidRPr="00961E85" w:rsidRDefault="00BA7B02" w:rsidP="00BA7B02">
      <w:pPr>
        <w:pStyle w:val="PrivateMABL2"/>
        <w:numPr>
          <w:ilvl w:val="1"/>
          <w:numId w:val="4"/>
        </w:numPr>
        <w:rPr>
          <w:szCs w:val="22"/>
          <w:lang w:val="en-US"/>
        </w:rPr>
      </w:pPr>
      <w:bookmarkStart w:id="123" w:name="_Ref385234360"/>
      <w:r w:rsidRPr="00961E85">
        <w:rPr>
          <w:szCs w:val="22"/>
          <w:u w:val="single"/>
          <w:lang w:val="en-US"/>
        </w:rPr>
        <w:t xml:space="preserve">Amendments to the Committed </w:t>
      </w:r>
      <w:r w:rsidR="000907C8">
        <w:rPr>
          <w:szCs w:val="22"/>
          <w:u w:val="single"/>
          <w:lang w:val="en-US"/>
        </w:rPr>
        <w:t xml:space="preserve">or Allocated </w:t>
      </w:r>
      <w:r w:rsidRPr="00961E85">
        <w:rPr>
          <w:szCs w:val="22"/>
          <w:u w:val="single"/>
          <w:lang w:val="en-US"/>
        </w:rPr>
        <w:t>Volume</w:t>
      </w:r>
      <w:r w:rsidRPr="00961E85">
        <w:rPr>
          <w:szCs w:val="22"/>
          <w:lang w:val="en-US"/>
        </w:rPr>
        <w:t xml:space="preserve">.  </w:t>
      </w:r>
      <w:r w:rsidRPr="00961E85">
        <w:rPr>
          <w:lang w:val="en-US"/>
        </w:rPr>
        <w:t>The Global Fund reserves the right to alter or remove all or a portion of the Committed</w:t>
      </w:r>
      <w:r w:rsidR="000907C8">
        <w:rPr>
          <w:lang w:val="en-US"/>
        </w:rPr>
        <w:t xml:space="preserve"> or Allocated</w:t>
      </w:r>
      <w:r w:rsidRPr="00961E85">
        <w:rPr>
          <w:lang w:val="en-US"/>
        </w:rPr>
        <w:t xml:space="preserve"> Volume for any of the following reasons, as determined by the Global Fund, in its sole discretion</w:t>
      </w:r>
      <w:r w:rsidR="008C71B7" w:rsidRPr="00961E85">
        <w:rPr>
          <w:lang w:val="en-US"/>
        </w:rPr>
        <w:t xml:space="preserve"> and without holding a contract review</w:t>
      </w:r>
      <w:r w:rsidRPr="00961E85">
        <w:rPr>
          <w:lang w:val="en-US"/>
        </w:rPr>
        <w:t>, and communicated to the Supplier by the Global Fund:</w:t>
      </w:r>
      <w:bookmarkEnd w:id="123"/>
      <w:r w:rsidRPr="00961E85">
        <w:rPr>
          <w:szCs w:val="22"/>
          <w:lang w:val="en-US"/>
        </w:rPr>
        <w:t xml:space="preserve"> </w:t>
      </w:r>
    </w:p>
    <w:p w14:paraId="0CB650A4" w14:textId="77777777" w:rsidR="00BA7B02" w:rsidRPr="00961E85" w:rsidRDefault="00BA7B02" w:rsidP="00BA7B02">
      <w:pPr>
        <w:pStyle w:val="PrivateMABL3"/>
        <w:numPr>
          <w:ilvl w:val="2"/>
          <w:numId w:val="4"/>
        </w:numPr>
        <w:rPr>
          <w:lang w:val="en-US"/>
        </w:rPr>
      </w:pPr>
      <w:r w:rsidRPr="00961E85">
        <w:rPr>
          <w:lang w:val="en-US"/>
        </w:rPr>
        <w:t>The Supplier’s inability to deliver against agreed lead times for any reason, including a Force Majeure event, or the lapse or non-existence of any necessary regulatory approval or certification;</w:t>
      </w:r>
    </w:p>
    <w:p w14:paraId="49406956" w14:textId="77777777" w:rsidR="00BA7B02" w:rsidRPr="00961E85" w:rsidRDefault="00BA7B02" w:rsidP="00BA7B02">
      <w:pPr>
        <w:pStyle w:val="PrivateMABL3"/>
        <w:numPr>
          <w:ilvl w:val="2"/>
          <w:numId w:val="4"/>
        </w:numPr>
        <w:rPr>
          <w:lang w:val="en-US"/>
        </w:rPr>
      </w:pPr>
      <w:r w:rsidRPr="00961E85">
        <w:rPr>
          <w:lang w:val="en-US"/>
        </w:rPr>
        <w:t>Non-compliance with the regulatory standards of t</w:t>
      </w:r>
      <w:r w:rsidR="00D51AC5" w:rsidRPr="00961E85">
        <w:rPr>
          <w:lang w:val="en-US"/>
        </w:rPr>
        <w:t xml:space="preserve">he WHOPES accreditation process </w:t>
      </w:r>
      <w:r w:rsidRPr="00961E85">
        <w:rPr>
          <w:lang w:val="en-US"/>
        </w:rPr>
        <w:t>or a National Regulatory Body for a country to which the products are supplied.</w:t>
      </w:r>
    </w:p>
    <w:p w14:paraId="4715E634" w14:textId="4E2097BD" w:rsidR="00BA7B02" w:rsidRPr="00961E85" w:rsidRDefault="00BA7B02" w:rsidP="00BA7B02">
      <w:pPr>
        <w:pStyle w:val="PrivateMABL3"/>
        <w:numPr>
          <w:ilvl w:val="2"/>
          <w:numId w:val="4"/>
        </w:numPr>
        <w:rPr>
          <w:lang w:val="en-US"/>
        </w:rPr>
      </w:pPr>
      <w:r w:rsidRPr="00961E85">
        <w:rPr>
          <w:lang w:val="en-US"/>
        </w:rPr>
        <w:t>A change in the WHO</w:t>
      </w:r>
      <w:r w:rsidR="0028423D" w:rsidRPr="00961E85">
        <w:rPr>
          <w:lang w:val="en-US"/>
        </w:rPr>
        <w:t>PES</w:t>
      </w:r>
      <w:r w:rsidRPr="00961E85">
        <w:rPr>
          <w:lang w:val="en-US"/>
        </w:rPr>
        <w:t xml:space="preserve"> </w:t>
      </w:r>
      <w:r w:rsidR="0028423D" w:rsidRPr="00961E85">
        <w:rPr>
          <w:lang w:val="en-US"/>
        </w:rPr>
        <w:t>accreditation</w:t>
      </w:r>
      <w:r w:rsidR="00CD3718" w:rsidRPr="00961E85">
        <w:rPr>
          <w:lang w:val="en-US"/>
        </w:rPr>
        <w:t xml:space="preserve"> or qualification process or requirements</w:t>
      </w:r>
      <w:r w:rsidRPr="00961E85">
        <w:rPr>
          <w:lang w:val="en-US"/>
        </w:rPr>
        <w:t xml:space="preserve"> whose enactment will materially impact the demand profile for supplied products within the commitment </w:t>
      </w:r>
      <w:r w:rsidR="000907C8">
        <w:rPr>
          <w:lang w:val="en-US"/>
        </w:rPr>
        <w:t xml:space="preserve">or allocation </w:t>
      </w:r>
      <w:r w:rsidRPr="00961E85">
        <w:rPr>
          <w:lang w:val="en-US"/>
        </w:rPr>
        <w:t xml:space="preserve">period. </w:t>
      </w:r>
    </w:p>
    <w:p w14:paraId="2E2D2A30" w14:textId="77777777" w:rsidR="00BA7B02" w:rsidRPr="00961E85" w:rsidRDefault="00BA7B02" w:rsidP="00BA7B02">
      <w:pPr>
        <w:pStyle w:val="PrivateMABL3"/>
        <w:numPr>
          <w:ilvl w:val="2"/>
          <w:numId w:val="4"/>
        </w:numPr>
        <w:rPr>
          <w:lang w:val="en-US"/>
        </w:rPr>
      </w:pPr>
      <w:r w:rsidRPr="00961E85">
        <w:rPr>
          <w:lang w:val="en-US"/>
        </w:rPr>
        <w:t>Poor quality of the Supplier Products, per the standards articulated in Section</w:t>
      </w:r>
      <w:r w:rsidR="008866DC" w:rsidRPr="00961E85">
        <w:rPr>
          <w:lang w:val="en-US"/>
        </w:rPr>
        <w:t xml:space="preserve"> </w:t>
      </w:r>
      <w:r w:rsidR="00123630" w:rsidRPr="00961E85">
        <w:rPr>
          <w:lang w:val="en-US"/>
        </w:rPr>
        <w:t>4</w:t>
      </w:r>
      <w:r w:rsidRPr="00961E85">
        <w:rPr>
          <w:lang w:val="en-US"/>
        </w:rPr>
        <w:t xml:space="preserve">; </w:t>
      </w:r>
    </w:p>
    <w:p w14:paraId="15B8505A" w14:textId="5DF2A126" w:rsidR="001F4303" w:rsidRPr="00961E85" w:rsidRDefault="001F4303" w:rsidP="00BA7B02">
      <w:pPr>
        <w:pStyle w:val="PrivateMABL3"/>
        <w:numPr>
          <w:ilvl w:val="2"/>
          <w:numId w:val="4"/>
        </w:numPr>
        <w:rPr>
          <w:lang w:val="en-US"/>
        </w:rPr>
      </w:pPr>
      <w:r w:rsidRPr="00961E85">
        <w:rPr>
          <w:lang w:val="en-US"/>
        </w:rPr>
        <w:t>Any</w:t>
      </w:r>
      <w:r w:rsidR="005E718A" w:rsidRPr="00961E85">
        <w:rPr>
          <w:lang w:val="en-US"/>
        </w:rPr>
        <w:t xml:space="preserve"> breaches </w:t>
      </w:r>
      <w:r w:rsidRPr="00961E85">
        <w:rPr>
          <w:lang w:val="en-US"/>
        </w:rPr>
        <w:t xml:space="preserve">of the Integrity Pact for Global LLIN </w:t>
      </w:r>
      <w:r w:rsidR="00A812C2" w:rsidRPr="00961E85">
        <w:rPr>
          <w:lang w:val="en-US"/>
        </w:rPr>
        <w:t>Procurement or the identification of a ser</w:t>
      </w:r>
      <w:r w:rsidR="00981A02" w:rsidRPr="00961E85">
        <w:rPr>
          <w:lang w:val="en-US"/>
        </w:rPr>
        <w:t xml:space="preserve">ious breach of standards following </w:t>
      </w:r>
      <w:r w:rsidR="00A812C2" w:rsidRPr="00961E85">
        <w:rPr>
          <w:lang w:val="en-US"/>
        </w:rPr>
        <w:t xml:space="preserve">a </w:t>
      </w:r>
      <w:r w:rsidR="00E644A6">
        <w:rPr>
          <w:lang w:val="en-US"/>
        </w:rPr>
        <w:t>b</w:t>
      </w:r>
      <w:r w:rsidR="00A812C2" w:rsidRPr="00961E85">
        <w:rPr>
          <w:lang w:val="en-US"/>
        </w:rPr>
        <w:t xml:space="preserve">usiness </w:t>
      </w:r>
      <w:r w:rsidR="00E644A6">
        <w:rPr>
          <w:lang w:val="en-US"/>
        </w:rPr>
        <w:t>s</w:t>
      </w:r>
      <w:r w:rsidR="00A812C2" w:rsidRPr="00961E85">
        <w:rPr>
          <w:lang w:val="en-US"/>
        </w:rPr>
        <w:t xml:space="preserve">tandards </w:t>
      </w:r>
      <w:r w:rsidR="00E644A6">
        <w:rPr>
          <w:lang w:val="en-US"/>
        </w:rPr>
        <w:t>s</w:t>
      </w:r>
      <w:r w:rsidR="00A812C2" w:rsidRPr="00961E85">
        <w:rPr>
          <w:lang w:val="en-US"/>
        </w:rPr>
        <w:t>urvey</w:t>
      </w:r>
      <w:r w:rsidR="00F46B3F" w:rsidRPr="00961E85">
        <w:rPr>
          <w:lang w:val="en-US"/>
        </w:rPr>
        <w:t xml:space="preserve"> or</w:t>
      </w:r>
      <w:r w:rsidR="00CD4297" w:rsidRPr="00961E85">
        <w:rPr>
          <w:lang w:val="en-US"/>
        </w:rPr>
        <w:t>,</w:t>
      </w:r>
      <w:r w:rsidR="00F46B3F" w:rsidRPr="00961E85">
        <w:rPr>
          <w:lang w:val="en-US"/>
        </w:rPr>
        <w:t xml:space="preserve"> </w:t>
      </w:r>
      <w:r w:rsidR="00CD3718" w:rsidRPr="00961E85">
        <w:rPr>
          <w:lang w:val="en-US"/>
        </w:rPr>
        <w:t>non-compliance</w:t>
      </w:r>
      <w:r w:rsidR="00F46B3F" w:rsidRPr="00961E85">
        <w:rPr>
          <w:lang w:val="en-US"/>
        </w:rPr>
        <w:t xml:space="preserve"> with any </w:t>
      </w:r>
      <w:r w:rsidR="00CD3718" w:rsidRPr="00961E85">
        <w:rPr>
          <w:lang w:val="en-US"/>
        </w:rPr>
        <w:t>requirements as</w:t>
      </w:r>
      <w:r w:rsidR="00F46B3F" w:rsidRPr="00961E85">
        <w:rPr>
          <w:lang w:val="en-US"/>
        </w:rPr>
        <w:t xml:space="preserve"> articulated in Section </w:t>
      </w:r>
      <w:r w:rsidR="00D75F33">
        <w:rPr>
          <w:lang w:val="en-US"/>
        </w:rPr>
        <w:t>8</w:t>
      </w:r>
    </w:p>
    <w:p w14:paraId="5AEF4929" w14:textId="77777777" w:rsidR="00BA7B02" w:rsidRPr="00961E85" w:rsidRDefault="00BA7B02" w:rsidP="00BA7B02">
      <w:pPr>
        <w:pStyle w:val="PrivateMABL3"/>
        <w:numPr>
          <w:ilvl w:val="2"/>
          <w:numId w:val="4"/>
        </w:numPr>
        <w:rPr>
          <w:lang w:val="en-US"/>
        </w:rPr>
      </w:pPr>
      <w:r w:rsidRPr="00961E85">
        <w:rPr>
          <w:lang w:val="en-US"/>
        </w:rPr>
        <w:t xml:space="preserve">On recommendation from the Global Fund’s Office of the Inspector General (OIG), or as a result of a decision of the Global Fund’s Sanctions Panel that the Supplier is prohibited from supplying goods or services for Global Fund programs; </w:t>
      </w:r>
    </w:p>
    <w:p w14:paraId="28D69A24" w14:textId="77777777" w:rsidR="00BA7B02" w:rsidRPr="00961E85" w:rsidRDefault="00BA7B02" w:rsidP="00BA7B02">
      <w:pPr>
        <w:pStyle w:val="PrivateMABL3"/>
        <w:numPr>
          <w:ilvl w:val="2"/>
          <w:numId w:val="4"/>
        </w:numPr>
        <w:rPr>
          <w:lang w:val="en-US"/>
        </w:rPr>
      </w:pPr>
      <w:r w:rsidRPr="00961E85">
        <w:rPr>
          <w:lang w:val="en-US"/>
        </w:rPr>
        <w:t xml:space="preserve">On the occurrence of any unforeseen event, including a Force Majeure event, which the Global Fund determines establishes a tangible risk that the supply or price continuity cannot be maintained; or </w:t>
      </w:r>
    </w:p>
    <w:p w14:paraId="4BE40E4D" w14:textId="77777777" w:rsidR="00BA7B02" w:rsidRPr="00961E85" w:rsidRDefault="00BA7B02" w:rsidP="00BA7B02">
      <w:pPr>
        <w:pStyle w:val="PrivateMABL3"/>
        <w:numPr>
          <w:ilvl w:val="2"/>
          <w:numId w:val="4"/>
        </w:numPr>
        <w:rPr>
          <w:lang w:val="en-US"/>
        </w:rPr>
      </w:pPr>
      <w:r w:rsidRPr="00961E85">
        <w:rPr>
          <w:lang w:val="en-US"/>
        </w:rPr>
        <w:t xml:space="preserve">The Supplier’s uncured material breach(es) of this Agreement, or violation of the Supplier Code of Conduct.  </w:t>
      </w:r>
    </w:p>
    <w:p w14:paraId="070574CC" w14:textId="3EC57F1A" w:rsidR="00BA7B02" w:rsidRPr="00961E85" w:rsidRDefault="00BA7B02" w:rsidP="00BA7B02">
      <w:pPr>
        <w:pStyle w:val="PrivateMABL3"/>
        <w:numPr>
          <w:ilvl w:val="0"/>
          <w:numId w:val="0"/>
        </w:numPr>
        <w:ind w:left="720"/>
        <w:rPr>
          <w:lang w:val="en-US"/>
        </w:rPr>
      </w:pPr>
      <w:r w:rsidRPr="00961E85">
        <w:rPr>
          <w:szCs w:val="22"/>
          <w:lang w:val="en-US"/>
        </w:rPr>
        <w:t xml:space="preserve">The Supplier agrees to accept such alteration or amendment of the </w:t>
      </w:r>
      <w:r w:rsidR="00744EB2">
        <w:rPr>
          <w:szCs w:val="22"/>
          <w:lang w:val="en-US"/>
        </w:rPr>
        <w:t xml:space="preserve">Allocated or </w:t>
      </w:r>
      <w:r w:rsidRPr="00961E85">
        <w:rPr>
          <w:szCs w:val="22"/>
          <w:lang w:val="en-US"/>
        </w:rPr>
        <w:t>Committed Volume, as determined by the Global Fund, and to enter into all modifications to this Agreement necessary to operationalize it, including modifications to Schedule C.</w:t>
      </w:r>
    </w:p>
    <w:p w14:paraId="775E5AE5" w14:textId="58BFD617" w:rsidR="00BA7B02" w:rsidRPr="00961E85" w:rsidRDefault="00BA7B02" w:rsidP="00BA7B02">
      <w:pPr>
        <w:pStyle w:val="PrivateMABL2"/>
        <w:numPr>
          <w:ilvl w:val="1"/>
          <w:numId w:val="4"/>
        </w:numPr>
        <w:rPr>
          <w:szCs w:val="22"/>
          <w:lang w:val="en-US"/>
        </w:rPr>
      </w:pPr>
      <w:bookmarkStart w:id="124" w:name="_Ref385219896"/>
      <w:r w:rsidRPr="00961E85">
        <w:rPr>
          <w:szCs w:val="22"/>
          <w:u w:val="single"/>
          <w:lang w:val="en-US"/>
        </w:rPr>
        <w:t xml:space="preserve">Modalities for Determining </w:t>
      </w:r>
      <w:r w:rsidR="00F457C0" w:rsidRPr="00961E85">
        <w:rPr>
          <w:szCs w:val="22"/>
          <w:u w:val="single"/>
          <w:lang w:val="en-US"/>
        </w:rPr>
        <w:t>Year One</w:t>
      </w:r>
      <w:r w:rsidRPr="00961E85">
        <w:rPr>
          <w:szCs w:val="22"/>
          <w:u w:val="single"/>
          <w:lang w:val="en-US"/>
        </w:rPr>
        <w:t xml:space="preserve"> </w:t>
      </w:r>
      <w:r w:rsidR="00744EB2">
        <w:rPr>
          <w:szCs w:val="22"/>
          <w:u w:val="single"/>
          <w:lang w:val="en-US"/>
        </w:rPr>
        <w:t xml:space="preserve">Allocated and </w:t>
      </w:r>
      <w:r w:rsidRPr="00961E85">
        <w:rPr>
          <w:szCs w:val="22"/>
          <w:u w:val="single"/>
          <w:lang w:val="en-US"/>
        </w:rPr>
        <w:t>Committed</w:t>
      </w:r>
      <w:r w:rsidR="000907C8">
        <w:rPr>
          <w:szCs w:val="22"/>
          <w:u w:val="single"/>
          <w:lang w:val="en-US"/>
        </w:rPr>
        <w:t xml:space="preserve"> </w:t>
      </w:r>
      <w:r w:rsidRPr="00961E85">
        <w:rPr>
          <w:szCs w:val="22"/>
          <w:u w:val="single"/>
          <w:lang w:val="en-US"/>
        </w:rPr>
        <w:t xml:space="preserve"> Volumes</w:t>
      </w:r>
      <w:r w:rsidRPr="00961E85">
        <w:rPr>
          <w:szCs w:val="22"/>
          <w:lang w:val="en-US"/>
        </w:rPr>
        <w:t>.  The following process was employed to determine the Committed Volume for the first period under the Agreement (</w:t>
      </w:r>
      <w:r w:rsidR="00F457C0" w:rsidRPr="00961E85">
        <w:rPr>
          <w:b/>
          <w:i/>
          <w:szCs w:val="22"/>
          <w:lang w:val="en-US"/>
        </w:rPr>
        <w:t>Year One</w:t>
      </w:r>
      <w:r w:rsidRPr="00961E85">
        <w:rPr>
          <w:szCs w:val="22"/>
          <w:lang w:val="en-US"/>
        </w:rPr>
        <w:t>), as set forth on Schedule C:</w:t>
      </w:r>
      <w:bookmarkEnd w:id="124"/>
      <w:r w:rsidRPr="00961E85">
        <w:rPr>
          <w:szCs w:val="22"/>
          <w:lang w:val="en-US"/>
        </w:rPr>
        <w:t xml:space="preserve">  </w:t>
      </w:r>
    </w:p>
    <w:p w14:paraId="79D20A82" w14:textId="55692BE3" w:rsidR="00BA7B02" w:rsidRPr="00961E85" w:rsidRDefault="00BA7B02" w:rsidP="00BA7B02">
      <w:pPr>
        <w:pStyle w:val="PrivateMABL3"/>
        <w:numPr>
          <w:ilvl w:val="2"/>
          <w:numId w:val="4"/>
        </w:numPr>
        <w:rPr>
          <w:lang w:val="en-US"/>
        </w:rPr>
      </w:pPr>
      <w:r w:rsidRPr="00961E85">
        <w:rPr>
          <w:lang w:val="en-US"/>
        </w:rPr>
        <w:t xml:space="preserve">Following the tender evaluation process, the Global Fund </w:t>
      </w:r>
      <w:r w:rsidR="00167780">
        <w:rPr>
          <w:lang w:val="en-US"/>
        </w:rPr>
        <w:t xml:space="preserve">will </w:t>
      </w:r>
      <w:r w:rsidRPr="00961E85">
        <w:rPr>
          <w:lang w:val="en-US"/>
        </w:rPr>
        <w:t xml:space="preserve">allocate volumes to each of the selected Suppliers, including the </w:t>
      </w:r>
      <w:r w:rsidR="00744EB2">
        <w:rPr>
          <w:lang w:val="en-US"/>
        </w:rPr>
        <w:t xml:space="preserve">Allocated and </w:t>
      </w:r>
      <w:r w:rsidRPr="00961E85">
        <w:rPr>
          <w:lang w:val="en-US"/>
        </w:rPr>
        <w:t>Committed Volume</w:t>
      </w:r>
      <w:r w:rsidR="00744EB2">
        <w:rPr>
          <w:lang w:val="en-US"/>
        </w:rPr>
        <w:t>s</w:t>
      </w:r>
      <w:r w:rsidRPr="00961E85">
        <w:rPr>
          <w:lang w:val="en-US"/>
        </w:rPr>
        <w:t xml:space="preserve">.  This allocation was based on the following factors: </w:t>
      </w:r>
    </w:p>
    <w:p w14:paraId="09EA1F3B" w14:textId="77777777" w:rsidR="003B65D9" w:rsidRPr="00961E85" w:rsidRDefault="00BA7B02" w:rsidP="00415982">
      <w:pPr>
        <w:pStyle w:val="PrivateMABL4"/>
        <w:numPr>
          <w:ilvl w:val="3"/>
          <w:numId w:val="4"/>
        </w:numPr>
        <w:spacing w:after="0"/>
        <w:jc w:val="left"/>
        <w:rPr>
          <w:sz w:val="24"/>
          <w:szCs w:val="24"/>
        </w:rPr>
      </w:pPr>
      <w:r w:rsidRPr="00961E85">
        <w:rPr>
          <w:lang w:val="en-US"/>
        </w:rPr>
        <w:t xml:space="preserve">Evaluated scores from the </w:t>
      </w:r>
      <w:r w:rsidR="00C713E7" w:rsidRPr="00961E85">
        <w:rPr>
          <w:lang w:val="en-US"/>
        </w:rPr>
        <w:t>LLIN</w:t>
      </w:r>
      <w:r w:rsidRPr="00961E85">
        <w:rPr>
          <w:lang w:val="en-US"/>
        </w:rPr>
        <w:t xml:space="preserve"> </w:t>
      </w:r>
      <w:r w:rsidR="00F95E18" w:rsidRPr="00961E85">
        <w:rPr>
          <w:lang w:val="en-US"/>
        </w:rPr>
        <w:t>T</w:t>
      </w:r>
      <w:r w:rsidRPr="00961E85">
        <w:rPr>
          <w:lang w:val="en-US"/>
        </w:rPr>
        <w:t>ender;</w:t>
      </w:r>
    </w:p>
    <w:p w14:paraId="75BCD39A" w14:textId="77777777" w:rsidR="003B65D9" w:rsidRPr="00961E85" w:rsidRDefault="003B65D9" w:rsidP="00415982">
      <w:pPr>
        <w:pStyle w:val="PrivateMABL4"/>
        <w:numPr>
          <w:ilvl w:val="3"/>
          <w:numId w:val="4"/>
        </w:numPr>
        <w:spacing w:after="0"/>
        <w:jc w:val="left"/>
        <w:rPr>
          <w:szCs w:val="22"/>
        </w:rPr>
      </w:pPr>
      <w:r w:rsidRPr="00961E85">
        <w:rPr>
          <w:szCs w:val="22"/>
        </w:rPr>
        <w:t>Total Landed Cost</w:t>
      </w:r>
      <w:r w:rsidR="00C4500E" w:rsidRPr="00961E85">
        <w:rPr>
          <w:szCs w:val="22"/>
        </w:rPr>
        <w:t>;</w:t>
      </w:r>
    </w:p>
    <w:p w14:paraId="680EAB7C" w14:textId="77777777" w:rsidR="003B65D9" w:rsidRPr="00961E85" w:rsidRDefault="003B65D9" w:rsidP="00415982">
      <w:pPr>
        <w:pStyle w:val="ListParagraph"/>
        <w:numPr>
          <w:ilvl w:val="3"/>
          <w:numId w:val="4"/>
        </w:numPr>
        <w:contextualSpacing w:val="0"/>
        <w:jc w:val="left"/>
        <w:rPr>
          <w:szCs w:val="22"/>
        </w:rPr>
      </w:pPr>
      <w:r w:rsidRPr="00961E85">
        <w:rPr>
          <w:szCs w:val="22"/>
        </w:rPr>
        <w:t>Available Committed Capacity</w:t>
      </w:r>
      <w:r w:rsidR="00C4500E" w:rsidRPr="00961E85">
        <w:rPr>
          <w:szCs w:val="22"/>
        </w:rPr>
        <w:t>; and</w:t>
      </w:r>
      <w:r w:rsidRPr="00961E85">
        <w:rPr>
          <w:szCs w:val="22"/>
        </w:rPr>
        <w:t xml:space="preserve"> </w:t>
      </w:r>
    </w:p>
    <w:p w14:paraId="15D5ADA9" w14:textId="77777777" w:rsidR="003B65D9" w:rsidRPr="00961E85" w:rsidRDefault="003B65D9" w:rsidP="00415982">
      <w:pPr>
        <w:pStyle w:val="ListParagraph"/>
        <w:numPr>
          <w:ilvl w:val="3"/>
          <w:numId w:val="4"/>
        </w:numPr>
        <w:contextualSpacing w:val="0"/>
        <w:jc w:val="left"/>
        <w:rPr>
          <w:szCs w:val="22"/>
        </w:rPr>
      </w:pPr>
      <w:r w:rsidRPr="00961E85">
        <w:rPr>
          <w:szCs w:val="22"/>
        </w:rPr>
        <w:t>Country Registration.</w:t>
      </w:r>
    </w:p>
    <w:p w14:paraId="4173D84E" w14:textId="77777777" w:rsidR="003B65D9" w:rsidRPr="00961E85" w:rsidRDefault="003B65D9" w:rsidP="00BA7B02">
      <w:pPr>
        <w:pStyle w:val="PrivateMABL3"/>
        <w:numPr>
          <w:ilvl w:val="0"/>
          <w:numId w:val="0"/>
        </w:numPr>
        <w:ind w:left="720"/>
        <w:rPr>
          <w:lang w:val="en-US"/>
        </w:rPr>
      </w:pPr>
    </w:p>
    <w:p w14:paraId="143DECC0" w14:textId="7B8C6987" w:rsidR="00BA7B02" w:rsidRPr="00961E85" w:rsidRDefault="00BA7B02" w:rsidP="00BA7B02">
      <w:pPr>
        <w:pStyle w:val="PrivateMABL3"/>
        <w:numPr>
          <w:ilvl w:val="0"/>
          <w:numId w:val="0"/>
        </w:numPr>
        <w:ind w:left="720"/>
        <w:rPr>
          <w:lang w:val="en-US"/>
        </w:rPr>
      </w:pPr>
      <w:r w:rsidRPr="00961E85">
        <w:rPr>
          <w:lang w:val="en-US"/>
        </w:rPr>
        <w:t xml:space="preserve">The Global Fund intends to utilize these same modalities in determining any revisions to the Years One and Two </w:t>
      </w:r>
      <w:r w:rsidR="00961E85">
        <w:rPr>
          <w:lang w:val="en-US"/>
        </w:rPr>
        <w:t xml:space="preserve">Allocated and </w:t>
      </w:r>
      <w:r w:rsidRPr="00961E85">
        <w:rPr>
          <w:lang w:val="en-US"/>
        </w:rPr>
        <w:t xml:space="preserve">Committed Volumes and the </w:t>
      </w:r>
      <w:r w:rsidR="00961E85">
        <w:rPr>
          <w:lang w:val="en-US"/>
        </w:rPr>
        <w:t xml:space="preserve">Allocated and </w:t>
      </w:r>
      <w:r w:rsidRPr="00961E85">
        <w:rPr>
          <w:lang w:val="en-US"/>
        </w:rPr>
        <w:t>Committed Volume for future periods.</w:t>
      </w:r>
    </w:p>
    <w:p w14:paraId="26B02F02" w14:textId="54B96231" w:rsidR="00BA7B02" w:rsidRPr="00961E85" w:rsidRDefault="00BA7B02" w:rsidP="00BA7B02">
      <w:pPr>
        <w:pStyle w:val="PrivateMABL2"/>
        <w:numPr>
          <w:ilvl w:val="1"/>
          <w:numId w:val="4"/>
        </w:numPr>
        <w:rPr>
          <w:u w:val="single"/>
          <w:lang w:val="en-US"/>
        </w:rPr>
      </w:pPr>
      <w:bookmarkStart w:id="125" w:name="_Ref385219908"/>
      <w:r w:rsidRPr="00961E85">
        <w:rPr>
          <w:u w:val="single"/>
          <w:lang w:val="en-US"/>
        </w:rPr>
        <w:t>Expected Modalities for Determining Year T</w:t>
      </w:r>
      <w:r w:rsidR="00A35BFB" w:rsidRPr="00961E85">
        <w:rPr>
          <w:u w:val="single"/>
          <w:lang w:val="en-US"/>
        </w:rPr>
        <w:t>wo</w:t>
      </w:r>
      <w:r w:rsidRPr="00961E85">
        <w:rPr>
          <w:u w:val="single"/>
          <w:lang w:val="en-US"/>
        </w:rPr>
        <w:t xml:space="preserve"> </w:t>
      </w:r>
      <w:r w:rsidR="00961E85">
        <w:rPr>
          <w:u w:val="single"/>
          <w:lang w:val="en-US"/>
        </w:rPr>
        <w:t xml:space="preserve">Allocated and </w:t>
      </w:r>
      <w:r w:rsidRPr="00961E85">
        <w:rPr>
          <w:u w:val="single"/>
          <w:lang w:val="en-US"/>
        </w:rPr>
        <w:t>Committed Volume</w:t>
      </w:r>
      <w:bookmarkEnd w:id="125"/>
      <w:r w:rsidRPr="00961E85">
        <w:rPr>
          <w:lang w:val="en-US"/>
        </w:rPr>
        <w:t>.</w:t>
      </w:r>
    </w:p>
    <w:p w14:paraId="50082E7A" w14:textId="0E63A893" w:rsidR="00BA7B02" w:rsidRPr="00961E85" w:rsidRDefault="00BA7B02" w:rsidP="00BA7B02">
      <w:pPr>
        <w:pStyle w:val="PrivateMABL3"/>
        <w:numPr>
          <w:ilvl w:val="2"/>
          <w:numId w:val="4"/>
        </w:numPr>
        <w:rPr>
          <w:lang w:val="en-US"/>
        </w:rPr>
      </w:pPr>
      <w:r w:rsidRPr="00961E85">
        <w:rPr>
          <w:i/>
          <w:lang w:val="en-US"/>
        </w:rPr>
        <w:t>Principles</w:t>
      </w:r>
      <w:r w:rsidRPr="00961E85">
        <w:rPr>
          <w:lang w:val="en-US"/>
        </w:rPr>
        <w:t>:</w:t>
      </w:r>
      <w:r w:rsidRPr="00961E85">
        <w:rPr>
          <w:i/>
          <w:lang w:val="en-US"/>
        </w:rPr>
        <w:t xml:space="preserve"> </w:t>
      </w:r>
      <w:r w:rsidRPr="00961E85">
        <w:rPr>
          <w:lang w:val="en-US"/>
        </w:rPr>
        <w:t xml:space="preserve">The Parties agree to act in good faith to negotiate the </w:t>
      </w:r>
      <w:r w:rsidR="00961E85">
        <w:rPr>
          <w:lang w:val="en-US"/>
        </w:rPr>
        <w:t xml:space="preserve">Allocated and </w:t>
      </w:r>
      <w:r w:rsidRPr="00961E85">
        <w:rPr>
          <w:lang w:val="en-US"/>
        </w:rPr>
        <w:t>Committed Volume in the subsequent periods of this Agreement (</w:t>
      </w:r>
      <w:r w:rsidRPr="00961E85">
        <w:rPr>
          <w:b/>
          <w:i/>
          <w:lang w:val="en-US"/>
        </w:rPr>
        <w:t>Year T</w:t>
      </w:r>
      <w:r w:rsidR="00A35BFB" w:rsidRPr="00961E85">
        <w:rPr>
          <w:b/>
          <w:i/>
          <w:lang w:val="en-US"/>
        </w:rPr>
        <w:t>wo</w:t>
      </w:r>
      <w:r w:rsidRPr="00961E85">
        <w:rPr>
          <w:lang w:val="en-US"/>
        </w:rPr>
        <w:t xml:space="preserve">).  However, the Global Fund is under no obligation to allocate any particular </w:t>
      </w:r>
      <w:r w:rsidR="00744EB2">
        <w:rPr>
          <w:lang w:val="en-US"/>
        </w:rPr>
        <w:t xml:space="preserve">Allocated or </w:t>
      </w:r>
      <w:r w:rsidRPr="00961E85">
        <w:rPr>
          <w:lang w:val="en-US"/>
        </w:rPr>
        <w:t>Committed Volume to the Supplier for Year T</w:t>
      </w:r>
      <w:r w:rsidR="00A35BFB" w:rsidRPr="00961E85">
        <w:rPr>
          <w:lang w:val="en-US"/>
        </w:rPr>
        <w:t>wo</w:t>
      </w:r>
      <w:r w:rsidRPr="00961E85">
        <w:rPr>
          <w:lang w:val="en-US"/>
        </w:rPr>
        <w:t>, and the Supplier is not obligated to accept any offer of Year T</w:t>
      </w:r>
      <w:r w:rsidR="00A35BFB" w:rsidRPr="00961E85">
        <w:rPr>
          <w:lang w:val="en-US"/>
        </w:rPr>
        <w:t>wo</w:t>
      </w:r>
      <w:r w:rsidRPr="00961E85">
        <w:rPr>
          <w:lang w:val="en-US"/>
        </w:rPr>
        <w:t xml:space="preserve"> </w:t>
      </w:r>
      <w:r w:rsidR="00744EB2">
        <w:rPr>
          <w:lang w:val="en-US"/>
        </w:rPr>
        <w:t xml:space="preserve">Allocated or </w:t>
      </w:r>
      <w:r w:rsidRPr="00961E85">
        <w:rPr>
          <w:lang w:val="en-US"/>
        </w:rPr>
        <w:t>Committed Volume that it considers commercially unacceptable.  If the Supplier rejects a Year T</w:t>
      </w:r>
      <w:r w:rsidR="00A35BFB" w:rsidRPr="00961E85">
        <w:rPr>
          <w:lang w:val="en-US"/>
        </w:rPr>
        <w:t>wo</w:t>
      </w:r>
      <w:r w:rsidRPr="00961E85">
        <w:rPr>
          <w:lang w:val="en-US"/>
        </w:rPr>
        <w:t xml:space="preserve"> </w:t>
      </w:r>
      <w:r w:rsidR="00744EB2">
        <w:rPr>
          <w:lang w:val="en-US"/>
        </w:rPr>
        <w:t xml:space="preserve">Allocated or </w:t>
      </w:r>
      <w:r w:rsidRPr="00961E85">
        <w:rPr>
          <w:lang w:val="en-US"/>
        </w:rPr>
        <w:t>Committed Volume offer from the Global Fund, the Parties acknowledge and agree that t</w:t>
      </w:r>
      <w:r w:rsidR="00744EB2">
        <w:rPr>
          <w:lang w:val="en-US"/>
        </w:rPr>
        <w:t>he Global Fund may allocate those</w:t>
      </w:r>
      <w:r w:rsidRPr="00961E85">
        <w:rPr>
          <w:lang w:val="en-US"/>
        </w:rPr>
        <w:t xml:space="preserve"> volume</w:t>
      </w:r>
      <w:r w:rsidR="00744EB2">
        <w:rPr>
          <w:lang w:val="en-US"/>
        </w:rPr>
        <w:t>s</w:t>
      </w:r>
      <w:r w:rsidRPr="00961E85">
        <w:rPr>
          <w:lang w:val="en-US"/>
        </w:rPr>
        <w:t xml:space="preserve"> at its discretion, including to other Panel Suppliers.</w:t>
      </w:r>
    </w:p>
    <w:p w14:paraId="64EBD47C" w14:textId="749A425D" w:rsidR="00BA7B02" w:rsidRPr="00961E85" w:rsidRDefault="00BA7B02" w:rsidP="00BA7B02">
      <w:pPr>
        <w:pStyle w:val="PrivateMABL3"/>
        <w:numPr>
          <w:ilvl w:val="2"/>
          <w:numId w:val="4"/>
        </w:numPr>
        <w:rPr>
          <w:lang w:val="en-US"/>
        </w:rPr>
      </w:pPr>
      <w:r w:rsidRPr="00961E85">
        <w:rPr>
          <w:i/>
          <w:lang w:val="en-US"/>
        </w:rPr>
        <w:t>Timing</w:t>
      </w:r>
      <w:r w:rsidRPr="00961E85">
        <w:rPr>
          <w:lang w:val="en-US"/>
        </w:rPr>
        <w:t>:</w:t>
      </w:r>
      <w:r w:rsidRPr="00961E85">
        <w:rPr>
          <w:i/>
          <w:lang w:val="en-US"/>
        </w:rPr>
        <w:t xml:space="preserve">  </w:t>
      </w:r>
      <w:r w:rsidRPr="00961E85">
        <w:rPr>
          <w:lang w:val="en-US"/>
        </w:rPr>
        <w:t>The Global Fund expects to determine the Year T</w:t>
      </w:r>
      <w:r w:rsidR="00667A30" w:rsidRPr="00961E85">
        <w:rPr>
          <w:lang w:val="en-US"/>
        </w:rPr>
        <w:t>wo</w:t>
      </w:r>
      <w:r w:rsidRPr="00961E85">
        <w:rPr>
          <w:lang w:val="en-US"/>
        </w:rPr>
        <w:t xml:space="preserve"> </w:t>
      </w:r>
      <w:r w:rsidR="00961E85">
        <w:rPr>
          <w:lang w:val="en-US"/>
        </w:rPr>
        <w:t xml:space="preserve">Allocated and </w:t>
      </w:r>
      <w:r w:rsidRPr="00961E85">
        <w:rPr>
          <w:lang w:val="en-US"/>
        </w:rPr>
        <w:t>Committed Volume offers for each Panel Supplier in quarter three of calendar year 201</w:t>
      </w:r>
      <w:r w:rsidR="00667A30" w:rsidRPr="00961E85">
        <w:rPr>
          <w:lang w:val="en-US"/>
        </w:rPr>
        <w:t>6</w:t>
      </w:r>
      <w:r w:rsidRPr="00961E85">
        <w:rPr>
          <w:lang w:val="en-US"/>
        </w:rPr>
        <w:t>.</w:t>
      </w:r>
    </w:p>
    <w:p w14:paraId="464394E7" w14:textId="16424D17" w:rsidR="00BA7B02" w:rsidRPr="00961E85" w:rsidRDefault="00BA7B02" w:rsidP="00BA7B02">
      <w:pPr>
        <w:pStyle w:val="PrivateMABL3"/>
        <w:numPr>
          <w:ilvl w:val="2"/>
          <w:numId w:val="4"/>
        </w:numPr>
        <w:rPr>
          <w:lang w:val="en-US"/>
        </w:rPr>
      </w:pPr>
      <w:r w:rsidRPr="00961E85">
        <w:rPr>
          <w:i/>
          <w:lang w:val="en-US"/>
        </w:rPr>
        <w:t>Modalities for Determining Year T</w:t>
      </w:r>
      <w:r w:rsidR="00667A30" w:rsidRPr="00961E85">
        <w:rPr>
          <w:i/>
          <w:lang w:val="en-US"/>
        </w:rPr>
        <w:t>wo</w:t>
      </w:r>
      <w:r w:rsidRPr="00961E85">
        <w:rPr>
          <w:i/>
          <w:lang w:val="en-US"/>
        </w:rPr>
        <w:t xml:space="preserve"> </w:t>
      </w:r>
      <w:r w:rsidR="00795DB9">
        <w:rPr>
          <w:i/>
          <w:lang w:val="en-US"/>
        </w:rPr>
        <w:t xml:space="preserve">Allocated and </w:t>
      </w:r>
      <w:r w:rsidRPr="00961E85">
        <w:rPr>
          <w:i/>
          <w:lang w:val="en-US"/>
        </w:rPr>
        <w:t>Committed Volume</w:t>
      </w:r>
      <w:r w:rsidRPr="00961E85">
        <w:rPr>
          <w:lang w:val="en-US"/>
        </w:rPr>
        <w:t>:</w:t>
      </w:r>
      <w:r w:rsidRPr="00961E85">
        <w:rPr>
          <w:i/>
          <w:lang w:val="en-US"/>
        </w:rPr>
        <w:t xml:space="preserve"> </w:t>
      </w:r>
      <w:r w:rsidRPr="00961E85">
        <w:rPr>
          <w:lang w:val="en-US"/>
        </w:rPr>
        <w:t xml:space="preserve">The Global Fund will determine the particular process for making offers of </w:t>
      </w:r>
      <w:r w:rsidR="00795DB9">
        <w:rPr>
          <w:lang w:val="en-US"/>
        </w:rPr>
        <w:t xml:space="preserve">Allocated and </w:t>
      </w:r>
      <w:r w:rsidRPr="00961E85">
        <w:rPr>
          <w:lang w:val="en-US"/>
        </w:rPr>
        <w:t xml:space="preserve">Committed Volume to each Supplier Partner for Year </w:t>
      </w:r>
      <w:r w:rsidR="00667A30" w:rsidRPr="00961E85">
        <w:rPr>
          <w:lang w:val="en-US"/>
        </w:rPr>
        <w:t>Two</w:t>
      </w:r>
      <w:r w:rsidRPr="00961E85">
        <w:rPr>
          <w:lang w:val="en-US"/>
        </w:rPr>
        <w:t xml:space="preserve">.  Such process is expected to be similar to that used for the </w:t>
      </w:r>
      <w:r w:rsidR="00795DB9">
        <w:rPr>
          <w:lang w:val="en-US"/>
        </w:rPr>
        <w:t xml:space="preserve">Allocated and </w:t>
      </w:r>
      <w:r w:rsidRPr="00961E85">
        <w:rPr>
          <w:lang w:val="en-US"/>
        </w:rPr>
        <w:t xml:space="preserve">Committed Volume for </w:t>
      </w:r>
      <w:r w:rsidR="00667A30" w:rsidRPr="00961E85">
        <w:rPr>
          <w:lang w:val="en-US"/>
        </w:rPr>
        <w:t>Year One</w:t>
      </w:r>
      <w:r w:rsidR="00352EE2" w:rsidRPr="00961E85">
        <w:rPr>
          <w:lang w:val="en-US"/>
        </w:rPr>
        <w:t xml:space="preserve"> as stated in this Section 5.c</w:t>
      </w:r>
      <w:r w:rsidRPr="00961E85">
        <w:rPr>
          <w:lang w:val="en-US"/>
        </w:rPr>
        <w:t xml:space="preserve"> of this Agreement, with the following differences: </w:t>
      </w:r>
    </w:p>
    <w:p w14:paraId="29B4456D" w14:textId="77777777" w:rsidR="00BA7B02" w:rsidRPr="00961E85" w:rsidRDefault="00BA7B02" w:rsidP="00BA7B02">
      <w:pPr>
        <w:pStyle w:val="PrivateMABL4"/>
        <w:numPr>
          <w:ilvl w:val="3"/>
          <w:numId w:val="4"/>
        </w:numPr>
        <w:rPr>
          <w:lang w:val="en-US"/>
        </w:rPr>
      </w:pPr>
      <w:r w:rsidRPr="00961E85">
        <w:rPr>
          <w:lang w:val="en-US"/>
        </w:rPr>
        <w:t>Only existing Panel Suppliers will be eligible to participate, and no new tender will be issued;</w:t>
      </w:r>
    </w:p>
    <w:p w14:paraId="03D82278" w14:textId="77777777" w:rsidR="00BA7B02" w:rsidRPr="00961E85" w:rsidRDefault="00BA7B02" w:rsidP="00BA7B02">
      <w:pPr>
        <w:pStyle w:val="PrivateMABL4"/>
        <w:numPr>
          <w:ilvl w:val="3"/>
          <w:numId w:val="4"/>
        </w:numPr>
        <w:rPr>
          <w:lang w:val="en-US"/>
        </w:rPr>
      </w:pPr>
      <w:r w:rsidRPr="00961E85">
        <w:rPr>
          <w:lang w:val="en-US"/>
        </w:rPr>
        <w:t xml:space="preserve">Any new </w:t>
      </w:r>
      <w:r w:rsidR="003C62EA" w:rsidRPr="00961E85">
        <w:rPr>
          <w:lang w:val="en-US"/>
        </w:rPr>
        <w:t>pricing submitted as part of the contract review process</w:t>
      </w:r>
      <w:r w:rsidRPr="00961E85">
        <w:rPr>
          <w:lang w:val="en-US"/>
        </w:rPr>
        <w:t xml:space="preserve"> during </w:t>
      </w:r>
      <w:r w:rsidR="003C62EA" w:rsidRPr="00961E85">
        <w:rPr>
          <w:lang w:val="en-US"/>
        </w:rPr>
        <w:t>the annual contract review will be entered into the evaluation tool and the overall scores re-evaluated</w:t>
      </w:r>
      <w:r w:rsidRPr="00961E85">
        <w:rPr>
          <w:lang w:val="en-US"/>
        </w:rPr>
        <w:t>;</w:t>
      </w:r>
    </w:p>
    <w:p w14:paraId="15AF0E18" w14:textId="77777777" w:rsidR="00BA7B02" w:rsidRPr="00961E85" w:rsidRDefault="00644214" w:rsidP="00BA7B02">
      <w:pPr>
        <w:pStyle w:val="PrivateMABL4"/>
        <w:numPr>
          <w:ilvl w:val="3"/>
          <w:numId w:val="4"/>
        </w:numPr>
        <w:rPr>
          <w:lang w:val="en-US"/>
        </w:rPr>
      </w:pPr>
      <w:r w:rsidRPr="00961E85">
        <w:rPr>
          <w:lang w:val="en-US"/>
        </w:rPr>
        <w:t xml:space="preserve">Any other changes to the initial </w:t>
      </w:r>
      <w:r w:rsidR="00FE6305" w:rsidRPr="00961E85">
        <w:rPr>
          <w:lang w:val="en-US"/>
        </w:rPr>
        <w:t xml:space="preserve">technical </w:t>
      </w:r>
      <w:r w:rsidRPr="00961E85">
        <w:rPr>
          <w:lang w:val="en-US"/>
        </w:rPr>
        <w:t xml:space="preserve">proposal </w:t>
      </w:r>
      <w:r w:rsidR="00FE6305" w:rsidRPr="00961E85">
        <w:rPr>
          <w:lang w:val="en-US"/>
        </w:rPr>
        <w:t>will be entered into the evaluation tool and re-evaluated.</w:t>
      </w:r>
    </w:p>
    <w:p w14:paraId="77BC608B" w14:textId="089437B6" w:rsidR="00BA7B02" w:rsidRPr="00961E85" w:rsidRDefault="00BA7B02" w:rsidP="00BA7B02">
      <w:pPr>
        <w:pStyle w:val="PrivateMABL3"/>
        <w:numPr>
          <w:ilvl w:val="0"/>
          <w:numId w:val="0"/>
        </w:numPr>
        <w:ind w:left="1135"/>
        <w:rPr>
          <w:lang w:val="en-US"/>
        </w:rPr>
      </w:pPr>
      <w:r w:rsidRPr="00961E85">
        <w:rPr>
          <w:szCs w:val="22"/>
          <w:lang w:val="en-US"/>
        </w:rPr>
        <w:t>Notwithstanding the foregoing, the Global Fund may alter, amend or revise the process for determining the Year T</w:t>
      </w:r>
      <w:r w:rsidR="00FE6305" w:rsidRPr="00961E85">
        <w:rPr>
          <w:szCs w:val="22"/>
          <w:lang w:val="en-US"/>
        </w:rPr>
        <w:t>wo</w:t>
      </w:r>
      <w:r w:rsidRPr="00961E85">
        <w:rPr>
          <w:szCs w:val="22"/>
          <w:lang w:val="en-US"/>
        </w:rPr>
        <w:t xml:space="preserve"> </w:t>
      </w:r>
      <w:r w:rsidR="00795DB9">
        <w:rPr>
          <w:szCs w:val="22"/>
          <w:lang w:val="en-US"/>
        </w:rPr>
        <w:t xml:space="preserve">Allocated and </w:t>
      </w:r>
      <w:r w:rsidRPr="00961E85">
        <w:rPr>
          <w:szCs w:val="22"/>
          <w:lang w:val="en-US"/>
        </w:rPr>
        <w:t>Committed Volume offers that it makes to any Panel Supplier(s) at its sole and complete discretion.</w:t>
      </w:r>
    </w:p>
    <w:p w14:paraId="10D0ACAF" w14:textId="2046BCF6" w:rsidR="00BA7B02" w:rsidRPr="00961E85" w:rsidRDefault="00BA7B02" w:rsidP="00BA7B02">
      <w:pPr>
        <w:pStyle w:val="PrivateMABL3"/>
        <w:numPr>
          <w:ilvl w:val="2"/>
          <w:numId w:val="4"/>
        </w:numPr>
        <w:rPr>
          <w:lang w:val="en-US"/>
        </w:rPr>
      </w:pPr>
      <w:r w:rsidRPr="00961E85">
        <w:rPr>
          <w:i/>
          <w:lang w:val="en-US"/>
        </w:rPr>
        <w:t>Contracting</w:t>
      </w:r>
      <w:r w:rsidRPr="00961E85">
        <w:rPr>
          <w:lang w:val="en-US"/>
        </w:rPr>
        <w:t>: The Year T</w:t>
      </w:r>
      <w:r w:rsidR="00FE6305" w:rsidRPr="00961E85">
        <w:rPr>
          <w:lang w:val="en-US"/>
        </w:rPr>
        <w:t>wo</w:t>
      </w:r>
      <w:r w:rsidRPr="00961E85">
        <w:rPr>
          <w:lang w:val="en-US"/>
        </w:rPr>
        <w:t xml:space="preserve"> </w:t>
      </w:r>
      <w:r w:rsidR="00795DB9">
        <w:rPr>
          <w:lang w:val="en-US"/>
        </w:rPr>
        <w:t xml:space="preserve">Allocated and </w:t>
      </w:r>
      <w:r w:rsidRPr="00961E85">
        <w:rPr>
          <w:lang w:val="en-US"/>
        </w:rPr>
        <w:t xml:space="preserve">Committed Volume (and any future </w:t>
      </w:r>
      <w:r w:rsidR="00744EB2">
        <w:rPr>
          <w:lang w:val="en-US"/>
        </w:rPr>
        <w:t xml:space="preserve">Allocated and </w:t>
      </w:r>
      <w:r w:rsidRPr="00961E85">
        <w:rPr>
          <w:lang w:val="en-US"/>
        </w:rPr>
        <w:t>Committed Volumes, should the Agreement be renewed) shall be formally implemented and operationalized through an amendment of this Agreement, including Schedule C.</w:t>
      </w:r>
    </w:p>
    <w:p w14:paraId="307D768A" w14:textId="66B511F9" w:rsidR="00BA7B02" w:rsidRPr="00961E85" w:rsidRDefault="00BA7B02" w:rsidP="00BA7B02">
      <w:pPr>
        <w:pStyle w:val="PrivateMABL2"/>
        <w:numPr>
          <w:ilvl w:val="1"/>
          <w:numId w:val="4"/>
        </w:numPr>
        <w:rPr>
          <w:szCs w:val="22"/>
          <w:lang w:val="en-US"/>
        </w:rPr>
      </w:pPr>
      <w:r w:rsidRPr="00961E85">
        <w:rPr>
          <w:szCs w:val="22"/>
          <w:u w:val="single"/>
          <w:lang w:val="en-US"/>
        </w:rPr>
        <w:t xml:space="preserve">Additional Allocations of </w:t>
      </w:r>
      <w:r w:rsidR="00795DB9">
        <w:rPr>
          <w:szCs w:val="22"/>
          <w:u w:val="single"/>
          <w:lang w:val="en-US"/>
        </w:rPr>
        <w:t xml:space="preserve">Allocated and </w:t>
      </w:r>
      <w:r w:rsidRPr="00961E85">
        <w:rPr>
          <w:szCs w:val="22"/>
          <w:u w:val="single"/>
          <w:lang w:val="en-US"/>
        </w:rPr>
        <w:t>Committed Volume during the Term</w:t>
      </w:r>
      <w:r w:rsidR="00744EB2">
        <w:rPr>
          <w:szCs w:val="22"/>
          <w:lang w:val="en-US"/>
        </w:rPr>
        <w:t xml:space="preserve">.  During an Allocated or </w:t>
      </w:r>
      <w:r w:rsidRPr="00961E85">
        <w:rPr>
          <w:szCs w:val="22"/>
          <w:lang w:val="en-US"/>
        </w:rPr>
        <w:t>Committed Volume period, if the Global Fund identifies additional volumes that can be allocated to Panel Suppliers, the Global Fund may offer such increased allocations to Panel Suppliers at its sole discretion, and the Supplier agrees to implement any increase offered to it by the Global Fund, provided that it is commercially feasible.  In making such an allocation decision, the Global Fund expects to apply the allocation modaliti</w:t>
      </w:r>
      <w:r w:rsidR="00352EE2" w:rsidRPr="00961E85">
        <w:rPr>
          <w:szCs w:val="22"/>
          <w:lang w:val="en-US"/>
        </w:rPr>
        <w:t>es described in this Section 5.c</w:t>
      </w:r>
      <w:r w:rsidRPr="00961E85">
        <w:rPr>
          <w:szCs w:val="22"/>
          <w:lang w:val="en-US"/>
        </w:rPr>
        <w:t xml:space="preserve"> of this Agreement.  Any allocation shall be effected through an amendment of this Agreement, including Schedule C.</w:t>
      </w:r>
    </w:p>
    <w:p w14:paraId="5839521D" w14:textId="65AF4114" w:rsidR="00BA7B02" w:rsidRPr="00961E85" w:rsidRDefault="00BA7B02" w:rsidP="00BA7B02">
      <w:pPr>
        <w:pStyle w:val="PrivateMABL2"/>
        <w:numPr>
          <w:ilvl w:val="1"/>
          <w:numId w:val="4"/>
        </w:numPr>
        <w:rPr>
          <w:lang w:val="en-US"/>
        </w:rPr>
      </w:pPr>
      <w:r w:rsidRPr="00961E85">
        <w:rPr>
          <w:u w:val="single"/>
          <w:lang w:val="en-US"/>
        </w:rPr>
        <w:t xml:space="preserve">The Global Fund’s Role with Respect to the </w:t>
      </w:r>
      <w:r w:rsidR="00795DB9">
        <w:rPr>
          <w:u w:val="single"/>
          <w:lang w:val="en-US"/>
        </w:rPr>
        <w:t xml:space="preserve">Allocated and </w:t>
      </w:r>
      <w:r w:rsidRPr="00961E85">
        <w:rPr>
          <w:u w:val="single"/>
          <w:lang w:val="en-US"/>
        </w:rPr>
        <w:t>Committed Volume</w:t>
      </w:r>
      <w:r w:rsidRPr="00961E85">
        <w:rPr>
          <w:lang w:val="en-US"/>
        </w:rPr>
        <w:t>.  Nothing in this Agreement shall be deemed to imply that the Global Fund owns, or bears the risk of ownership of, any inventory of Supplier Products.</w:t>
      </w:r>
    </w:p>
    <w:p w14:paraId="2A101567" w14:textId="77777777" w:rsidR="00B907DD" w:rsidRPr="00961E85" w:rsidRDefault="00B907DD" w:rsidP="00BD6B8C">
      <w:pPr>
        <w:pStyle w:val="ListParagraph"/>
        <w:ind w:firstLine="0"/>
        <w:rPr>
          <w:szCs w:val="22"/>
        </w:rPr>
      </w:pPr>
    </w:p>
    <w:p w14:paraId="4611D55A" w14:textId="77777777" w:rsidR="00976D16" w:rsidRPr="002448AF" w:rsidRDefault="00976D16" w:rsidP="00A73FC4">
      <w:pPr>
        <w:ind w:left="357" w:firstLine="0"/>
        <w:rPr>
          <w:color w:val="365F91" w:themeColor="accent1" w:themeShade="BF"/>
          <w:szCs w:val="22"/>
        </w:rPr>
      </w:pPr>
    </w:p>
    <w:p w14:paraId="3532BBBB" w14:textId="77777777" w:rsidR="000E74C8" w:rsidRPr="00AA1DDF" w:rsidRDefault="004E3416" w:rsidP="00A73FC4">
      <w:pPr>
        <w:pStyle w:val="Heading2"/>
        <w:numPr>
          <w:ilvl w:val="0"/>
          <w:numId w:val="4"/>
        </w:numPr>
        <w:spacing w:before="0"/>
        <w:ind w:left="357" w:hanging="357"/>
        <w:rPr>
          <w:rFonts w:ascii="Georgia" w:hAnsi="Georgia"/>
          <w:color w:val="auto"/>
          <w:sz w:val="22"/>
          <w:szCs w:val="22"/>
        </w:rPr>
      </w:pPr>
      <w:bookmarkStart w:id="126" w:name="_Toc366662875"/>
      <w:bookmarkStart w:id="127" w:name="_Toc366662923"/>
      <w:bookmarkStart w:id="128" w:name="_Toc366663805"/>
      <w:bookmarkStart w:id="129" w:name="_Toc366663888"/>
      <w:bookmarkStart w:id="130" w:name="_Toc366663931"/>
      <w:bookmarkStart w:id="131" w:name="_Toc366685803"/>
      <w:bookmarkStart w:id="132" w:name="_Toc432666520"/>
      <w:bookmarkEnd w:id="126"/>
      <w:bookmarkEnd w:id="127"/>
      <w:bookmarkEnd w:id="128"/>
      <w:bookmarkEnd w:id="129"/>
      <w:bookmarkEnd w:id="130"/>
      <w:bookmarkEnd w:id="131"/>
      <w:r w:rsidRPr="00AA1DDF">
        <w:rPr>
          <w:rFonts w:ascii="Georgia" w:hAnsi="Georgia"/>
          <w:color w:val="auto"/>
          <w:sz w:val="22"/>
          <w:szCs w:val="22"/>
        </w:rPr>
        <w:t xml:space="preserve">Roles </w:t>
      </w:r>
      <w:r w:rsidR="00C02C72" w:rsidRPr="00AA1DDF">
        <w:rPr>
          <w:rFonts w:ascii="Georgia" w:hAnsi="Georgia"/>
          <w:color w:val="auto"/>
          <w:sz w:val="22"/>
          <w:szCs w:val="22"/>
        </w:rPr>
        <w:t>and Responsibilities</w:t>
      </w:r>
      <w:r w:rsidRPr="00AA1DDF">
        <w:rPr>
          <w:rFonts w:ascii="Georgia" w:hAnsi="Georgia"/>
          <w:color w:val="auto"/>
          <w:sz w:val="22"/>
          <w:szCs w:val="22"/>
        </w:rPr>
        <w:t xml:space="preserve"> </w:t>
      </w:r>
      <w:r w:rsidR="005079BC">
        <w:rPr>
          <w:rFonts w:ascii="Georgia" w:hAnsi="Georgia"/>
          <w:color w:val="auto"/>
          <w:sz w:val="22"/>
          <w:szCs w:val="22"/>
        </w:rPr>
        <w:t>in Purchases of Covered Products</w:t>
      </w:r>
      <w:bookmarkEnd w:id="132"/>
    </w:p>
    <w:p w14:paraId="7658CD32" w14:textId="77777777" w:rsidR="00F23C44" w:rsidRPr="00AA1DDF" w:rsidRDefault="00F23C44" w:rsidP="000E74C8">
      <w:pPr>
        <w:rPr>
          <w:szCs w:val="22"/>
        </w:rPr>
      </w:pPr>
    </w:p>
    <w:p w14:paraId="47C4F651" w14:textId="4B7F793D" w:rsidR="00CA2C45" w:rsidRPr="00AA1DDF" w:rsidRDefault="00CA2C45" w:rsidP="00C4618D">
      <w:pPr>
        <w:pStyle w:val="ListParagraph"/>
        <w:numPr>
          <w:ilvl w:val="0"/>
          <w:numId w:val="12"/>
        </w:numPr>
        <w:rPr>
          <w:szCs w:val="22"/>
        </w:rPr>
      </w:pPr>
      <w:r w:rsidRPr="00AA1DDF">
        <w:rPr>
          <w:szCs w:val="22"/>
          <w:u w:val="single"/>
        </w:rPr>
        <w:t>PSA as Purchaser</w:t>
      </w:r>
      <w:r w:rsidR="006E489D" w:rsidRPr="00AA1DDF">
        <w:rPr>
          <w:szCs w:val="22"/>
        </w:rPr>
        <w:t xml:space="preserve">.  </w:t>
      </w:r>
      <w:r w:rsidR="002A79B1" w:rsidRPr="00AA1DDF">
        <w:rPr>
          <w:szCs w:val="22"/>
        </w:rPr>
        <w:t>Absent instruction to the contrary from the Global Fund to the Supplier</w:t>
      </w:r>
      <w:r w:rsidR="00871258" w:rsidRPr="00AA1DDF">
        <w:rPr>
          <w:szCs w:val="22"/>
        </w:rPr>
        <w:t>, purchases</w:t>
      </w:r>
      <w:r w:rsidR="00C4618D" w:rsidRPr="00AA1DDF">
        <w:rPr>
          <w:szCs w:val="22"/>
        </w:rPr>
        <w:t xml:space="preserve"> of Covered Product </w:t>
      </w:r>
      <w:r w:rsidR="00905A87">
        <w:rPr>
          <w:szCs w:val="22"/>
        </w:rPr>
        <w:t xml:space="preserve">pursuant to, and counted as a reduction of, the </w:t>
      </w:r>
      <w:r w:rsidR="00795DB9">
        <w:rPr>
          <w:szCs w:val="22"/>
        </w:rPr>
        <w:t xml:space="preserve">Allocated and </w:t>
      </w:r>
      <w:r w:rsidR="007252C2" w:rsidRPr="00AA1DDF">
        <w:rPr>
          <w:szCs w:val="22"/>
        </w:rPr>
        <w:t>Committed Volume will be</w:t>
      </w:r>
      <w:r w:rsidR="00C4618D" w:rsidRPr="00AA1DDF">
        <w:rPr>
          <w:szCs w:val="22"/>
        </w:rPr>
        <w:t xml:space="preserve"> </w:t>
      </w:r>
      <w:r w:rsidR="002A79B1" w:rsidRPr="00AA1DDF">
        <w:rPr>
          <w:szCs w:val="22"/>
        </w:rPr>
        <w:t xml:space="preserve">made by </w:t>
      </w:r>
      <w:r w:rsidR="00C4618D" w:rsidRPr="00AA1DDF">
        <w:rPr>
          <w:szCs w:val="22"/>
        </w:rPr>
        <w:t xml:space="preserve">the PSA, </w:t>
      </w:r>
      <w:r w:rsidR="005E5D82">
        <w:rPr>
          <w:szCs w:val="22"/>
        </w:rPr>
        <w:t xml:space="preserve">as agent of, and on behalf </w:t>
      </w:r>
      <w:r w:rsidR="00412CE9">
        <w:rPr>
          <w:szCs w:val="22"/>
        </w:rPr>
        <w:t>of,</w:t>
      </w:r>
      <w:r w:rsidR="005E5D82">
        <w:rPr>
          <w:szCs w:val="22"/>
        </w:rPr>
        <w:t xml:space="preserve"> the Global Fund Principal Recipient, </w:t>
      </w:r>
      <w:r w:rsidR="00C4618D" w:rsidRPr="00AA1DDF">
        <w:rPr>
          <w:szCs w:val="22"/>
        </w:rPr>
        <w:t xml:space="preserve">as one of the eligible </w:t>
      </w:r>
      <w:r w:rsidR="00744EB2">
        <w:rPr>
          <w:szCs w:val="22"/>
        </w:rPr>
        <w:t xml:space="preserve">Allocated or </w:t>
      </w:r>
      <w:r w:rsidR="00C4618D" w:rsidRPr="00AA1DDF">
        <w:rPr>
          <w:szCs w:val="22"/>
        </w:rPr>
        <w:t xml:space="preserve">Committed Volume </w:t>
      </w:r>
      <w:r w:rsidR="00D1661E">
        <w:rPr>
          <w:szCs w:val="22"/>
        </w:rPr>
        <w:t>Buyers</w:t>
      </w:r>
      <w:r w:rsidR="00C4618D" w:rsidRPr="00AA1DDF">
        <w:rPr>
          <w:szCs w:val="22"/>
        </w:rPr>
        <w:t>, pursuant to the Pooled Procurement Mechanism</w:t>
      </w:r>
      <w:r w:rsidR="00905A87">
        <w:rPr>
          <w:szCs w:val="22"/>
        </w:rPr>
        <w:t xml:space="preserve"> and the terms of this Agreement</w:t>
      </w:r>
      <w:r w:rsidR="00C4618D" w:rsidRPr="00AA1DDF">
        <w:rPr>
          <w:szCs w:val="22"/>
        </w:rPr>
        <w:t xml:space="preserve">.  </w:t>
      </w:r>
    </w:p>
    <w:p w14:paraId="6A2A64B4" w14:textId="77777777" w:rsidR="00CA2C45" w:rsidRPr="00AA1DDF" w:rsidRDefault="00CA2C45" w:rsidP="00466C6B">
      <w:pPr>
        <w:pStyle w:val="ListParagraph"/>
        <w:ind w:left="1069" w:firstLine="0"/>
        <w:rPr>
          <w:szCs w:val="22"/>
        </w:rPr>
      </w:pPr>
    </w:p>
    <w:p w14:paraId="77664114" w14:textId="745AF5B2" w:rsidR="00CA2C45" w:rsidRPr="00AA1DDF" w:rsidRDefault="00CA2C45" w:rsidP="00C4618D">
      <w:pPr>
        <w:pStyle w:val="ListParagraph"/>
        <w:numPr>
          <w:ilvl w:val="0"/>
          <w:numId w:val="12"/>
        </w:numPr>
        <w:rPr>
          <w:szCs w:val="22"/>
        </w:rPr>
      </w:pPr>
      <w:r w:rsidRPr="00AA1DDF">
        <w:rPr>
          <w:szCs w:val="22"/>
          <w:u w:val="single"/>
        </w:rPr>
        <w:t>Mandatory PSA Terms and Conditions</w:t>
      </w:r>
      <w:r w:rsidRPr="00AA1DDF">
        <w:rPr>
          <w:szCs w:val="22"/>
        </w:rPr>
        <w:t xml:space="preserve">.  All purchases of Covered Products by the </w:t>
      </w:r>
      <w:r w:rsidR="002A79B1" w:rsidRPr="00AA1DDF">
        <w:rPr>
          <w:szCs w:val="22"/>
        </w:rPr>
        <w:t xml:space="preserve">PSA from the </w:t>
      </w:r>
      <w:r w:rsidRPr="00AA1DDF">
        <w:rPr>
          <w:szCs w:val="22"/>
        </w:rPr>
        <w:t xml:space="preserve">Supplier pursuant to this Agreement shall be pursuant to and under </w:t>
      </w:r>
      <w:r w:rsidR="00905A87">
        <w:rPr>
          <w:szCs w:val="22"/>
        </w:rPr>
        <w:t xml:space="preserve">PSA Terms and Conditions, and all purchases of Covered Products by other </w:t>
      </w:r>
      <w:r w:rsidR="00744EB2">
        <w:rPr>
          <w:szCs w:val="22"/>
        </w:rPr>
        <w:t xml:space="preserve">Allocated or </w:t>
      </w:r>
      <w:r w:rsidR="00AC4918">
        <w:rPr>
          <w:szCs w:val="22"/>
        </w:rPr>
        <w:t xml:space="preserve">Committed </w:t>
      </w:r>
      <w:r w:rsidR="00905A87">
        <w:rPr>
          <w:szCs w:val="22"/>
        </w:rPr>
        <w:t>Volume Buyers shall be on terms similar to the PSA Terms and Conditions</w:t>
      </w:r>
      <w:r w:rsidRPr="00AA1DDF">
        <w:rPr>
          <w:szCs w:val="22"/>
        </w:rPr>
        <w:t xml:space="preserve">.  </w:t>
      </w:r>
      <w:r w:rsidR="002A79B1" w:rsidRPr="00AA1DDF">
        <w:rPr>
          <w:szCs w:val="22"/>
        </w:rPr>
        <w:t xml:space="preserve">Absent instruction to the contrary from the Global Fund to the Supplier for any particular purchase transaction, the </w:t>
      </w:r>
      <w:r w:rsidRPr="00AA1DDF">
        <w:rPr>
          <w:szCs w:val="22"/>
        </w:rPr>
        <w:t xml:space="preserve">Supplier shall only to sell Covered Products to the PSA pursuant to this Agreement under </w:t>
      </w:r>
      <w:r w:rsidR="00905A87">
        <w:rPr>
          <w:szCs w:val="22"/>
        </w:rPr>
        <w:t>the PSA Terms and Conditions</w:t>
      </w:r>
      <w:r w:rsidRPr="00AA1DDF">
        <w:rPr>
          <w:szCs w:val="22"/>
        </w:rPr>
        <w:t xml:space="preserve">. </w:t>
      </w:r>
    </w:p>
    <w:p w14:paraId="28DB877D" w14:textId="77777777" w:rsidR="00CA2C45" w:rsidRPr="00AA1DDF" w:rsidRDefault="00CA2C45" w:rsidP="00466C6B">
      <w:pPr>
        <w:pStyle w:val="ListParagraph"/>
        <w:ind w:left="1069" w:firstLine="0"/>
        <w:rPr>
          <w:szCs w:val="22"/>
        </w:rPr>
      </w:pPr>
    </w:p>
    <w:p w14:paraId="08E99D8E" w14:textId="77777777" w:rsidR="00C4618D" w:rsidRPr="00AA1DDF" w:rsidRDefault="00CA2C45" w:rsidP="00C4618D">
      <w:pPr>
        <w:pStyle w:val="ListParagraph"/>
        <w:numPr>
          <w:ilvl w:val="0"/>
          <w:numId w:val="12"/>
        </w:numPr>
        <w:rPr>
          <w:szCs w:val="22"/>
        </w:rPr>
      </w:pPr>
      <w:r w:rsidRPr="00AA1DDF">
        <w:rPr>
          <w:szCs w:val="22"/>
          <w:u w:val="single"/>
        </w:rPr>
        <w:t>Summary of Operational Arrangements</w:t>
      </w:r>
      <w:r w:rsidRPr="00AA1DDF">
        <w:rPr>
          <w:szCs w:val="22"/>
        </w:rPr>
        <w:t xml:space="preserve">.  This </w:t>
      </w:r>
      <w:r w:rsidR="00E552B6" w:rsidRPr="00AA1DDF">
        <w:rPr>
          <w:szCs w:val="22"/>
        </w:rPr>
        <w:t xml:space="preserve">following </w:t>
      </w:r>
      <w:r w:rsidRPr="00AA1DDF">
        <w:rPr>
          <w:szCs w:val="22"/>
        </w:rPr>
        <w:t xml:space="preserve">section summarizes </w:t>
      </w:r>
      <w:r w:rsidR="00C4618D" w:rsidRPr="00AA1DDF">
        <w:rPr>
          <w:szCs w:val="22"/>
        </w:rPr>
        <w:t xml:space="preserve">the respective roles of </w:t>
      </w:r>
      <w:r w:rsidR="00E552B6" w:rsidRPr="00AA1DDF">
        <w:rPr>
          <w:szCs w:val="22"/>
        </w:rPr>
        <w:t>t</w:t>
      </w:r>
      <w:r w:rsidR="00C4618D" w:rsidRPr="00AA1DDF">
        <w:rPr>
          <w:szCs w:val="22"/>
        </w:rPr>
        <w:t xml:space="preserve">he Global Fund, </w:t>
      </w:r>
      <w:r w:rsidR="00875481">
        <w:rPr>
          <w:szCs w:val="22"/>
        </w:rPr>
        <w:t>the</w:t>
      </w:r>
      <w:r w:rsidR="00875481" w:rsidRPr="00AA1DDF">
        <w:rPr>
          <w:szCs w:val="22"/>
        </w:rPr>
        <w:t xml:space="preserve"> </w:t>
      </w:r>
      <w:r w:rsidR="00C4618D" w:rsidRPr="00AA1DDF">
        <w:rPr>
          <w:szCs w:val="22"/>
        </w:rPr>
        <w:t>PSA, the Supplier, and the relevant Principal Recipient(s)</w:t>
      </w:r>
      <w:r w:rsidR="002803F8" w:rsidRPr="00AA1DDF">
        <w:rPr>
          <w:szCs w:val="22"/>
        </w:rPr>
        <w:t xml:space="preserve"> (PR</w:t>
      </w:r>
      <w:r w:rsidR="00E552B6" w:rsidRPr="00AA1DDF">
        <w:rPr>
          <w:szCs w:val="22"/>
        </w:rPr>
        <w:t>s</w:t>
      </w:r>
      <w:r w:rsidR="002803F8" w:rsidRPr="00AA1DDF">
        <w:rPr>
          <w:szCs w:val="22"/>
        </w:rPr>
        <w:t>)</w:t>
      </w:r>
      <w:r w:rsidR="007252C2" w:rsidRPr="00AA1DDF">
        <w:rPr>
          <w:szCs w:val="22"/>
        </w:rPr>
        <w:t xml:space="preserve"> under this Pooled Procurement Mechanism / Committed Volume arrangement</w:t>
      </w:r>
      <w:r w:rsidR="00E552B6" w:rsidRPr="00AA1DDF">
        <w:rPr>
          <w:szCs w:val="22"/>
        </w:rPr>
        <w:t xml:space="preserve">. This summary is provided for information only, and is a description of the arrangements in place as of the Effective Date, which are </w:t>
      </w:r>
      <w:r w:rsidR="00367DBB" w:rsidRPr="00AA1DDF">
        <w:rPr>
          <w:szCs w:val="22"/>
        </w:rPr>
        <w:t xml:space="preserve">subject to change at the Global Fund’s </w:t>
      </w:r>
      <w:r w:rsidR="00875481">
        <w:rPr>
          <w:szCs w:val="22"/>
        </w:rPr>
        <w:t>discretion, subject to the terms of this Agreement</w:t>
      </w:r>
      <w:r w:rsidR="00C4618D" w:rsidRPr="00AA1DDF">
        <w:rPr>
          <w:szCs w:val="22"/>
        </w:rPr>
        <w:t>.</w:t>
      </w:r>
    </w:p>
    <w:p w14:paraId="054E0D95" w14:textId="77777777" w:rsidR="00CA2C45" w:rsidRPr="00AA1DDF" w:rsidRDefault="00CA2C45" w:rsidP="00466C6B">
      <w:pPr>
        <w:pStyle w:val="PrivateMABL3"/>
        <w:numPr>
          <w:ilvl w:val="0"/>
          <w:numId w:val="0"/>
        </w:numPr>
        <w:tabs>
          <w:tab w:val="left" w:pos="720"/>
        </w:tabs>
        <w:spacing w:after="0"/>
        <w:rPr>
          <w:lang w:val="en-US"/>
        </w:rPr>
      </w:pPr>
    </w:p>
    <w:p w14:paraId="1E6BBB10" w14:textId="0385B123" w:rsidR="00643BA2" w:rsidRPr="00AA1DDF" w:rsidRDefault="00D76AFC" w:rsidP="00174382">
      <w:pPr>
        <w:pStyle w:val="ListParagraph"/>
        <w:numPr>
          <w:ilvl w:val="1"/>
          <w:numId w:val="12"/>
        </w:numPr>
      </w:pPr>
      <w:r>
        <w:rPr>
          <w:i/>
        </w:rPr>
        <w:t>Supplier Allocation:</w:t>
      </w:r>
      <w:r w:rsidR="00643BA2" w:rsidRPr="00AA1DDF">
        <w:t xml:space="preserve"> The PSA and Global Fund will translate the </w:t>
      </w:r>
      <w:r w:rsidR="00795DB9">
        <w:t xml:space="preserve">Allocated and </w:t>
      </w:r>
      <w:r w:rsidR="00643BA2" w:rsidRPr="00AA1DDF">
        <w:t>Committed Volume</w:t>
      </w:r>
      <w:r w:rsidR="001D62DC">
        <w:t>s made to Panel Suppliers</w:t>
      </w:r>
      <w:r w:rsidR="00643BA2" w:rsidRPr="00AA1DDF">
        <w:t xml:space="preserve"> into planned specific allocations for defined volumes of defined specifications associated with specific PRs</w:t>
      </w:r>
      <w:r w:rsidR="001D62DC">
        <w:t xml:space="preserve"> and Global Fund </w:t>
      </w:r>
      <w:r w:rsidR="00643BA2" w:rsidRPr="00AA1DDF">
        <w:t xml:space="preserve">Grants to </w:t>
      </w:r>
      <w:r w:rsidR="001D62DC">
        <w:t xml:space="preserve">Panel </w:t>
      </w:r>
      <w:r w:rsidR="00643BA2" w:rsidRPr="00AA1DDF">
        <w:t xml:space="preserve">Suppliers. </w:t>
      </w:r>
      <w:r w:rsidR="001D62DC">
        <w:t xml:space="preserve">During implementation, the </w:t>
      </w:r>
      <w:r w:rsidR="00643BA2" w:rsidRPr="00AA1DDF">
        <w:t xml:space="preserve">PSA will generate the associated Supplier Purchase Orders that will be placed </w:t>
      </w:r>
      <w:r w:rsidR="001D62DC">
        <w:t>pursuant to the PSA Terms and Conditions, which have been agreed to in advance by the Global Fund, and the PSA, and included as a Schedule in the Framework Agreement between the Global Fund and each Panel Supplier</w:t>
      </w:r>
      <w:r w:rsidR="00643BA2" w:rsidRPr="00AA1DDF">
        <w:t>.</w:t>
      </w:r>
    </w:p>
    <w:p w14:paraId="25F4158D" w14:textId="77777777" w:rsidR="00643BA2" w:rsidRPr="00AA1DDF" w:rsidRDefault="00643BA2" w:rsidP="00174382">
      <w:pPr>
        <w:pStyle w:val="PrivateMABL3"/>
        <w:numPr>
          <w:ilvl w:val="0"/>
          <w:numId w:val="0"/>
        </w:numPr>
        <w:tabs>
          <w:tab w:val="left" w:pos="720"/>
        </w:tabs>
        <w:spacing w:after="0"/>
        <w:rPr>
          <w:lang w:val="en-US"/>
        </w:rPr>
      </w:pPr>
    </w:p>
    <w:p w14:paraId="1FEB99AB" w14:textId="77777777" w:rsidR="008D2170" w:rsidRPr="00AA1DDF" w:rsidRDefault="00CA2C45" w:rsidP="00466C6B">
      <w:pPr>
        <w:pStyle w:val="ListParagraph"/>
        <w:numPr>
          <w:ilvl w:val="1"/>
          <w:numId w:val="12"/>
        </w:numPr>
      </w:pPr>
      <w:bookmarkStart w:id="133" w:name="_Ref330911530"/>
      <w:r w:rsidRPr="00AA1DDF">
        <w:rPr>
          <w:i/>
        </w:rPr>
        <w:t xml:space="preserve">Contractual Arrangement between PSA and </w:t>
      </w:r>
      <w:r w:rsidR="00806698">
        <w:rPr>
          <w:i/>
        </w:rPr>
        <w:t>Supplier</w:t>
      </w:r>
      <w:r w:rsidR="00D76AFC">
        <w:rPr>
          <w:i/>
        </w:rPr>
        <w:t>:</w:t>
      </w:r>
      <w:r w:rsidRPr="00AA1DDF">
        <w:rPr>
          <w:i/>
        </w:rPr>
        <w:t xml:space="preserve"> </w:t>
      </w:r>
      <w:r w:rsidR="00806698" w:rsidRPr="00D76AFC">
        <w:t>Acting on behalf of a Principal Recipient</w:t>
      </w:r>
      <w:r w:rsidR="009C3723" w:rsidRPr="00D76AFC">
        <w:t>,</w:t>
      </w:r>
      <w:r w:rsidR="009C3723">
        <w:rPr>
          <w:i/>
        </w:rPr>
        <w:t xml:space="preserve"> </w:t>
      </w:r>
      <w:r w:rsidR="009C3723">
        <w:t>the</w:t>
      </w:r>
      <w:r w:rsidR="00806698">
        <w:t xml:space="preserve"> </w:t>
      </w:r>
      <w:r w:rsidR="00F901D9" w:rsidRPr="00AA1DDF">
        <w:t xml:space="preserve">PSA will establish </w:t>
      </w:r>
      <w:r w:rsidR="00C4618D" w:rsidRPr="00AA1DDF">
        <w:t xml:space="preserve">a legally binding contract </w:t>
      </w:r>
      <w:r w:rsidR="00806698">
        <w:t xml:space="preserve">in the form of a </w:t>
      </w:r>
      <w:r w:rsidR="00D1661E">
        <w:t xml:space="preserve">Confirmed </w:t>
      </w:r>
      <w:r w:rsidR="00806698">
        <w:t xml:space="preserve">Order with a Panel </w:t>
      </w:r>
      <w:r w:rsidR="00263CB7">
        <w:t>supplier in</w:t>
      </w:r>
      <w:r w:rsidR="00C4618D" w:rsidRPr="00AA1DDF">
        <w:t xml:space="preserve"> the procurement and delivery of the</w:t>
      </w:r>
      <w:r w:rsidR="00F901D9" w:rsidRPr="00AA1DDF">
        <w:t xml:space="preserve"> Covered Products.</w:t>
      </w:r>
      <w:r w:rsidR="00C4618D" w:rsidRPr="00AA1DDF">
        <w:t xml:space="preserve">  </w:t>
      </w:r>
    </w:p>
    <w:p w14:paraId="2C72E7A0" w14:textId="77777777" w:rsidR="008D2170" w:rsidRPr="00AA1DDF" w:rsidRDefault="008D2170" w:rsidP="00466C6B">
      <w:pPr>
        <w:pStyle w:val="ListParagraph"/>
        <w:ind w:left="1789" w:firstLine="0"/>
      </w:pPr>
    </w:p>
    <w:bookmarkEnd w:id="133"/>
    <w:p w14:paraId="4F2CA8EF" w14:textId="77777777" w:rsidR="00CA2C45" w:rsidRPr="00AA1DDF" w:rsidRDefault="00CA2C45" w:rsidP="00466C6B">
      <w:pPr>
        <w:pStyle w:val="PrivateMABL3"/>
        <w:numPr>
          <w:ilvl w:val="1"/>
          <w:numId w:val="12"/>
        </w:numPr>
        <w:tabs>
          <w:tab w:val="left" w:pos="720"/>
        </w:tabs>
        <w:rPr>
          <w:lang w:val="en-US"/>
        </w:rPr>
      </w:pPr>
      <w:r w:rsidRPr="00174382">
        <w:rPr>
          <w:i/>
          <w:lang w:val="en-US"/>
        </w:rPr>
        <w:t>Order Placement</w:t>
      </w:r>
      <w:r w:rsidR="00F57C1B" w:rsidRPr="00174382">
        <w:rPr>
          <w:i/>
          <w:lang w:val="en-US"/>
        </w:rPr>
        <w:t xml:space="preserve"> and Management</w:t>
      </w:r>
      <w:r w:rsidR="00D76AFC">
        <w:rPr>
          <w:i/>
          <w:lang w:val="en-US"/>
        </w:rPr>
        <w:t>:</w:t>
      </w:r>
      <w:r w:rsidRPr="00174382">
        <w:rPr>
          <w:i/>
          <w:lang w:val="en-US"/>
        </w:rPr>
        <w:t xml:space="preserve"> </w:t>
      </w:r>
      <w:r w:rsidR="00F901D9" w:rsidRPr="00174382">
        <w:rPr>
          <w:lang w:val="en-US"/>
        </w:rPr>
        <w:t>T</w:t>
      </w:r>
      <w:r w:rsidRPr="00174382">
        <w:rPr>
          <w:lang w:val="en-US"/>
        </w:rPr>
        <w:t xml:space="preserve">he PSA </w:t>
      </w:r>
      <w:r w:rsidR="00F901D9" w:rsidRPr="00174382">
        <w:rPr>
          <w:lang w:val="en-US"/>
        </w:rPr>
        <w:t xml:space="preserve">will </w:t>
      </w:r>
      <w:r w:rsidR="00806698">
        <w:rPr>
          <w:lang w:val="en-US"/>
        </w:rPr>
        <w:t xml:space="preserve">manage the order </w:t>
      </w:r>
      <w:r w:rsidR="00263CB7">
        <w:rPr>
          <w:lang w:val="en-US"/>
        </w:rPr>
        <w:t>placement</w:t>
      </w:r>
      <w:r w:rsidR="00F901D9" w:rsidRPr="00174382">
        <w:rPr>
          <w:lang w:val="en-US"/>
        </w:rPr>
        <w:t xml:space="preserve">: </w:t>
      </w:r>
    </w:p>
    <w:p w14:paraId="7F59C16C" w14:textId="77777777" w:rsidR="00F901D9" w:rsidRPr="00AA1DDF" w:rsidRDefault="00F901D9" w:rsidP="005369AA">
      <w:pPr>
        <w:pStyle w:val="PrivateMABL3"/>
        <w:numPr>
          <w:ilvl w:val="3"/>
          <w:numId w:val="12"/>
        </w:numPr>
        <w:tabs>
          <w:tab w:val="left" w:pos="720"/>
        </w:tabs>
        <w:rPr>
          <w:lang w:val="en-US"/>
        </w:rPr>
      </w:pPr>
      <w:r w:rsidRPr="00AA1DDF">
        <w:rPr>
          <w:lang w:val="en-US"/>
        </w:rPr>
        <w:t xml:space="preserve">in line with agreed processes with the Global Fund, </w:t>
      </w:r>
      <w:r w:rsidR="00235BB5">
        <w:rPr>
          <w:lang w:val="en-US"/>
        </w:rPr>
        <w:t>determine</w:t>
      </w:r>
      <w:r w:rsidR="00235BB5" w:rsidRPr="00AA1DDF">
        <w:rPr>
          <w:lang w:val="en-US"/>
        </w:rPr>
        <w:t xml:space="preserve"> </w:t>
      </w:r>
      <w:r w:rsidRPr="00AA1DDF">
        <w:rPr>
          <w:lang w:val="en-US"/>
        </w:rPr>
        <w:t>the appropriate Panel Supplier(s)</w:t>
      </w:r>
      <w:r w:rsidR="00235BB5">
        <w:rPr>
          <w:lang w:val="en-US"/>
        </w:rPr>
        <w:t xml:space="preserve"> for each applicable purchase</w:t>
      </w:r>
      <w:r w:rsidR="00643BA2" w:rsidRPr="00AA1DDF">
        <w:rPr>
          <w:lang w:val="en-US"/>
        </w:rPr>
        <w:t>;</w:t>
      </w:r>
    </w:p>
    <w:p w14:paraId="315E3BF4" w14:textId="77777777" w:rsidR="00CA2C45" w:rsidRPr="00AA1DDF" w:rsidRDefault="00CA2C45" w:rsidP="005369AA">
      <w:pPr>
        <w:pStyle w:val="PrivateMABL3"/>
        <w:numPr>
          <w:ilvl w:val="3"/>
          <w:numId w:val="12"/>
        </w:numPr>
        <w:tabs>
          <w:tab w:val="left" w:pos="720"/>
        </w:tabs>
        <w:rPr>
          <w:lang w:val="en-US"/>
        </w:rPr>
      </w:pPr>
      <w:r w:rsidRPr="00AA1DDF">
        <w:rPr>
          <w:szCs w:val="22"/>
          <w:lang w:val="en-US"/>
        </w:rPr>
        <w:t>plac</w:t>
      </w:r>
      <w:r w:rsidR="00643BA2" w:rsidRPr="00AA1DDF">
        <w:rPr>
          <w:szCs w:val="22"/>
          <w:lang w:val="en-US"/>
        </w:rPr>
        <w:t>e</w:t>
      </w:r>
      <w:r w:rsidRPr="00AA1DDF">
        <w:rPr>
          <w:szCs w:val="22"/>
          <w:lang w:val="en-US"/>
        </w:rPr>
        <w:t xml:space="preserve"> orders </w:t>
      </w:r>
      <w:r w:rsidR="00F57C1B" w:rsidRPr="00AA1DDF">
        <w:rPr>
          <w:szCs w:val="22"/>
          <w:lang w:val="en-US"/>
        </w:rPr>
        <w:t xml:space="preserve">on behalf of the PR </w:t>
      </w:r>
      <w:r w:rsidRPr="00AA1DDF">
        <w:rPr>
          <w:szCs w:val="22"/>
          <w:lang w:val="en-US"/>
        </w:rPr>
        <w:t xml:space="preserve">with the appropriate </w:t>
      </w:r>
      <w:r w:rsidR="00643BA2" w:rsidRPr="00AA1DDF">
        <w:rPr>
          <w:szCs w:val="22"/>
          <w:lang w:val="en-US"/>
        </w:rPr>
        <w:t xml:space="preserve">Panel </w:t>
      </w:r>
      <w:r w:rsidR="00F57C1B" w:rsidRPr="00AA1DDF">
        <w:rPr>
          <w:szCs w:val="22"/>
          <w:lang w:val="en-US"/>
        </w:rPr>
        <w:t>S</w:t>
      </w:r>
      <w:r w:rsidRPr="00AA1DDF">
        <w:rPr>
          <w:szCs w:val="22"/>
          <w:lang w:val="en-US"/>
        </w:rPr>
        <w:t>upplier</w:t>
      </w:r>
      <w:r w:rsidR="00643BA2" w:rsidRPr="00AA1DDF">
        <w:rPr>
          <w:szCs w:val="22"/>
          <w:lang w:val="en-US"/>
        </w:rPr>
        <w:t xml:space="preserve"> </w:t>
      </w:r>
      <w:r w:rsidRPr="00AA1DDF">
        <w:rPr>
          <w:szCs w:val="22"/>
          <w:lang w:val="en-US"/>
        </w:rPr>
        <w:t>as part of the Global Fund’s Committed Volume</w:t>
      </w:r>
      <w:r w:rsidR="00F57C1B" w:rsidRPr="00AA1DDF">
        <w:rPr>
          <w:szCs w:val="22"/>
          <w:lang w:val="en-US"/>
        </w:rPr>
        <w:t xml:space="preserve"> </w:t>
      </w:r>
      <w:r w:rsidR="00F57C1B" w:rsidRPr="00AA1DDF">
        <w:rPr>
          <w:lang w:val="en-US"/>
        </w:rPr>
        <w:t xml:space="preserve">pursuant to the terms of this Agreement; </w:t>
      </w:r>
    </w:p>
    <w:p w14:paraId="072ED2E4" w14:textId="77777777" w:rsidR="00643BA2" w:rsidRPr="00174382" w:rsidRDefault="00643BA2" w:rsidP="005369AA">
      <w:pPr>
        <w:pStyle w:val="PrivateMABL3"/>
        <w:numPr>
          <w:ilvl w:val="3"/>
          <w:numId w:val="12"/>
        </w:numPr>
        <w:tabs>
          <w:tab w:val="left" w:pos="720"/>
        </w:tabs>
        <w:rPr>
          <w:szCs w:val="22"/>
          <w:lang w:val="en-US"/>
        </w:rPr>
      </w:pPr>
      <w:r w:rsidRPr="00AA1DDF">
        <w:rPr>
          <w:szCs w:val="22"/>
          <w:lang w:val="en-US"/>
        </w:rPr>
        <w:t>notify the PR of the applicable delivery due date and other reporting requirements</w:t>
      </w:r>
      <w:r w:rsidR="00235BB5">
        <w:rPr>
          <w:szCs w:val="22"/>
          <w:lang w:val="en-US"/>
        </w:rPr>
        <w:t>, including</w:t>
      </w:r>
      <w:r w:rsidRPr="00AA1DDF">
        <w:rPr>
          <w:szCs w:val="22"/>
          <w:lang w:val="en-US"/>
        </w:rPr>
        <w:t xml:space="preserve"> as set forth in this Agreement. The Panel Supplier will confirm, on receipt of the Supplier Purchase Order from the PSA, when the first shipments will be available for inspection and the fina</w:t>
      </w:r>
      <w:r w:rsidR="00F57C1B" w:rsidRPr="00AA1DDF">
        <w:rPr>
          <w:szCs w:val="22"/>
          <w:lang w:val="en-US"/>
        </w:rPr>
        <w:t xml:space="preserve">l price; </w:t>
      </w:r>
    </w:p>
    <w:p w14:paraId="2A5D20BD" w14:textId="77777777" w:rsidR="00C4618D" w:rsidRPr="00AA1DDF" w:rsidRDefault="00C4618D" w:rsidP="005369AA">
      <w:pPr>
        <w:pStyle w:val="PrivateMABL3"/>
        <w:numPr>
          <w:ilvl w:val="3"/>
          <w:numId w:val="12"/>
        </w:numPr>
        <w:tabs>
          <w:tab w:val="left" w:pos="720"/>
        </w:tabs>
        <w:rPr>
          <w:lang w:val="en-US"/>
        </w:rPr>
      </w:pPr>
      <w:r w:rsidRPr="00AA1DDF">
        <w:rPr>
          <w:szCs w:val="22"/>
          <w:lang w:val="en-US"/>
        </w:rPr>
        <w:t>manag</w:t>
      </w:r>
      <w:r w:rsidR="00F901D9" w:rsidRPr="00AA1DDF">
        <w:rPr>
          <w:szCs w:val="22"/>
          <w:lang w:val="en-US"/>
        </w:rPr>
        <w:t>e</w:t>
      </w:r>
      <w:r w:rsidRPr="00AA1DDF">
        <w:rPr>
          <w:szCs w:val="22"/>
          <w:lang w:val="en-US"/>
        </w:rPr>
        <w:t xml:space="preserve"> the execution of the orders with the selected Supplier</w:t>
      </w:r>
      <w:r w:rsidR="00F901D9" w:rsidRPr="00AA1DDF">
        <w:rPr>
          <w:szCs w:val="22"/>
          <w:lang w:val="en-US"/>
        </w:rPr>
        <w:t>(</w:t>
      </w:r>
      <w:r w:rsidRPr="00AA1DDF">
        <w:rPr>
          <w:szCs w:val="22"/>
          <w:lang w:val="en-US"/>
        </w:rPr>
        <w:t>s</w:t>
      </w:r>
      <w:r w:rsidR="00F901D9" w:rsidRPr="00AA1DDF">
        <w:rPr>
          <w:szCs w:val="22"/>
          <w:lang w:val="en-US"/>
        </w:rPr>
        <w:t>)</w:t>
      </w:r>
      <w:r w:rsidR="00CA2C45" w:rsidRPr="00AA1DDF">
        <w:rPr>
          <w:szCs w:val="22"/>
          <w:lang w:val="en-US"/>
        </w:rPr>
        <w:t>, including tracking the purchase volume and reporting on the status of the Global Fund’s Committed Volume to Suppliers</w:t>
      </w:r>
      <w:r w:rsidRPr="00AA1DDF">
        <w:rPr>
          <w:szCs w:val="22"/>
          <w:lang w:val="en-US"/>
        </w:rPr>
        <w:t xml:space="preserve">; and </w:t>
      </w:r>
    </w:p>
    <w:p w14:paraId="51BDB712" w14:textId="77777777" w:rsidR="00643BA2" w:rsidRPr="00AA1DDF" w:rsidRDefault="00F57C1B" w:rsidP="005369AA">
      <w:pPr>
        <w:pStyle w:val="PrivateMABL3"/>
        <w:numPr>
          <w:ilvl w:val="3"/>
          <w:numId w:val="12"/>
        </w:numPr>
        <w:tabs>
          <w:tab w:val="left" w:pos="720"/>
        </w:tabs>
        <w:rPr>
          <w:lang w:val="en-US"/>
        </w:rPr>
      </w:pPr>
      <w:r w:rsidRPr="00AA1DDF">
        <w:rPr>
          <w:lang w:val="en-US"/>
        </w:rPr>
        <w:t>establish</w:t>
      </w:r>
      <w:r w:rsidR="00643BA2" w:rsidRPr="00AA1DDF">
        <w:rPr>
          <w:lang w:val="en-US"/>
        </w:rPr>
        <w:t xml:space="preserve"> and maintain required shipping, insurance, and freighting agreements with</w:t>
      </w:r>
      <w:r w:rsidRPr="00AA1DDF">
        <w:rPr>
          <w:lang w:val="en-US"/>
        </w:rPr>
        <w:t xml:space="preserve"> relevant agents, and process and manage associated orders </w:t>
      </w:r>
      <w:r w:rsidR="00643BA2" w:rsidRPr="00AA1DDF">
        <w:rPr>
          <w:lang w:val="en-US"/>
        </w:rPr>
        <w:t xml:space="preserve">according to </w:t>
      </w:r>
      <w:r w:rsidRPr="00AA1DDF">
        <w:rPr>
          <w:lang w:val="en-US"/>
        </w:rPr>
        <w:t xml:space="preserve">PR </w:t>
      </w:r>
      <w:r w:rsidR="00643BA2" w:rsidRPr="00AA1DDF">
        <w:rPr>
          <w:lang w:val="en-US"/>
        </w:rPr>
        <w:t xml:space="preserve">needs; </w:t>
      </w:r>
      <w:r w:rsidR="004F3EAD" w:rsidRPr="00AA1DDF">
        <w:rPr>
          <w:lang w:val="en-US"/>
        </w:rPr>
        <w:t>and</w:t>
      </w:r>
    </w:p>
    <w:p w14:paraId="76250128" w14:textId="77777777" w:rsidR="00643BA2" w:rsidRPr="00AA1DDF" w:rsidRDefault="00F57C1B" w:rsidP="005369AA">
      <w:pPr>
        <w:pStyle w:val="PrivateMABL3"/>
        <w:numPr>
          <w:ilvl w:val="3"/>
          <w:numId w:val="12"/>
        </w:numPr>
        <w:tabs>
          <w:tab w:val="left" w:pos="720"/>
        </w:tabs>
        <w:rPr>
          <w:lang w:val="en-US"/>
        </w:rPr>
      </w:pPr>
      <w:r w:rsidRPr="00AA1DDF">
        <w:rPr>
          <w:lang w:val="en-US"/>
        </w:rPr>
        <w:t>coordinate</w:t>
      </w:r>
      <w:r w:rsidR="00643BA2" w:rsidRPr="00AA1DDF">
        <w:rPr>
          <w:lang w:val="en-US"/>
        </w:rPr>
        <w:t xml:space="preserve"> the </w:t>
      </w:r>
      <w:r w:rsidRPr="00AA1DDF">
        <w:rPr>
          <w:lang w:val="en-US"/>
        </w:rPr>
        <w:t xml:space="preserve">required </w:t>
      </w:r>
      <w:r w:rsidR="00235BB5">
        <w:rPr>
          <w:lang w:val="en-US"/>
        </w:rPr>
        <w:t>p</w:t>
      </w:r>
      <w:r w:rsidR="00235BB5" w:rsidRPr="00AA1DDF">
        <w:rPr>
          <w:lang w:val="en-US"/>
        </w:rPr>
        <w:t>re</w:t>
      </w:r>
      <w:r w:rsidRPr="00AA1DDF">
        <w:rPr>
          <w:lang w:val="en-US"/>
        </w:rPr>
        <w:t>-</w:t>
      </w:r>
      <w:r w:rsidR="00235BB5">
        <w:rPr>
          <w:lang w:val="en-US"/>
        </w:rPr>
        <w:t>s</w:t>
      </w:r>
      <w:r w:rsidR="00643BA2" w:rsidRPr="00AA1DDF">
        <w:rPr>
          <w:lang w:val="en-US"/>
        </w:rPr>
        <w:t xml:space="preserve">hipment </w:t>
      </w:r>
      <w:r w:rsidR="00235BB5">
        <w:rPr>
          <w:lang w:val="en-US"/>
        </w:rPr>
        <w:t>i</w:t>
      </w:r>
      <w:r w:rsidR="00643BA2" w:rsidRPr="00AA1DDF">
        <w:rPr>
          <w:lang w:val="en-US"/>
        </w:rPr>
        <w:t xml:space="preserve">nspection and </w:t>
      </w:r>
      <w:r w:rsidR="00235BB5">
        <w:rPr>
          <w:lang w:val="en-US"/>
        </w:rPr>
        <w:t>q</w:t>
      </w:r>
      <w:r w:rsidR="00643BA2" w:rsidRPr="00AA1DDF">
        <w:rPr>
          <w:lang w:val="en-US"/>
        </w:rPr>
        <w:t>uality testing of LLINs</w:t>
      </w:r>
      <w:r w:rsidR="00806698">
        <w:rPr>
          <w:lang w:val="en-US"/>
        </w:rPr>
        <w:t xml:space="preserve"> as defined under the Pooled Procurement mechanism.</w:t>
      </w:r>
    </w:p>
    <w:p w14:paraId="04AA50A6" w14:textId="77777777" w:rsidR="00F57C1B" w:rsidRPr="00AA1DDF" w:rsidRDefault="008D2170" w:rsidP="00466C6B">
      <w:pPr>
        <w:pStyle w:val="ListParagraph"/>
        <w:numPr>
          <w:ilvl w:val="1"/>
          <w:numId w:val="12"/>
        </w:numPr>
      </w:pPr>
      <w:r w:rsidRPr="00AA1DDF">
        <w:rPr>
          <w:i/>
        </w:rPr>
        <w:t>Invoice Payment</w:t>
      </w:r>
      <w:r w:rsidR="00D76AFC">
        <w:rPr>
          <w:i/>
        </w:rPr>
        <w:t>:</w:t>
      </w:r>
      <w:r w:rsidR="00CA2C45" w:rsidRPr="00AA1DDF">
        <w:rPr>
          <w:i/>
        </w:rPr>
        <w:t xml:space="preserve"> </w:t>
      </w:r>
      <w:r w:rsidR="00C4618D" w:rsidRPr="00AA1DDF">
        <w:t xml:space="preserve">The PSA will be responsible for the timely and appropriate payment of invoices from Suppliers of products according to </w:t>
      </w:r>
      <w:r w:rsidRPr="00AA1DDF">
        <w:t xml:space="preserve">the PSA Terms and Conditions. </w:t>
      </w:r>
    </w:p>
    <w:p w14:paraId="14E4A030" w14:textId="77777777" w:rsidR="00F57C1B" w:rsidRPr="00AA1DDF" w:rsidRDefault="00F57C1B" w:rsidP="00466C6B">
      <w:pPr>
        <w:pStyle w:val="ListParagraph"/>
        <w:ind w:left="1789" w:firstLine="0"/>
      </w:pPr>
    </w:p>
    <w:p w14:paraId="21E2078A" w14:textId="77777777" w:rsidR="00F57C1B" w:rsidRDefault="00F57C1B" w:rsidP="00466C6B">
      <w:pPr>
        <w:pStyle w:val="ListParagraph"/>
        <w:numPr>
          <w:ilvl w:val="1"/>
          <w:numId w:val="12"/>
        </w:numPr>
      </w:pPr>
      <w:r w:rsidRPr="00AA1DDF">
        <w:rPr>
          <w:i/>
        </w:rPr>
        <w:t>Su</w:t>
      </w:r>
      <w:r w:rsidR="00D76AFC">
        <w:rPr>
          <w:i/>
        </w:rPr>
        <w:t>pplier Monitoring and Reporting:</w:t>
      </w:r>
      <w:r w:rsidRPr="00AA1DDF">
        <w:t xml:space="preserve"> The PSA will:</w:t>
      </w:r>
    </w:p>
    <w:p w14:paraId="7747F226" w14:textId="77777777" w:rsidR="00F95E18" w:rsidRPr="00AA1DDF" w:rsidRDefault="00F95E18" w:rsidP="00850D48">
      <w:pPr>
        <w:pStyle w:val="ListParagraph"/>
        <w:ind w:left="1637" w:firstLine="0"/>
      </w:pPr>
    </w:p>
    <w:p w14:paraId="1E21A4C7" w14:textId="77777777" w:rsidR="00F57C1B" w:rsidRPr="00AA1DDF" w:rsidRDefault="00F57C1B" w:rsidP="005369AA">
      <w:pPr>
        <w:pStyle w:val="PrivateMABL3"/>
        <w:numPr>
          <w:ilvl w:val="3"/>
          <w:numId w:val="12"/>
        </w:numPr>
        <w:tabs>
          <w:tab w:val="left" w:pos="720"/>
        </w:tabs>
        <w:rPr>
          <w:lang w:val="en-US"/>
        </w:rPr>
      </w:pPr>
      <w:r w:rsidRPr="00AA1DDF">
        <w:rPr>
          <w:lang w:val="en-US"/>
        </w:rPr>
        <w:t xml:space="preserve">monitor and report on the performance of Suppliers to the Global Fund; </w:t>
      </w:r>
    </w:p>
    <w:p w14:paraId="0BBB1B45" w14:textId="236EB25A" w:rsidR="00F57C1B" w:rsidRPr="00AA1DDF" w:rsidRDefault="00F57C1B" w:rsidP="005369AA">
      <w:pPr>
        <w:pStyle w:val="PrivateMABL3"/>
        <w:numPr>
          <w:ilvl w:val="3"/>
          <w:numId w:val="12"/>
        </w:numPr>
        <w:tabs>
          <w:tab w:val="left" w:pos="720"/>
        </w:tabs>
        <w:rPr>
          <w:lang w:val="en-US"/>
        </w:rPr>
      </w:pPr>
      <w:r w:rsidRPr="00AA1DDF">
        <w:rPr>
          <w:lang w:val="en-US"/>
        </w:rPr>
        <w:t xml:space="preserve">report to the Global Fund on purchases made pursuant to this Agreement which are part of the </w:t>
      </w:r>
      <w:r w:rsidR="00795DB9">
        <w:rPr>
          <w:lang w:val="en-US"/>
        </w:rPr>
        <w:t xml:space="preserve">Allocated and </w:t>
      </w:r>
      <w:r w:rsidRPr="00AA1DDF">
        <w:rPr>
          <w:lang w:val="en-US"/>
        </w:rPr>
        <w:t>Committed Volume</w:t>
      </w:r>
      <w:r w:rsidR="00795DB9">
        <w:rPr>
          <w:lang w:val="en-US"/>
        </w:rPr>
        <w:t>s</w:t>
      </w:r>
      <w:r w:rsidRPr="00AA1DDF">
        <w:rPr>
          <w:lang w:val="en-US"/>
        </w:rPr>
        <w:t>; and</w:t>
      </w:r>
    </w:p>
    <w:p w14:paraId="2411E9A7" w14:textId="77777777" w:rsidR="00C4618D" w:rsidRPr="00AA1DDF" w:rsidRDefault="00F57C1B" w:rsidP="005369AA">
      <w:pPr>
        <w:pStyle w:val="PrivateMABL3"/>
        <w:numPr>
          <w:ilvl w:val="3"/>
          <w:numId w:val="12"/>
        </w:numPr>
        <w:tabs>
          <w:tab w:val="left" w:pos="720"/>
        </w:tabs>
        <w:rPr>
          <w:lang w:val="en-US"/>
        </w:rPr>
      </w:pPr>
      <w:r w:rsidRPr="00AA1DDF">
        <w:rPr>
          <w:lang w:val="en-US"/>
        </w:rPr>
        <w:t xml:space="preserve">input data to the Global Fund Price Quality Reporting (PQR) system. </w:t>
      </w:r>
    </w:p>
    <w:p w14:paraId="5E3D7F5D" w14:textId="77777777" w:rsidR="009108E8" w:rsidRPr="00AA1DDF" w:rsidRDefault="009108E8" w:rsidP="00466C6B">
      <w:pPr>
        <w:ind w:left="1069" w:firstLine="0"/>
      </w:pPr>
      <w:r w:rsidRPr="00AA1DDF">
        <w:t>For the avoidance of</w:t>
      </w:r>
      <w:r w:rsidR="00235BB5">
        <w:t xml:space="preserve"> </w:t>
      </w:r>
      <w:r w:rsidRPr="00AA1DDF">
        <w:t xml:space="preserve">doubt, the matters detailed in this Section </w:t>
      </w:r>
      <w:r w:rsidR="00506752">
        <w:t>6.c</w:t>
      </w:r>
      <w:r w:rsidRPr="00AA1DDF">
        <w:t xml:space="preserve"> are only for the </w:t>
      </w:r>
      <w:r w:rsidR="00426B6D">
        <w:t xml:space="preserve">information </w:t>
      </w:r>
      <w:r w:rsidRPr="00AA1DDF">
        <w:t xml:space="preserve">of the </w:t>
      </w:r>
      <w:r w:rsidR="00426B6D">
        <w:t>P</w:t>
      </w:r>
      <w:r w:rsidRPr="00AA1DDF">
        <w:t xml:space="preserve">arties.  Unless otherwise stated to the contrary in this Agreement, the Global Fund will not be liable or responsible in any way for managing these matters (including paying for them or procuring them or ensuring that any of them are obtained in a timely fashion), and nothing in this Agreement shall be deemed to imply that the Global Fund owns, or bears the risk of ownership of, any inventory. </w:t>
      </w:r>
    </w:p>
    <w:p w14:paraId="784BE880" w14:textId="77777777" w:rsidR="006E489D" w:rsidRPr="00AA1DDF" w:rsidRDefault="006E489D" w:rsidP="00466C6B">
      <w:pPr>
        <w:ind w:left="357" w:firstLine="0"/>
      </w:pPr>
    </w:p>
    <w:p w14:paraId="13236EEA" w14:textId="77777777" w:rsidR="009108E8" w:rsidRDefault="009108E8" w:rsidP="00466C6B">
      <w:pPr>
        <w:pStyle w:val="ListParagraph"/>
        <w:numPr>
          <w:ilvl w:val="0"/>
          <w:numId w:val="12"/>
        </w:numPr>
        <w:rPr>
          <w:szCs w:val="22"/>
        </w:rPr>
      </w:pPr>
      <w:r w:rsidRPr="00AA1DDF">
        <w:rPr>
          <w:szCs w:val="22"/>
          <w:u w:val="single"/>
        </w:rPr>
        <w:t>Legal Status of the PSA</w:t>
      </w:r>
      <w:r w:rsidRPr="00AA1DDF">
        <w:rPr>
          <w:szCs w:val="22"/>
        </w:rPr>
        <w:t xml:space="preserve">.  Unless the Global Fund expressly notifies the Supplier otherwise, the PSA shall act solely as an agent of each applicable Principal Recipient and shall obtain written instructions or consent from the Principal Recipient in relation to all material activities conducted by the PSA, and shall not represent or have the power to legally obligate the Global Fund. </w:t>
      </w:r>
    </w:p>
    <w:p w14:paraId="5162B696" w14:textId="77777777" w:rsidR="0092423B" w:rsidRDefault="0092423B" w:rsidP="0092423B">
      <w:pPr>
        <w:rPr>
          <w:szCs w:val="22"/>
        </w:rPr>
      </w:pPr>
    </w:p>
    <w:p w14:paraId="53037F71" w14:textId="77777777" w:rsidR="0092423B" w:rsidRDefault="0092423B" w:rsidP="0092423B">
      <w:pPr>
        <w:ind w:left="709" w:firstLine="0"/>
        <w:rPr>
          <w:szCs w:val="22"/>
        </w:rPr>
      </w:pPr>
    </w:p>
    <w:p w14:paraId="35972DF6" w14:textId="77777777" w:rsidR="004B0F98" w:rsidRDefault="004B0F98" w:rsidP="004B0F98">
      <w:pPr>
        <w:rPr>
          <w:color w:val="365F91" w:themeColor="accent1" w:themeShade="BF"/>
        </w:rPr>
      </w:pPr>
      <w:bookmarkStart w:id="134" w:name="_Toc367189419"/>
      <w:bookmarkStart w:id="135" w:name="_Toc367192378"/>
      <w:bookmarkStart w:id="136" w:name="_Toc367189420"/>
      <w:bookmarkStart w:id="137" w:name="_Toc367192379"/>
      <w:bookmarkStart w:id="138" w:name="_Toc367189421"/>
      <w:bookmarkStart w:id="139" w:name="_Toc367192380"/>
      <w:bookmarkStart w:id="140" w:name="_Toc366685805"/>
      <w:bookmarkEnd w:id="134"/>
      <w:bookmarkEnd w:id="135"/>
      <w:bookmarkEnd w:id="136"/>
      <w:bookmarkEnd w:id="137"/>
      <w:bookmarkEnd w:id="138"/>
      <w:bookmarkEnd w:id="139"/>
      <w:bookmarkEnd w:id="140"/>
    </w:p>
    <w:p w14:paraId="03CB13E2" w14:textId="31632408" w:rsidR="000E74C8" w:rsidRPr="00AA1DDF" w:rsidRDefault="004E3416" w:rsidP="00D578A0">
      <w:pPr>
        <w:pStyle w:val="Heading2"/>
        <w:numPr>
          <w:ilvl w:val="0"/>
          <w:numId w:val="4"/>
        </w:numPr>
        <w:rPr>
          <w:rFonts w:ascii="Georgia" w:hAnsi="Georgia"/>
          <w:color w:val="auto"/>
          <w:sz w:val="22"/>
          <w:szCs w:val="22"/>
        </w:rPr>
      </w:pPr>
      <w:bookmarkStart w:id="141" w:name="_Toc432666521"/>
      <w:r w:rsidRPr="00AA1DDF">
        <w:rPr>
          <w:rFonts w:ascii="Georgia" w:hAnsi="Georgia"/>
          <w:color w:val="auto"/>
          <w:sz w:val="22"/>
          <w:szCs w:val="22"/>
        </w:rPr>
        <w:t xml:space="preserve">Supplier </w:t>
      </w:r>
      <w:r w:rsidR="00806698" w:rsidRPr="00AA1DDF">
        <w:rPr>
          <w:rFonts w:ascii="Georgia" w:hAnsi="Georgia"/>
          <w:color w:val="auto"/>
          <w:sz w:val="22"/>
          <w:szCs w:val="22"/>
        </w:rPr>
        <w:t xml:space="preserve">Contract </w:t>
      </w:r>
      <w:r w:rsidR="00806698">
        <w:rPr>
          <w:rFonts w:ascii="Georgia" w:hAnsi="Georgia"/>
          <w:color w:val="auto"/>
          <w:sz w:val="22"/>
          <w:szCs w:val="22"/>
        </w:rPr>
        <w:t xml:space="preserve">and </w:t>
      </w:r>
      <w:r w:rsidR="006E489D" w:rsidRPr="00AA1DDF">
        <w:rPr>
          <w:rFonts w:ascii="Georgia" w:hAnsi="Georgia"/>
          <w:color w:val="auto"/>
          <w:sz w:val="22"/>
          <w:szCs w:val="22"/>
        </w:rPr>
        <w:t>Performance Management</w:t>
      </w:r>
      <w:bookmarkEnd w:id="141"/>
      <w:r w:rsidR="006E489D" w:rsidRPr="00AA1DDF">
        <w:rPr>
          <w:rFonts w:ascii="Georgia" w:hAnsi="Georgia"/>
          <w:color w:val="auto"/>
          <w:sz w:val="22"/>
          <w:szCs w:val="22"/>
        </w:rPr>
        <w:t xml:space="preserve"> </w:t>
      </w:r>
    </w:p>
    <w:p w14:paraId="20C6780E" w14:textId="77777777" w:rsidR="006E489D" w:rsidRPr="00AA1DDF" w:rsidRDefault="006E489D" w:rsidP="006E489D">
      <w:pPr>
        <w:ind w:left="284" w:firstLine="0"/>
        <w:rPr>
          <w:szCs w:val="22"/>
        </w:rPr>
      </w:pPr>
    </w:p>
    <w:p w14:paraId="78F87857" w14:textId="32693EB0" w:rsidR="00092168" w:rsidRPr="00961E85" w:rsidRDefault="00B6614A" w:rsidP="006E489D">
      <w:pPr>
        <w:pStyle w:val="ListParagraph"/>
        <w:numPr>
          <w:ilvl w:val="0"/>
          <w:numId w:val="28"/>
        </w:numPr>
        <w:ind w:left="284" w:firstLine="0"/>
        <w:jc w:val="left"/>
        <w:rPr>
          <w:szCs w:val="22"/>
        </w:rPr>
      </w:pPr>
      <w:r w:rsidRPr="00961E85">
        <w:rPr>
          <w:szCs w:val="22"/>
          <w:u w:val="single"/>
        </w:rPr>
        <w:t>General</w:t>
      </w:r>
      <w:r w:rsidRPr="00961E85">
        <w:rPr>
          <w:szCs w:val="22"/>
        </w:rPr>
        <w:t xml:space="preserve">. </w:t>
      </w:r>
      <w:r w:rsidR="00792B49" w:rsidRPr="00961E85">
        <w:rPr>
          <w:szCs w:val="22"/>
        </w:rPr>
        <w:t xml:space="preserve"> </w:t>
      </w:r>
      <w:r w:rsidR="006E489D" w:rsidRPr="00961E85">
        <w:rPr>
          <w:szCs w:val="22"/>
        </w:rPr>
        <w:t xml:space="preserve">The </w:t>
      </w:r>
      <w:r w:rsidR="00056821" w:rsidRPr="00961E85">
        <w:rPr>
          <w:szCs w:val="22"/>
        </w:rPr>
        <w:t>C</w:t>
      </w:r>
      <w:r w:rsidR="006E489D" w:rsidRPr="00961E85">
        <w:rPr>
          <w:szCs w:val="22"/>
        </w:rPr>
        <w:t xml:space="preserve">ontract </w:t>
      </w:r>
      <w:r w:rsidR="00056821" w:rsidRPr="00961E85">
        <w:rPr>
          <w:szCs w:val="22"/>
        </w:rPr>
        <w:t xml:space="preserve">and Performance Management System </w:t>
      </w:r>
      <w:r w:rsidR="00FF55DA" w:rsidRPr="00961E85">
        <w:rPr>
          <w:szCs w:val="22"/>
        </w:rPr>
        <w:t>in this Agreement</w:t>
      </w:r>
      <w:r w:rsidR="006E489D" w:rsidRPr="00961E85">
        <w:rPr>
          <w:szCs w:val="22"/>
        </w:rPr>
        <w:t xml:space="preserve"> has been designed to ensure that a flexible and rigorous process is in place to manage any changes that may occur during the term of the </w:t>
      </w:r>
      <w:r w:rsidR="00FF55DA" w:rsidRPr="00961E85">
        <w:rPr>
          <w:szCs w:val="22"/>
        </w:rPr>
        <w:t>Agreement</w:t>
      </w:r>
      <w:r w:rsidR="00D130EF" w:rsidRPr="00961E85">
        <w:rPr>
          <w:szCs w:val="22"/>
        </w:rPr>
        <w:t xml:space="preserve"> and</w:t>
      </w:r>
      <w:r w:rsidR="006E489D" w:rsidRPr="00961E85">
        <w:rPr>
          <w:szCs w:val="22"/>
        </w:rPr>
        <w:t xml:space="preserve"> to manage the performance of </w:t>
      </w:r>
      <w:r w:rsidR="00FF55DA" w:rsidRPr="00961E85">
        <w:rPr>
          <w:szCs w:val="22"/>
        </w:rPr>
        <w:t>the Supplier</w:t>
      </w:r>
      <w:r w:rsidR="00A5715E" w:rsidRPr="00961E85">
        <w:rPr>
          <w:szCs w:val="22"/>
        </w:rPr>
        <w:t xml:space="preserve">, the PSA and the Global Fund. </w:t>
      </w:r>
      <w:r w:rsidR="00092168" w:rsidRPr="00961E85">
        <w:rPr>
          <w:szCs w:val="22"/>
        </w:rPr>
        <w:t>There will be three types of contract review:</w:t>
      </w:r>
    </w:p>
    <w:p w14:paraId="6F2D97D7" w14:textId="77777777" w:rsidR="00A5715E" w:rsidRPr="00961E85" w:rsidRDefault="00A5715E" w:rsidP="00A5715E">
      <w:pPr>
        <w:jc w:val="left"/>
        <w:rPr>
          <w:szCs w:val="22"/>
        </w:rPr>
      </w:pPr>
    </w:p>
    <w:p w14:paraId="43270539" w14:textId="77777777" w:rsidR="00A5715E" w:rsidRPr="00961E85" w:rsidRDefault="00A5715E" w:rsidP="00A5715E">
      <w:pPr>
        <w:jc w:val="left"/>
        <w:rPr>
          <w:szCs w:val="22"/>
        </w:rPr>
      </w:pPr>
    </w:p>
    <w:p w14:paraId="4B0027C2" w14:textId="77777777" w:rsidR="006E489D" w:rsidRPr="00961E85" w:rsidRDefault="00092168" w:rsidP="00466C6B">
      <w:pPr>
        <w:pStyle w:val="ListParagraph"/>
        <w:numPr>
          <w:ilvl w:val="0"/>
          <w:numId w:val="29"/>
        </w:numPr>
        <w:jc w:val="left"/>
        <w:rPr>
          <w:szCs w:val="22"/>
        </w:rPr>
      </w:pPr>
      <w:r w:rsidRPr="00961E85">
        <w:rPr>
          <w:szCs w:val="22"/>
        </w:rPr>
        <w:t>A Half Year Contract Review scheduled to take place in the second calendar quarter of each year.</w:t>
      </w:r>
    </w:p>
    <w:p w14:paraId="60022553" w14:textId="77777777" w:rsidR="00322105" w:rsidRPr="00961E85" w:rsidRDefault="00322105" w:rsidP="00322105">
      <w:pPr>
        <w:jc w:val="left"/>
        <w:rPr>
          <w:szCs w:val="22"/>
        </w:rPr>
      </w:pPr>
    </w:p>
    <w:p w14:paraId="4D5ED7EA" w14:textId="0A96A255" w:rsidR="00322105" w:rsidRPr="00961E85" w:rsidRDefault="00322105" w:rsidP="00466C6B">
      <w:pPr>
        <w:pStyle w:val="ListParagraph"/>
        <w:numPr>
          <w:ilvl w:val="0"/>
          <w:numId w:val="29"/>
        </w:numPr>
        <w:jc w:val="left"/>
        <w:rPr>
          <w:szCs w:val="22"/>
        </w:rPr>
      </w:pPr>
      <w:r w:rsidRPr="00961E85">
        <w:rPr>
          <w:szCs w:val="22"/>
        </w:rPr>
        <w:t>An Annual Contract Review scheduled to take place in the fourth calendar quarter of each year.</w:t>
      </w:r>
    </w:p>
    <w:p w14:paraId="4A8E0206" w14:textId="77777777" w:rsidR="00322105" w:rsidRPr="00961E85" w:rsidRDefault="00322105" w:rsidP="00322105">
      <w:pPr>
        <w:jc w:val="left"/>
        <w:rPr>
          <w:szCs w:val="22"/>
        </w:rPr>
      </w:pPr>
    </w:p>
    <w:p w14:paraId="44F08E19" w14:textId="77777777" w:rsidR="00EC2A57" w:rsidRPr="00961E85" w:rsidRDefault="00A455D9" w:rsidP="00EC2A57">
      <w:pPr>
        <w:pStyle w:val="ListParagraph"/>
        <w:numPr>
          <w:ilvl w:val="0"/>
          <w:numId w:val="29"/>
        </w:numPr>
        <w:jc w:val="left"/>
        <w:rPr>
          <w:szCs w:val="22"/>
        </w:rPr>
      </w:pPr>
      <w:r w:rsidRPr="00961E85">
        <w:rPr>
          <w:szCs w:val="22"/>
        </w:rPr>
        <w:t xml:space="preserve">Special Contract Reviews, scheduled if required in the light of a significant change </w:t>
      </w:r>
      <w:r w:rsidR="00EC2A57" w:rsidRPr="00961E85">
        <w:rPr>
          <w:szCs w:val="22"/>
        </w:rPr>
        <w:t>in market dynamics or the regulatory environment.</w:t>
      </w:r>
      <w:r w:rsidR="001D3F78" w:rsidRPr="00961E85">
        <w:rPr>
          <w:szCs w:val="22"/>
        </w:rPr>
        <w:t xml:space="preserve"> The Global Fund reserves the right to schedule a Special Contract Review either simultaneously </w:t>
      </w:r>
      <w:r w:rsidR="00223DCE" w:rsidRPr="00961E85">
        <w:rPr>
          <w:szCs w:val="22"/>
        </w:rPr>
        <w:t xml:space="preserve">with other contract reviews or in its </w:t>
      </w:r>
      <w:r w:rsidR="00C31B7F" w:rsidRPr="00961E85">
        <w:rPr>
          <w:szCs w:val="22"/>
        </w:rPr>
        <w:t>own right</w:t>
      </w:r>
      <w:r w:rsidR="00223DCE" w:rsidRPr="00961E85">
        <w:rPr>
          <w:szCs w:val="22"/>
        </w:rPr>
        <w:t>, dependent on the circumstances.</w:t>
      </w:r>
    </w:p>
    <w:p w14:paraId="5B8840D4" w14:textId="77777777" w:rsidR="00FF55DA" w:rsidRPr="00961E85" w:rsidRDefault="00FF55DA" w:rsidP="00466C6B">
      <w:pPr>
        <w:pStyle w:val="ListParagraph"/>
        <w:ind w:left="2166" w:firstLine="0"/>
        <w:jc w:val="left"/>
        <w:rPr>
          <w:szCs w:val="22"/>
        </w:rPr>
      </w:pPr>
    </w:p>
    <w:p w14:paraId="152BE680" w14:textId="77777777" w:rsidR="006E489D" w:rsidRPr="00403EA0" w:rsidRDefault="006E489D" w:rsidP="006E489D">
      <w:pPr>
        <w:ind w:left="284" w:firstLine="0"/>
        <w:jc w:val="left"/>
        <w:rPr>
          <w:color w:val="365F91" w:themeColor="accent1" w:themeShade="BF"/>
          <w:szCs w:val="22"/>
        </w:rPr>
      </w:pPr>
    </w:p>
    <w:p w14:paraId="50367C0A" w14:textId="44EBDAF3" w:rsidR="006E489D" w:rsidRPr="00795DB9" w:rsidRDefault="00B81D84" w:rsidP="00466C6B">
      <w:pPr>
        <w:pStyle w:val="ListParagraph"/>
        <w:numPr>
          <w:ilvl w:val="0"/>
          <w:numId w:val="28"/>
        </w:numPr>
        <w:jc w:val="left"/>
        <w:rPr>
          <w:color w:val="000000" w:themeColor="text1"/>
          <w:szCs w:val="22"/>
        </w:rPr>
      </w:pPr>
      <w:r w:rsidRPr="00795DB9">
        <w:rPr>
          <w:color w:val="000000" w:themeColor="text1"/>
          <w:szCs w:val="22"/>
          <w:u w:val="single"/>
        </w:rPr>
        <w:t>Supplier C</w:t>
      </w:r>
      <w:r w:rsidR="00FF55DA" w:rsidRPr="00795DB9">
        <w:rPr>
          <w:color w:val="000000" w:themeColor="text1"/>
          <w:szCs w:val="22"/>
          <w:u w:val="single"/>
        </w:rPr>
        <w:t>ooperation</w:t>
      </w:r>
      <w:r w:rsidR="00FF55DA" w:rsidRPr="00795DB9">
        <w:rPr>
          <w:color w:val="000000" w:themeColor="text1"/>
          <w:szCs w:val="22"/>
        </w:rPr>
        <w:t>.  The Supplier shall co</w:t>
      </w:r>
      <w:r w:rsidR="00C31B7F" w:rsidRPr="00795DB9">
        <w:rPr>
          <w:color w:val="000000" w:themeColor="text1"/>
          <w:szCs w:val="22"/>
        </w:rPr>
        <w:t>-</w:t>
      </w:r>
      <w:r w:rsidR="00FF55DA" w:rsidRPr="00795DB9">
        <w:rPr>
          <w:color w:val="000000" w:themeColor="text1"/>
          <w:szCs w:val="22"/>
        </w:rPr>
        <w:t xml:space="preserve">operate and participate in the contract review process, </w:t>
      </w:r>
      <w:r w:rsidR="00EC2A57" w:rsidRPr="00795DB9">
        <w:rPr>
          <w:color w:val="000000" w:themeColor="text1"/>
          <w:szCs w:val="22"/>
        </w:rPr>
        <w:t>as requested by the Global Fund</w:t>
      </w:r>
      <w:r w:rsidR="004E0C7F" w:rsidRPr="00795DB9">
        <w:rPr>
          <w:color w:val="000000" w:themeColor="text1"/>
          <w:szCs w:val="22"/>
        </w:rPr>
        <w:t xml:space="preserve"> which will be conducted either face-to-face or via conference as </w:t>
      </w:r>
      <w:r w:rsidR="0073279C" w:rsidRPr="00795DB9">
        <w:rPr>
          <w:color w:val="000000" w:themeColor="text1"/>
          <w:szCs w:val="22"/>
        </w:rPr>
        <w:t xml:space="preserve">per </w:t>
      </w:r>
      <w:r w:rsidR="004E0C7F" w:rsidRPr="00795DB9">
        <w:rPr>
          <w:color w:val="000000" w:themeColor="text1"/>
          <w:szCs w:val="22"/>
        </w:rPr>
        <w:t>mutual agreement</w:t>
      </w:r>
      <w:r w:rsidR="0073279C" w:rsidRPr="00795DB9">
        <w:rPr>
          <w:color w:val="000000" w:themeColor="text1"/>
          <w:szCs w:val="22"/>
        </w:rPr>
        <w:t xml:space="preserve"> between the two parties.</w:t>
      </w:r>
    </w:p>
    <w:p w14:paraId="554166AB" w14:textId="77777777" w:rsidR="006E489D" w:rsidRPr="00795DB9" w:rsidRDefault="006E489D" w:rsidP="006E489D">
      <w:pPr>
        <w:ind w:left="284" w:firstLine="0"/>
        <w:jc w:val="left"/>
        <w:rPr>
          <w:color w:val="000000" w:themeColor="text1"/>
          <w:szCs w:val="22"/>
        </w:rPr>
      </w:pPr>
    </w:p>
    <w:p w14:paraId="490CA28F" w14:textId="77777777" w:rsidR="006E489D" w:rsidRPr="00961E85" w:rsidRDefault="000D5149" w:rsidP="00466C6B">
      <w:pPr>
        <w:pStyle w:val="ListParagraph"/>
        <w:numPr>
          <w:ilvl w:val="0"/>
          <w:numId w:val="28"/>
        </w:numPr>
        <w:jc w:val="left"/>
        <w:rPr>
          <w:szCs w:val="22"/>
        </w:rPr>
      </w:pPr>
      <w:r w:rsidRPr="00961E85">
        <w:rPr>
          <w:szCs w:val="22"/>
          <w:u w:val="single"/>
        </w:rPr>
        <w:t>Standard</w:t>
      </w:r>
      <w:r w:rsidR="00C530E8" w:rsidRPr="00961E85">
        <w:rPr>
          <w:szCs w:val="22"/>
          <w:u w:val="single"/>
        </w:rPr>
        <w:t xml:space="preserve"> </w:t>
      </w:r>
      <w:r w:rsidR="00B6614A" w:rsidRPr="00961E85">
        <w:rPr>
          <w:szCs w:val="22"/>
          <w:u w:val="single"/>
        </w:rPr>
        <w:t>S</w:t>
      </w:r>
      <w:r w:rsidR="00B81D84" w:rsidRPr="00961E85">
        <w:rPr>
          <w:szCs w:val="22"/>
          <w:u w:val="single"/>
        </w:rPr>
        <w:t>cope of Contract R</w:t>
      </w:r>
      <w:r w:rsidR="00B6614A" w:rsidRPr="00961E85">
        <w:rPr>
          <w:szCs w:val="22"/>
          <w:u w:val="single"/>
        </w:rPr>
        <w:t>eviews</w:t>
      </w:r>
      <w:r w:rsidR="00B6614A" w:rsidRPr="00961E85">
        <w:rPr>
          <w:szCs w:val="22"/>
        </w:rPr>
        <w:t xml:space="preserve">.  </w:t>
      </w:r>
      <w:r w:rsidR="006E489D" w:rsidRPr="00961E85">
        <w:rPr>
          <w:szCs w:val="22"/>
        </w:rPr>
        <w:t xml:space="preserve">The </w:t>
      </w:r>
      <w:r w:rsidR="00223DCE" w:rsidRPr="00961E85">
        <w:rPr>
          <w:szCs w:val="22"/>
        </w:rPr>
        <w:t>Half Year and A</w:t>
      </w:r>
      <w:r w:rsidR="001D3F78" w:rsidRPr="00961E85">
        <w:rPr>
          <w:szCs w:val="22"/>
        </w:rPr>
        <w:t xml:space="preserve">nnual </w:t>
      </w:r>
      <w:r w:rsidR="00223DCE" w:rsidRPr="00961E85">
        <w:rPr>
          <w:szCs w:val="22"/>
        </w:rPr>
        <w:t>C</w:t>
      </w:r>
      <w:r w:rsidR="006E489D" w:rsidRPr="00961E85">
        <w:rPr>
          <w:szCs w:val="22"/>
        </w:rPr>
        <w:t xml:space="preserve">ontract reviews have the following </w:t>
      </w:r>
      <w:r w:rsidR="00256107" w:rsidRPr="00961E85">
        <w:rPr>
          <w:szCs w:val="22"/>
        </w:rPr>
        <w:t>standard activities</w:t>
      </w:r>
      <w:r w:rsidR="00B2270B" w:rsidRPr="00961E85">
        <w:rPr>
          <w:szCs w:val="22"/>
        </w:rPr>
        <w:t>,</w:t>
      </w:r>
      <w:r w:rsidR="00256107" w:rsidRPr="00961E85">
        <w:rPr>
          <w:szCs w:val="22"/>
        </w:rPr>
        <w:t xml:space="preserve"> other items may be added as required</w:t>
      </w:r>
      <w:r w:rsidR="001D3F78" w:rsidRPr="00961E85">
        <w:rPr>
          <w:szCs w:val="22"/>
        </w:rPr>
        <w:t>. Special Contract Reviews will address a specific issue</w:t>
      </w:r>
      <w:r w:rsidR="00FF55DA" w:rsidRPr="00961E85">
        <w:rPr>
          <w:szCs w:val="22"/>
        </w:rPr>
        <w:t xml:space="preserve">: </w:t>
      </w:r>
    </w:p>
    <w:p w14:paraId="10DDB73E" w14:textId="77777777" w:rsidR="00F024C7" w:rsidRPr="00961E85" w:rsidRDefault="00F024C7" w:rsidP="00F024C7">
      <w:pPr>
        <w:jc w:val="left"/>
        <w:rPr>
          <w:szCs w:val="22"/>
        </w:rPr>
      </w:pPr>
    </w:p>
    <w:p w14:paraId="04C52C22" w14:textId="77777777" w:rsidR="00256107" w:rsidRPr="00961E85" w:rsidRDefault="00256107" w:rsidP="00256107">
      <w:pPr>
        <w:jc w:val="left"/>
        <w:rPr>
          <w:szCs w:val="22"/>
        </w:rPr>
      </w:pPr>
    </w:p>
    <w:tbl>
      <w:tblPr>
        <w:tblStyle w:val="TableGrid"/>
        <w:tblW w:w="0" w:type="auto"/>
        <w:tblInd w:w="714" w:type="dxa"/>
        <w:tblLook w:val="04A0" w:firstRow="1" w:lastRow="0" w:firstColumn="1" w:lastColumn="0" w:noHBand="0" w:noVBand="1"/>
      </w:tblPr>
      <w:tblGrid>
        <w:gridCol w:w="2944"/>
        <w:gridCol w:w="2830"/>
        <w:gridCol w:w="2862"/>
      </w:tblGrid>
      <w:tr w:rsidR="005C3873" w:rsidRPr="004E0C7F" w14:paraId="76D14388" w14:textId="77777777" w:rsidTr="003C2AED">
        <w:tc>
          <w:tcPr>
            <w:tcW w:w="3004" w:type="dxa"/>
          </w:tcPr>
          <w:p w14:paraId="1B3AC236" w14:textId="77777777" w:rsidR="005C3873" w:rsidRPr="00961E85" w:rsidRDefault="005C3873" w:rsidP="00256107">
            <w:pPr>
              <w:rPr>
                <w:szCs w:val="22"/>
              </w:rPr>
            </w:pPr>
            <w:r w:rsidRPr="00961E85">
              <w:rPr>
                <w:szCs w:val="22"/>
              </w:rPr>
              <w:t>Review Item</w:t>
            </w:r>
          </w:p>
        </w:tc>
        <w:tc>
          <w:tcPr>
            <w:tcW w:w="2917" w:type="dxa"/>
          </w:tcPr>
          <w:p w14:paraId="38394B63" w14:textId="77777777" w:rsidR="005C3873" w:rsidRPr="00961E85" w:rsidRDefault="005C3873" w:rsidP="00256107">
            <w:pPr>
              <w:rPr>
                <w:szCs w:val="22"/>
              </w:rPr>
            </w:pPr>
            <w:r w:rsidRPr="00961E85">
              <w:rPr>
                <w:szCs w:val="22"/>
              </w:rPr>
              <w:t>Half Year Review</w:t>
            </w:r>
            <w:r w:rsidR="006B0FC9" w:rsidRPr="00961E85">
              <w:rPr>
                <w:szCs w:val="22"/>
              </w:rPr>
              <w:t xml:space="preserve"> Actions</w:t>
            </w:r>
          </w:p>
        </w:tc>
        <w:tc>
          <w:tcPr>
            <w:tcW w:w="2941" w:type="dxa"/>
          </w:tcPr>
          <w:p w14:paraId="090DF088" w14:textId="77777777" w:rsidR="005C3873" w:rsidRPr="00961E85" w:rsidRDefault="00BC1F2B" w:rsidP="00256107">
            <w:pPr>
              <w:rPr>
                <w:szCs w:val="22"/>
              </w:rPr>
            </w:pPr>
            <w:r w:rsidRPr="00961E85">
              <w:rPr>
                <w:szCs w:val="22"/>
              </w:rPr>
              <w:t>Full Year Review</w:t>
            </w:r>
            <w:r w:rsidR="006B0FC9" w:rsidRPr="00961E85">
              <w:rPr>
                <w:szCs w:val="22"/>
              </w:rPr>
              <w:t xml:space="preserve"> Actions</w:t>
            </w:r>
          </w:p>
        </w:tc>
      </w:tr>
      <w:tr w:rsidR="00DA482C" w:rsidRPr="004E0C7F" w14:paraId="19D55491" w14:textId="77777777" w:rsidTr="003C2AED">
        <w:tc>
          <w:tcPr>
            <w:tcW w:w="3004" w:type="dxa"/>
          </w:tcPr>
          <w:p w14:paraId="5518A61A" w14:textId="77777777" w:rsidR="00DA482C" w:rsidRPr="00961E85" w:rsidRDefault="000426D3" w:rsidP="00256107">
            <w:pPr>
              <w:rPr>
                <w:sz w:val="20"/>
                <w:szCs w:val="20"/>
              </w:rPr>
            </w:pPr>
            <w:r w:rsidRPr="00961E85">
              <w:rPr>
                <w:sz w:val="20"/>
                <w:szCs w:val="20"/>
              </w:rPr>
              <w:t xml:space="preserve">Global Fund </w:t>
            </w:r>
            <w:r w:rsidR="00DA482C" w:rsidRPr="00961E85">
              <w:rPr>
                <w:sz w:val="20"/>
                <w:szCs w:val="20"/>
              </w:rPr>
              <w:t>Forecast Demand for Successive Year</w:t>
            </w:r>
          </w:p>
        </w:tc>
        <w:tc>
          <w:tcPr>
            <w:tcW w:w="2917" w:type="dxa"/>
          </w:tcPr>
          <w:p w14:paraId="2DA90A4A" w14:textId="77777777" w:rsidR="00DA482C" w:rsidRPr="00961E85" w:rsidRDefault="00DA482C" w:rsidP="00256107">
            <w:pPr>
              <w:rPr>
                <w:sz w:val="20"/>
                <w:szCs w:val="20"/>
              </w:rPr>
            </w:pPr>
            <w:r w:rsidRPr="00961E85">
              <w:rPr>
                <w:sz w:val="20"/>
                <w:szCs w:val="20"/>
              </w:rPr>
              <w:t>Not applicable</w:t>
            </w:r>
          </w:p>
        </w:tc>
        <w:tc>
          <w:tcPr>
            <w:tcW w:w="2941" w:type="dxa"/>
          </w:tcPr>
          <w:p w14:paraId="48FC805D" w14:textId="77777777" w:rsidR="00DA482C" w:rsidRPr="00961E85" w:rsidRDefault="00DA482C" w:rsidP="00531E43">
            <w:pPr>
              <w:rPr>
                <w:sz w:val="20"/>
                <w:szCs w:val="20"/>
              </w:rPr>
            </w:pPr>
            <w:r w:rsidRPr="00961E85">
              <w:rPr>
                <w:sz w:val="20"/>
                <w:szCs w:val="20"/>
              </w:rPr>
              <w:t>Will be supplied to the Supplier as part of the</w:t>
            </w:r>
            <w:r w:rsidR="00531E43" w:rsidRPr="00961E85">
              <w:rPr>
                <w:sz w:val="20"/>
                <w:szCs w:val="20"/>
              </w:rPr>
              <w:t xml:space="preserve"> initiating d</w:t>
            </w:r>
            <w:r w:rsidR="00CC2110" w:rsidRPr="00961E85">
              <w:rPr>
                <w:sz w:val="20"/>
                <w:szCs w:val="20"/>
              </w:rPr>
              <w:t>ocument Set.</w:t>
            </w:r>
          </w:p>
        </w:tc>
      </w:tr>
      <w:tr w:rsidR="005C3873" w:rsidRPr="004E0C7F" w14:paraId="53CF9E32" w14:textId="77777777" w:rsidTr="003C2AED">
        <w:tc>
          <w:tcPr>
            <w:tcW w:w="3004" w:type="dxa"/>
          </w:tcPr>
          <w:p w14:paraId="2819FDEB" w14:textId="77777777" w:rsidR="005C3873" w:rsidRPr="00961E85" w:rsidRDefault="00BC1F2B" w:rsidP="00256107">
            <w:pPr>
              <w:rPr>
                <w:sz w:val="20"/>
                <w:szCs w:val="20"/>
              </w:rPr>
            </w:pPr>
            <w:r w:rsidRPr="00961E85">
              <w:rPr>
                <w:sz w:val="20"/>
                <w:szCs w:val="20"/>
              </w:rPr>
              <w:t>Pricing Submission</w:t>
            </w:r>
            <w:r w:rsidR="000920C3" w:rsidRPr="00961E85">
              <w:rPr>
                <w:sz w:val="20"/>
                <w:szCs w:val="20"/>
              </w:rPr>
              <w:t xml:space="preserve"> (including amendments resulting from the materials price adjustment mechanism)</w:t>
            </w:r>
            <w:r w:rsidR="00B32123" w:rsidRPr="00961E85">
              <w:rPr>
                <w:sz w:val="20"/>
                <w:szCs w:val="20"/>
              </w:rPr>
              <w:t xml:space="preserve"> Submitted using the Contract Management Template</w:t>
            </w:r>
          </w:p>
        </w:tc>
        <w:tc>
          <w:tcPr>
            <w:tcW w:w="2917" w:type="dxa"/>
          </w:tcPr>
          <w:p w14:paraId="082EDF8A" w14:textId="77777777" w:rsidR="005C3873" w:rsidRPr="00961E85" w:rsidRDefault="000920C3" w:rsidP="00256107">
            <w:pPr>
              <w:rPr>
                <w:sz w:val="20"/>
                <w:szCs w:val="20"/>
              </w:rPr>
            </w:pPr>
            <w:r w:rsidRPr="00961E85">
              <w:rPr>
                <w:sz w:val="20"/>
                <w:szCs w:val="20"/>
              </w:rPr>
              <w:t xml:space="preserve">Pricing of outstanding orders </w:t>
            </w:r>
            <w:r w:rsidR="006B0FC9" w:rsidRPr="00961E85">
              <w:rPr>
                <w:sz w:val="20"/>
                <w:szCs w:val="20"/>
              </w:rPr>
              <w:t>for the remaining committed period subject to the terms in X</w:t>
            </w:r>
          </w:p>
        </w:tc>
        <w:tc>
          <w:tcPr>
            <w:tcW w:w="2941" w:type="dxa"/>
          </w:tcPr>
          <w:p w14:paraId="09426955" w14:textId="77777777" w:rsidR="005C3873" w:rsidRPr="00961E85" w:rsidRDefault="006B0FC9" w:rsidP="00256107">
            <w:pPr>
              <w:rPr>
                <w:sz w:val="20"/>
                <w:szCs w:val="20"/>
              </w:rPr>
            </w:pPr>
            <w:r w:rsidRPr="00961E85">
              <w:rPr>
                <w:sz w:val="20"/>
                <w:szCs w:val="20"/>
              </w:rPr>
              <w:t>Revised pricing will be re-i</w:t>
            </w:r>
            <w:r w:rsidR="00EA51ED" w:rsidRPr="00961E85">
              <w:rPr>
                <w:sz w:val="20"/>
                <w:szCs w:val="20"/>
              </w:rPr>
              <w:t>nput to the eval</w:t>
            </w:r>
            <w:r w:rsidR="00E0246A" w:rsidRPr="00961E85">
              <w:rPr>
                <w:sz w:val="20"/>
                <w:szCs w:val="20"/>
              </w:rPr>
              <w:t>uation tool and used as a criteria</w:t>
            </w:r>
            <w:r w:rsidR="00EA51ED" w:rsidRPr="00961E85">
              <w:rPr>
                <w:sz w:val="20"/>
                <w:szCs w:val="20"/>
              </w:rPr>
              <w:t xml:space="preserve"> for Year 2 allocation and commitments</w:t>
            </w:r>
          </w:p>
        </w:tc>
      </w:tr>
      <w:tr w:rsidR="00E73300" w:rsidRPr="004E0C7F" w14:paraId="00E820B0" w14:textId="77777777" w:rsidTr="003C2AED">
        <w:tc>
          <w:tcPr>
            <w:tcW w:w="3004" w:type="dxa"/>
          </w:tcPr>
          <w:p w14:paraId="5EF4C678" w14:textId="77777777" w:rsidR="00E73300" w:rsidRPr="00961E85" w:rsidRDefault="00E73300" w:rsidP="00256107">
            <w:pPr>
              <w:rPr>
                <w:sz w:val="20"/>
                <w:szCs w:val="20"/>
              </w:rPr>
            </w:pPr>
            <w:r w:rsidRPr="00961E85">
              <w:rPr>
                <w:sz w:val="20"/>
                <w:szCs w:val="20"/>
              </w:rPr>
              <w:t>Supplier available Capacity and Lead Time</w:t>
            </w:r>
          </w:p>
        </w:tc>
        <w:tc>
          <w:tcPr>
            <w:tcW w:w="2917" w:type="dxa"/>
          </w:tcPr>
          <w:p w14:paraId="6F6ECF6B" w14:textId="77777777" w:rsidR="00E73300" w:rsidRPr="00961E85" w:rsidRDefault="00E73300" w:rsidP="00256107">
            <w:pPr>
              <w:rPr>
                <w:sz w:val="20"/>
                <w:szCs w:val="20"/>
              </w:rPr>
            </w:pPr>
            <w:r w:rsidRPr="00961E85">
              <w:rPr>
                <w:sz w:val="20"/>
                <w:szCs w:val="20"/>
              </w:rPr>
              <w:t>For Review and if required action.</w:t>
            </w:r>
          </w:p>
        </w:tc>
        <w:tc>
          <w:tcPr>
            <w:tcW w:w="2941" w:type="dxa"/>
          </w:tcPr>
          <w:p w14:paraId="0918364F" w14:textId="77777777" w:rsidR="00E73300" w:rsidRPr="00961E85" w:rsidRDefault="00E73300" w:rsidP="00E0246A">
            <w:pPr>
              <w:rPr>
                <w:sz w:val="20"/>
                <w:szCs w:val="20"/>
              </w:rPr>
            </w:pPr>
            <w:r w:rsidRPr="00961E85">
              <w:rPr>
                <w:sz w:val="20"/>
                <w:szCs w:val="20"/>
              </w:rPr>
              <w:t>As for Half Year and input to the evaluation tool and used as a criteria for Year 2 allocation and commitments</w:t>
            </w:r>
          </w:p>
        </w:tc>
      </w:tr>
      <w:tr w:rsidR="00E73300" w:rsidRPr="004E0C7F" w14:paraId="050AE1C1" w14:textId="77777777" w:rsidTr="003C2AED">
        <w:tc>
          <w:tcPr>
            <w:tcW w:w="3004" w:type="dxa"/>
          </w:tcPr>
          <w:p w14:paraId="643AA4F3" w14:textId="77777777" w:rsidR="00E73300" w:rsidRPr="00961E85" w:rsidRDefault="00E73300" w:rsidP="00256107">
            <w:pPr>
              <w:rPr>
                <w:sz w:val="20"/>
                <w:szCs w:val="20"/>
              </w:rPr>
            </w:pPr>
            <w:r w:rsidRPr="00961E85">
              <w:rPr>
                <w:sz w:val="20"/>
                <w:szCs w:val="20"/>
              </w:rPr>
              <w:t>Delivery and Quality Performance. (Data will be supplied from the Global Fund and the PSA)</w:t>
            </w:r>
          </w:p>
        </w:tc>
        <w:tc>
          <w:tcPr>
            <w:tcW w:w="2917" w:type="dxa"/>
          </w:tcPr>
          <w:p w14:paraId="38D6F424" w14:textId="77777777" w:rsidR="00E73300" w:rsidRPr="00961E85" w:rsidRDefault="00E73300" w:rsidP="00256107">
            <w:pPr>
              <w:rPr>
                <w:sz w:val="20"/>
                <w:szCs w:val="20"/>
              </w:rPr>
            </w:pPr>
            <w:r w:rsidRPr="00961E85">
              <w:rPr>
                <w:sz w:val="20"/>
                <w:szCs w:val="20"/>
              </w:rPr>
              <w:t>For review and, if required actions to address.</w:t>
            </w:r>
          </w:p>
        </w:tc>
        <w:tc>
          <w:tcPr>
            <w:tcW w:w="2941" w:type="dxa"/>
          </w:tcPr>
          <w:p w14:paraId="2960E3AB" w14:textId="77777777" w:rsidR="00E73300" w:rsidRPr="00961E85" w:rsidRDefault="00E73300" w:rsidP="00E0246A">
            <w:pPr>
              <w:rPr>
                <w:sz w:val="20"/>
                <w:szCs w:val="20"/>
              </w:rPr>
            </w:pPr>
            <w:r w:rsidRPr="00961E85">
              <w:rPr>
                <w:sz w:val="20"/>
                <w:szCs w:val="20"/>
              </w:rPr>
              <w:t>As for Half Year and input to the evaluation tool and used as a criteria for Year 2 allocation and commitments</w:t>
            </w:r>
          </w:p>
        </w:tc>
      </w:tr>
      <w:tr w:rsidR="00E73300" w:rsidRPr="004E0C7F" w14:paraId="0D6B39A2" w14:textId="77777777" w:rsidTr="003C2AED">
        <w:tc>
          <w:tcPr>
            <w:tcW w:w="3004" w:type="dxa"/>
          </w:tcPr>
          <w:p w14:paraId="0D83594C" w14:textId="77777777" w:rsidR="00E73300" w:rsidRPr="00961E85" w:rsidRDefault="00E73300" w:rsidP="00B32123">
            <w:pPr>
              <w:rPr>
                <w:sz w:val="20"/>
                <w:szCs w:val="20"/>
              </w:rPr>
            </w:pPr>
            <w:r w:rsidRPr="00961E85">
              <w:rPr>
                <w:sz w:val="20"/>
                <w:szCs w:val="20"/>
              </w:rPr>
              <w:t xml:space="preserve">Technical and Developmental Changes/Progress. Submitted using </w:t>
            </w:r>
            <w:r w:rsidR="00B32123" w:rsidRPr="00961E85">
              <w:rPr>
                <w:sz w:val="20"/>
                <w:szCs w:val="20"/>
              </w:rPr>
              <w:t>the Contract Management Template</w:t>
            </w:r>
          </w:p>
        </w:tc>
        <w:tc>
          <w:tcPr>
            <w:tcW w:w="2917" w:type="dxa"/>
          </w:tcPr>
          <w:p w14:paraId="03056439" w14:textId="77777777" w:rsidR="00E73300" w:rsidRPr="00961E85" w:rsidRDefault="00E73300" w:rsidP="00256107">
            <w:pPr>
              <w:rPr>
                <w:sz w:val="20"/>
                <w:szCs w:val="20"/>
              </w:rPr>
            </w:pPr>
            <w:r w:rsidRPr="00961E85">
              <w:rPr>
                <w:sz w:val="20"/>
                <w:szCs w:val="20"/>
              </w:rPr>
              <w:t>For Review and if required action.</w:t>
            </w:r>
          </w:p>
        </w:tc>
        <w:tc>
          <w:tcPr>
            <w:tcW w:w="2941" w:type="dxa"/>
          </w:tcPr>
          <w:p w14:paraId="00E2873F" w14:textId="77777777" w:rsidR="00E73300" w:rsidRPr="00961E85" w:rsidRDefault="00E73300" w:rsidP="00256107">
            <w:pPr>
              <w:rPr>
                <w:sz w:val="20"/>
                <w:szCs w:val="22"/>
              </w:rPr>
            </w:pPr>
            <w:r w:rsidRPr="00961E85">
              <w:rPr>
                <w:sz w:val="20"/>
                <w:szCs w:val="20"/>
              </w:rPr>
              <w:t>As for Half Year and input to the evaluation tool and used as a criteria for Year 2 allocation and commitments</w:t>
            </w:r>
          </w:p>
        </w:tc>
      </w:tr>
      <w:tr w:rsidR="00E73300" w:rsidRPr="004E0C7F" w14:paraId="0713AFC9" w14:textId="77777777" w:rsidTr="003C2AED">
        <w:tc>
          <w:tcPr>
            <w:tcW w:w="3004" w:type="dxa"/>
          </w:tcPr>
          <w:p w14:paraId="658EB9BC" w14:textId="22A3FA0A" w:rsidR="00E73300" w:rsidRPr="00961E85" w:rsidRDefault="00E73300" w:rsidP="00E644A6">
            <w:pPr>
              <w:rPr>
                <w:sz w:val="20"/>
                <w:szCs w:val="20"/>
              </w:rPr>
            </w:pPr>
            <w:r w:rsidRPr="00961E85">
              <w:rPr>
                <w:sz w:val="20"/>
                <w:szCs w:val="20"/>
              </w:rPr>
              <w:t xml:space="preserve">Progress on identified actions from </w:t>
            </w:r>
            <w:r w:rsidR="00E644A6">
              <w:rPr>
                <w:sz w:val="20"/>
                <w:szCs w:val="20"/>
              </w:rPr>
              <w:t>b</w:t>
            </w:r>
            <w:r w:rsidRPr="00961E85">
              <w:rPr>
                <w:sz w:val="20"/>
                <w:szCs w:val="20"/>
              </w:rPr>
              <w:t xml:space="preserve">usiness </w:t>
            </w:r>
            <w:r w:rsidR="00E644A6">
              <w:rPr>
                <w:sz w:val="20"/>
                <w:szCs w:val="20"/>
              </w:rPr>
              <w:t>s</w:t>
            </w:r>
            <w:r w:rsidRPr="00961E85">
              <w:rPr>
                <w:sz w:val="20"/>
                <w:szCs w:val="20"/>
              </w:rPr>
              <w:t xml:space="preserve">tandards </w:t>
            </w:r>
            <w:r w:rsidR="00E644A6">
              <w:rPr>
                <w:sz w:val="20"/>
                <w:szCs w:val="20"/>
              </w:rPr>
              <w:t>s</w:t>
            </w:r>
            <w:r w:rsidRPr="00961E85">
              <w:rPr>
                <w:sz w:val="20"/>
                <w:szCs w:val="20"/>
              </w:rPr>
              <w:t>urvey(s)</w:t>
            </w:r>
          </w:p>
        </w:tc>
        <w:tc>
          <w:tcPr>
            <w:tcW w:w="2917" w:type="dxa"/>
          </w:tcPr>
          <w:p w14:paraId="2F784FB9" w14:textId="77777777" w:rsidR="00E73300" w:rsidRPr="00961E85" w:rsidRDefault="00E73300" w:rsidP="00256107">
            <w:pPr>
              <w:rPr>
                <w:sz w:val="20"/>
                <w:szCs w:val="20"/>
              </w:rPr>
            </w:pPr>
            <w:r w:rsidRPr="00961E85">
              <w:rPr>
                <w:sz w:val="20"/>
                <w:szCs w:val="20"/>
              </w:rPr>
              <w:t>For Review and if required action.</w:t>
            </w:r>
          </w:p>
        </w:tc>
        <w:tc>
          <w:tcPr>
            <w:tcW w:w="2941" w:type="dxa"/>
          </w:tcPr>
          <w:p w14:paraId="359743E0" w14:textId="77777777" w:rsidR="00E73300" w:rsidRPr="00961E85" w:rsidRDefault="00E73300" w:rsidP="00256107">
            <w:pPr>
              <w:rPr>
                <w:sz w:val="20"/>
                <w:szCs w:val="20"/>
              </w:rPr>
            </w:pPr>
            <w:r w:rsidRPr="00961E85">
              <w:rPr>
                <w:sz w:val="20"/>
                <w:szCs w:val="20"/>
              </w:rPr>
              <w:t>For Review and if required action.</w:t>
            </w:r>
          </w:p>
        </w:tc>
      </w:tr>
      <w:tr w:rsidR="00E73300" w:rsidRPr="004E0C7F" w14:paraId="066B09FB" w14:textId="77777777" w:rsidTr="003C2AED">
        <w:tc>
          <w:tcPr>
            <w:tcW w:w="3004" w:type="dxa"/>
          </w:tcPr>
          <w:p w14:paraId="194B6978" w14:textId="77777777" w:rsidR="00E73300" w:rsidRPr="00961E85" w:rsidRDefault="00E73300" w:rsidP="00256107">
            <w:pPr>
              <w:rPr>
                <w:sz w:val="20"/>
                <w:szCs w:val="20"/>
              </w:rPr>
            </w:pPr>
            <w:r w:rsidRPr="00961E85">
              <w:rPr>
                <w:sz w:val="20"/>
                <w:szCs w:val="20"/>
              </w:rPr>
              <w:t>Feedback on PSA, Freight Forwarder and Global Fund performance</w:t>
            </w:r>
          </w:p>
        </w:tc>
        <w:tc>
          <w:tcPr>
            <w:tcW w:w="2917" w:type="dxa"/>
          </w:tcPr>
          <w:p w14:paraId="7D19E3F3" w14:textId="77777777" w:rsidR="00E73300" w:rsidRPr="00961E85" w:rsidRDefault="00E73300" w:rsidP="00256107">
            <w:pPr>
              <w:rPr>
                <w:sz w:val="20"/>
                <w:szCs w:val="20"/>
              </w:rPr>
            </w:pPr>
            <w:r w:rsidRPr="00961E85">
              <w:rPr>
                <w:sz w:val="20"/>
                <w:szCs w:val="20"/>
              </w:rPr>
              <w:t>For Review and if required action.</w:t>
            </w:r>
          </w:p>
        </w:tc>
        <w:tc>
          <w:tcPr>
            <w:tcW w:w="2941" w:type="dxa"/>
          </w:tcPr>
          <w:p w14:paraId="654AECCB" w14:textId="77777777" w:rsidR="00E73300" w:rsidRPr="00961E85" w:rsidRDefault="00E73300" w:rsidP="00256107">
            <w:pPr>
              <w:rPr>
                <w:sz w:val="20"/>
                <w:szCs w:val="20"/>
              </w:rPr>
            </w:pPr>
            <w:r w:rsidRPr="00961E85">
              <w:rPr>
                <w:sz w:val="20"/>
                <w:szCs w:val="20"/>
              </w:rPr>
              <w:t>For Review and if required action.</w:t>
            </w:r>
          </w:p>
        </w:tc>
      </w:tr>
    </w:tbl>
    <w:p w14:paraId="536A9AAE" w14:textId="77777777" w:rsidR="00256107" w:rsidRDefault="00256107" w:rsidP="00256107">
      <w:pPr>
        <w:jc w:val="left"/>
        <w:rPr>
          <w:szCs w:val="22"/>
        </w:rPr>
      </w:pPr>
    </w:p>
    <w:p w14:paraId="3BBCDD67" w14:textId="77777777" w:rsidR="00263CB7" w:rsidRDefault="00263CB7" w:rsidP="00EE3D7B">
      <w:pPr>
        <w:pStyle w:val="ListParagraph"/>
        <w:ind w:left="1080" w:firstLine="0"/>
        <w:rPr>
          <w:szCs w:val="22"/>
          <w:u w:val="single"/>
        </w:rPr>
      </w:pPr>
    </w:p>
    <w:p w14:paraId="57868A3D" w14:textId="77777777" w:rsidR="000D5149" w:rsidRPr="00961E85" w:rsidRDefault="000D5149" w:rsidP="00466C6B">
      <w:pPr>
        <w:pStyle w:val="ListParagraph"/>
        <w:numPr>
          <w:ilvl w:val="0"/>
          <w:numId w:val="28"/>
        </w:numPr>
        <w:rPr>
          <w:szCs w:val="22"/>
          <w:u w:val="single"/>
        </w:rPr>
      </w:pPr>
      <w:r>
        <w:rPr>
          <w:color w:val="365F91" w:themeColor="accent1" w:themeShade="BF"/>
          <w:szCs w:val="22"/>
          <w:u w:val="single"/>
        </w:rPr>
        <w:t xml:space="preserve"> </w:t>
      </w:r>
      <w:r w:rsidRPr="00961E85">
        <w:rPr>
          <w:szCs w:val="22"/>
          <w:u w:val="single"/>
        </w:rPr>
        <w:t>Additional Items:</w:t>
      </w:r>
      <w:r w:rsidRPr="00961E85">
        <w:rPr>
          <w:szCs w:val="22"/>
        </w:rPr>
        <w:t xml:space="preserve"> The Global Fund may</w:t>
      </w:r>
      <w:r w:rsidR="006E25F3" w:rsidRPr="00961E85">
        <w:rPr>
          <w:szCs w:val="22"/>
        </w:rPr>
        <w:t>, from time to time,</w:t>
      </w:r>
      <w:r w:rsidRPr="00961E85">
        <w:rPr>
          <w:szCs w:val="22"/>
        </w:rPr>
        <w:t xml:space="preserve"> require the Supplier to provide data and participate in specific projects to improve efficiency</w:t>
      </w:r>
      <w:r w:rsidR="006E25F3" w:rsidRPr="00961E85">
        <w:rPr>
          <w:szCs w:val="22"/>
        </w:rPr>
        <w:t>. The Supplier shall participate in such data pro</w:t>
      </w:r>
      <w:r w:rsidR="002D2BF9" w:rsidRPr="00961E85">
        <w:rPr>
          <w:szCs w:val="22"/>
        </w:rPr>
        <w:t>vision and activities and the Parties shall agree between them the necessary steps to preserve confidentiality at the time of such request.</w:t>
      </w:r>
      <w:r w:rsidR="006E25F3" w:rsidRPr="00961E85">
        <w:rPr>
          <w:szCs w:val="22"/>
        </w:rPr>
        <w:t xml:space="preserve"> </w:t>
      </w:r>
    </w:p>
    <w:p w14:paraId="5F722D7C" w14:textId="77777777" w:rsidR="006E25F3" w:rsidRPr="00961E85" w:rsidRDefault="006E25F3" w:rsidP="006E25F3">
      <w:pPr>
        <w:rPr>
          <w:szCs w:val="22"/>
          <w:u w:val="single"/>
        </w:rPr>
      </w:pPr>
    </w:p>
    <w:p w14:paraId="3A47DA65" w14:textId="77777777" w:rsidR="0002025D" w:rsidRPr="00961E85" w:rsidRDefault="00516537" w:rsidP="00466C6B">
      <w:pPr>
        <w:pStyle w:val="ListParagraph"/>
        <w:numPr>
          <w:ilvl w:val="0"/>
          <w:numId w:val="28"/>
        </w:numPr>
        <w:rPr>
          <w:szCs w:val="22"/>
          <w:u w:val="single"/>
        </w:rPr>
      </w:pPr>
      <w:r w:rsidRPr="00961E85">
        <w:rPr>
          <w:szCs w:val="22"/>
          <w:u w:val="single"/>
        </w:rPr>
        <w:t>Process for Contract Reviews:</w:t>
      </w:r>
      <w:r w:rsidR="00224827" w:rsidRPr="00961E85">
        <w:rPr>
          <w:szCs w:val="22"/>
          <w:u w:val="single"/>
        </w:rPr>
        <w:t xml:space="preserve"> </w:t>
      </w:r>
      <w:r w:rsidR="00224827" w:rsidRPr="00961E85">
        <w:rPr>
          <w:szCs w:val="22"/>
        </w:rPr>
        <w:t>The Contract Review Process shall be as follows</w:t>
      </w:r>
      <w:r w:rsidR="0002025D" w:rsidRPr="00961E85">
        <w:rPr>
          <w:szCs w:val="22"/>
        </w:rPr>
        <w:t>:</w:t>
      </w:r>
    </w:p>
    <w:p w14:paraId="71922131" w14:textId="77777777" w:rsidR="000E5FCA" w:rsidRPr="00961E85" w:rsidRDefault="000E5FCA" w:rsidP="000E5FCA">
      <w:pPr>
        <w:rPr>
          <w:szCs w:val="22"/>
          <w:u w:val="single"/>
        </w:rPr>
      </w:pPr>
    </w:p>
    <w:p w14:paraId="0E10401A" w14:textId="77777777" w:rsidR="000E5FCA" w:rsidRPr="00961E85" w:rsidRDefault="000E5FCA" w:rsidP="0002025D">
      <w:pPr>
        <w:pStyle w:val="ListParagraph"/>
        <w:numPr>
          <w:ilvl w:val="2"/>
          <w:numId w:val="28"/>
        </w:numPr>
        <w:rPr>
          <w:szCs w:val="22"/>
          <w:u w:val="single"/>
        </w:rPr>
      </w:pPr>
      <w:r w:rsidRPr="00961E85">
        <w:rPr>
          <w:szCs w:val="22"/>
        </w:rPr>
        <w:t>Three weeks prior to the contract review date the Global Fund shall send to the Supplier the initiating documents comprising:</w:t>
      </w:r>
    </w:p>
    <w:p w14:paraId="2077DD1F" w14:textId="77777777" w:rsidR="00BF3F16" w:rsidRPr="00961E85" w:rsidRDefault="00BF3F16" w:rsidP="00BF3F16">
      <w:pPr>
        <w:rPr>
          <w:szCs w:val="22"/>
          <w:u w:val="single"/>
        </w:rPr>
      </w:pPr>
    </w:p>
    <w:p w14:paraId="316AA02A" w14:textId="77777777" w:rsidR="00BF3F16" w:rsidRPr="00961E85" w:rsidRDefault="008B1D2F" w:rsidP="000E5FCA">
      <w:pPr>
        <w:pStyle w:val="ListParagraph"/>
        <w:numPr>
          <w:ilvl w:val="3"/>
          <w:numId w:val="28"/>
        </w:numPr>
        <w:rPr>
          <w:szCs w:val="22"/>
          <w:u w:val="single"/>
        </w:rPr>
      </w:pPr>
      <w:r w:rsidRPr="00961E85">
        <w:rPr>
          <w:szCs w:val="22"/>
        </w:rPr>
        <w:t xml:space="preserve">The Contract Management </w:t>
      </w:r>
      <w:r w:rsidR="00B32123" w:rsidRPr="00961E85">
        <w:rPr>
          <w:szCs w:val="22"/>
        </w:rPr>
        <w:t>Template</w:t>
      </w:r>
      <w:r w:rsidRPr="00961E85">
        <w:rPr>
          <w:szCs w:val="22"/>
        </w:rPr>
        <w:t>.</w:t>
      </w:r>
      <w:r w:rsidR="004726AF" w:rsidRPr="00961E85">
        <w:rPr>
          <w:szCs w:val="22"/>
        </w:rPr>
        <w:t xml:space="preserve"> These documents will contain the </w:t>
      </w:r>
      <w:r w:rsidR="00ED2C91" w:rsidRPr="00961E85">
        <w:rPr>
          <w:szCs w:val="22"/>
        </w:rPr>
        <w:t xml:space="preserve">Supplier’s previous submissions from either the tender or the previous </w:t>
      </w:r>
      <w:r w:rsidR="00BF3F16" w:rsidRPr="00961E85">
        <w:rPr>
          <w:szCs w:val="22"/>
        </w:rPr>
        <w:t>contract review. All entries will be in black.</w:t>
      </w:r>
    </w:p>
    <w:p w14:paraId="628F440C" w14:textId="77777777" w:rsidR="00A25246" w:rsidRPr="00961E85" w:rsidRDefault="00E518C3" w:rsidP="000E5FCA">
      <w:pPr>
        <w:pStyle w:val="ListParagraph"/>
        <w:numPr>
          <w:ilvl w:val="3"/>
          <w:numId w:val="28"/>
        </w:numPr>
        <w:rPr>
          <w:szCs w:val="22"/>
          <w:u w:val="single"/>
        </w:rPr>
      </w:pPr>
      <w:r w:rsidRPr="00961E85">
        <w:rPr>
          <w:szCs w:val="22"/>
        </w:rPr>
        <w:t>The Raw Materials Reference Price and the percentage change since the last Base Price</w:t>
      </w:r>
      <w:r w:rsidR="00A25246" w:rsidRPr="00961E85">
        <w:rPr>
          <w:szCs w:val="22"/>
        </w:rPr>
        <w:t xml:space="preserve"> and an indication whether in the opinion of the Global Fund the Price Adjustment Mechanism has been achieved.</w:t>
      </w:r>
    </w:p>
    <w:p w14:paraId="2D326391" w14:textId="77777777" w:rsidR="00E73300" w:rsidRPr="00961E85" w:rsidRDefault="00E73300" w:rsidP="000E5FCA">
      <w:pPr>
        <w:pStyle w:val="ListParagraph"/>
        <w:numPr>
          <w:ilvl w:val="3"/>
          <w:numId w:val="28"/>
        </w:numPr>
        <w:rPr>
          <w:szCs w:val="22"/>
          <w:u w:val="single"/>
        </w:rPr>
      </w:pPr>
      <w:r w:rsidRPr="00961E85">
        <w:rPr>
          <w:szCs w:val="22"/>
        </w:rPr>
        <w:t>For Annual Reviews, The forecast demand for the next year.</w:t>
      </w:r>
    </w:p>
    <w:p w14:paraId="0122780A" w14:textId="77777777" w:rsidR="00613E65" w:rsidRPr="00961E85" w:rsidRDefault="00E518C3" w:rsidP="00A25246">
      <w:pPr>
        <w:rPr>
          <w:szCs w:val="22"/>
          <w:u w:val="single"/>
        </w:rPr>
      </w:pPr>
      <w:r w:rsidRPr="00961E85">
        <w:rPr>
          <w:szCs w:val="22"/>
        </w:rPr>
        <w:t xml:space="preserve"> </w:t>
      </w:r>
    </w:p>
    <w:p w14:paraId="2263BA40" w14:textId="77777777" w:rsidR="00516537" w:rsidRPr="00961E85" w:rsidRDefault="00C97D40" w:rsidP="00516537">
      <w:pPr>
        <w:pStyle w:val="ListParagraph"/>
        <w:numPr>
          <w:ilvl w:val="2"/>
          <w:numId w:val="28"/>
        </w:numPr>
        <w:rPr>
          <w:szCs w:val="22"/>
          <w:u w:val="single"/>
        </w:rPr>
      </w:pPr>
      <w:r w:rsidRPr="00961E85">
        <w:rPr>
          <w:szCs w:val="22"/>
        </w:rPr>
        <w:t>The S</w:t>
      </w:r>
      <w:r w:rsidR="00BF3F16" w:rsidRPr="00961E85">
        <w:rPr>
          <w:szCs w:val="22"/>
        </w:rPr>
        <w:t>upplier is to submit updates</w:t>
      </w:r>
      <w:r w:rsidRPr="00961E85">
        <w:rPr>
          <w:szCs w:val="22"/>
        </w:rPr>
        <w:t xml:space="preserve"> to the Schedules including the following:</w:t>
      </w:r>
    </w:p>
    <w:p w14:paraId="66ECFFF1" w14:textId="77777777" w:rsidR="00C97D40" w:rsidRPr="00961E85" w:rsidRDefault="00C97D40" w:rsidP="00C97D40">
      <w:pPr>
        <w:pStyle w:val="ListParagraph"/>
        <w:numPr>
          <w:ilvl w:val="3"/>
          <w:numId w:val="28"/>
        </w:numPr>
        <w:rPr>
          <w:szCs w:val="22"/>
          <w:u w:val="single"/>
        </w:rPr>
      </w:pPr>
      <w:r w:rsidRPr="00961E85">
        <w:rPr>
          <w:szCs w:val="22"/>
        </w:rPr>
        <w:t>A</w:t>
      </w:r>
      <w:r w:rsidR="0038414C" w:rsidRPr="00961E85">
        <w:rPr>
          <w:szCs w:val="22"/>
        </w:rPr>
        <w:t>ny</w:t>
      </w:r>
      <w:r w:rsidRPr="00961E85">
        <w:rPr>
          <w:szCs w:val="22"/>
        </w:rPr>
        <w:t xml:space="preserve"> revised pricing resulting from the Raw Materials </w:t>
      </w:r>
      <w:r w:rsidR="00D67893" w:rsidRPr="00961E85">
        <w:rPr>
          <w:szCs w:val="22"/>
        </w:rPr>
        <w:t>Price Adjustment Mechanism or for any other reason.</w:t>
      </w:r>
    </w:p>
    <w:p w14:paraId="2D23ABF6" w14:textId="77777777" w:rsidR="00D67893" w:rsidRPr="00961E85" w:rsidRDefault="00D67893" w:rsidP="00C97D40">
      <w:pPr>
        <w:pStyle w:val="ListParagraph"/>
        <w:numPr>
          <w:ilvl w:val="3"/>
          <w:numId w:val="28"/>
        </w:numPr>
        <w:rPr>
          <w:szCs w:val="22"/>
          <w:u w:val="single"/>
        </w:rPr>
      </w:pPr>
      <w:r w:rsidRPr="00961E85">
        <w:rPr>
          <w:szCs w:val="22"/>
        </w:rPr>
        <w:t xml:space="preserve">Any changes to the original technical submission </w:t>
      </w:r>
      <w:r w:rsidR="00501082" w:rsidRPr="00961E85">
        <w:rPr>
          <w:szCs w:val="22"/>
        </w:rPr>
        <w:t xml:space="preserve">including but not limited to: new development initiatives, </w:t>
      </w:r>
      <w:r w:rsidR="00AE2941" w:rsidRPr="00961E85">
        <w:rPr>
          <w:szCs w:val="22"/>
        </w:rPr>
        <w:t xml:space="preserve">proposed </w:t>
      </w:r>
      <w:r w:rsidR="00501082" w:rsidRPr="00961E85">
        <w:rPr>
          <w:szCs w:val="22"/>
        </w:rPr>
        <w:t xml:space="preserve">changes in manufacturing location, </w:t>
      </w:r>
      <w:r w:rsidR="00D029A6" w:rsidRPr="00961E85">
        <w:rPr>
          <w:szCs w:val="22"/>
        </w:rPr>
        <w:t>changes in asset ownership.</w:t>
      </w:r>
    </w:p>
    <w:p w14:paraId="4C88D1A3" w14:textId="77777777" w:rsidR="00D029A6" w:rsidRPr="00961E85" w:rsidRDefault="00D029A6" w:rsidP="00C97D40">
      <w:pPr>
        <w:pStyle w:val="ListParagraph"/>
        <w:numPr>
          <w:ilvl w:val="3"/>
          <w:numId w:val="28"/>
        </w:numPr>
        <w:rPr>
          <w:szCs w:val="22"/>
          <w:u w:val="single"/>
        </w:rPr>
      </w:pPr>
      <w:r w:rsidRPr="00961E85">
        <w:rPr>
          <w:szCs w:val="22"/>
        </w:rPr>
        <w:t>All changes are to be entered into the</w:t>
      </w:r>
      <w:r w:rsidR="00F923E8" w:rsidRPr="00961E85">
        <w:rPr>
          <w:szCs w:val="22"/>
        </w:rPr>
        <w:t xml:space="preserve"> templates in red bold together with a list of changes in the appropriate section.</w:t>
      </w:r>
    </w:p>
    <w:p w14:paraId="37DF28D1" w14:textId="77777777" w:rsidR="00F20385" w:rsidRPr="00961E85" w:rsidRDefault="00F20385" w:rsidP="00F20385">
      <w:pPr>
        <w:rPr>
          <w:szCs w:val="22"/>
          <w:u w:val="single"/>
        </w:rPr>
      </w:pPr>
    </w:p>
    <w:p w14:paraId="072DA229" w14:textId="77777777" w:rsidR="00F923E8" w:rsidRPr="00961E85" w:rsidRDefault="00F923E8" w:rsidP="00F923E8">
      <w:pPr>
        <w:pStyle w:val="ListParagraph"/>
        <w:numPr>
          <w:ilvl w:val="2"/>
          <w:numId w:val="28"/>
        </w:numPr>
        <w:rPr>
          <w:szCs w:val="22"/>
          <w:u w:val="single"/>
        </w:rPr>
      </w:pPr>
      <w:r w:rsidRPr="00961E85">
        <w:rPr>
          <w:szCs w:val="22"/>
        </w:rPr>
        <w:t xml:space="preserve">The Global Fund will review the submissions in line with the activities shown </w:t>
      </w:r>
      <w:r w:rsidR="00D0534A" w:rsidRPr="00961E85">
        <w:rPr>
          <w:szCs w:val="22"/>
        </w:rPr>
        <w:t>above and provide feedback to t</w:t>
      </w:r>
      <w:r w:rsidR="00F20385" w:rsidRPr="00961E85">
        <w:rPr>
          <w:szCs w:val="22"/>
        </w:rPr>
        <w:t>he Supplier in an agreed format.</w:t>
      </w:r>
      <w:r w:rsidR="00AC4BE7" w:rsidRPr="00961E85">
        <w:rPr>
          <w:szCs w:val="22"/>
        </w:rPr>
        <w:t xml:space="preserve"> The updated and agreed Contract Management Schedule shall then form </w:t>
      </w:r>
      <w:r w:rsidR="00AC4BE7" w:rsidRPr="00961E85">
        <w:rPr>
          <w:b/>
          <w:szCs w:val="22"/>
        </w:rPr>
        <w:t>Schedule</w:t>
      </w:r>
      <w:r w:rsidR="00D22B94" w:rsidRPr="00961E85">
        <w:rPr>
          <w:b/>
          <w:szCs w:val="22"/>
        </w:rPr>
        <w:t>s</w:t>
      </w:r>
      <w:r w:rsidR="00AC4BE7" w:rsidRPr="00961E85">
        <w:rPr>
          <w:b/>
          <w:szCs w:val="22"/>
        </w:rPr>
        <w:t xml:space="preserve"> </w:t>
      </w:r>
      <w:r w:rsidR="00BB114D" w:rsidRPr="00961E85">
        <w:rPr>
          <w:b/>
          <w:szCs w:val="22"/>
        </w:rPr>
        <w:t xml:space="preserve">A and </w:t>
      </w:r>
      <w:r w:rsidR="00D22B94" w:rsidRPr="00961E85">
        <w:rPr>
          <w:b/>
          <w:szCs w:val="22"/>
        </w:rPr>
        <w:t xml:space="preserve">B </w:t>
      </w:r>
      <w:r w:rsidR="00AC4BE7" w:rsidRPr="00961E85">
        <w:rPr>
          <w:szCs w:val="22"/>
        </w:rPr>
        <w:t>to this agreement.</w:t>
      </w:r>
    </w:p>
    <w:p w14:paraId="7CB2B643" w14:textId="77777777" w:rsidR="00F20385" w:rsidRPr="00961E85" w:rsidRDefault="00F20385" w:rsidP="00F20385">
      <w:pPr>
        <w:rPr>
          <w:szCs w:val="22"/>
          <w:u w:val="single"/>
        </w:rPr>
      </w:pPr>
    </w:p>
    <w:p w14:paraId="6F073175" w14:textId="77777777" w:rsidR="006E489D" w:rsidRPr="00AA1DDF" w:rsidRDefault="006E489D" w:rsidP="00BD6B8C">
      <w:pPr>
        <w:ind w:left="357" w:firstLine="0"/>
        <w:rPr>
          <w:szCs w:val="22"/>
        </w:rPr>
      </w:pPr>
    </w:p>
    <w:p w14:paraId="02013EEF" w14:textId="60909404" w:rsidR="002C70EC" w:rsidRPr="002C70EC" w:rsidRDefault="006E489D" w:rsidP="002C70EC">
      <w:pPr>
        <w:pStyle w:val="ListParagraph"/>
        <w:numPr>
          <w:ilvl w:val="0"/>
          <w:numId w:val="28"/>
        </w:numPr>
        <w:rPr>
          <w:szCs w:val="22"/>
        </w:rPr>
      </w:pPr>
      <w:r w:rsidRPr="002C70EC">
        <w:rPr>
          <w:szCs w:val="22"/>
          <w:u w:val="single"/>
        </w:rPr>
        <w:t>Supplier Performance Management</w:t>
      </w:r>
      <w:r w:rsidR="00077E72" w:rsidRPr="002C70EC">
        <w:rPr>
          <w:szCs w:val="22"/>
        </w:rPr>
        <w:t xml:space="preserve">. Supplier Performance Management will be measured using </w:t>
      </w:r>
      <w:r w:rsidR="007217F8" w:rsidRPr="002C70EC">
        <w:rPr>
          <w:szCs w:val="22"/>
        </w:rPr>
        <w:t>two</w:t>
      </w:r>
      <w:r w:rsidR="00077E72" w:rsidRPr="002C70EC">
        <w:rPr>
          <w:szCs w:val="22"/>
        </w:rPr>
        <w:t xml:space="preserve"> indicators and will be reported every six months </w:t>
      </w:r>
      <w:r w:rsidR="008E0CFF" w:rsidRPr="00961E85">
        <w:rPr>
          <w:szCs w:val="22"/>
        </w:rPr>
        <w:t>in line with the Contract Review Process</w:t>
      </w:r>
      <w:r w:rsidR="008E0CFF">
        <w:rPr>
          <w:szCs w:val="22"/>
        </w:rPr>
        <w:t xml:space="preserve"> </w:t>
      </w:r>
      <w:r w:rsidR="00077E72" w:rsidRPr="002C70EC">
        <w:rPr>
          <w:szCs w:val="22"/>
        </w:rPr>
        <w:t xml:space="preserve">and will be managed </w:t>
      </w:r>
      <w:r w:rsidR="001A1B99">
        <w:rPr>
          <w:szCs w:val="22"/>
        </w:rPr>
        <w:t>by</w:t>
      </w:r>
      <w:r w:rsidR="00077E72" w:rsidRPr="002C70EC">
        <w:rPr>
          <w:szCs w:val="22"/>
        </w:rPr>
        <w:t xml:space="preserve"> the </w:t>
      </w:r>
      <w:r w:rsidR="005E5D82">
        <w:rPr>
          <w:szCs w:val="22"/>
        </w:rPr>
        <w:t>Global Fund</w:t>
      </w:r>
      <w:r w:rsidR="001A1B99">
        <w:rPr>
          <w:szCs w:val="22"/>
        </w:rPr>
        <w:t>.</w:t>
      </w:r>
      <w:r w:rsidR="00077E72" w:rsidRPr="002C70EC">
        <w:rPr>
          <w:szCs w:val="22"/>
        </w:rPr>
        <w:t xml:space="preserve">  </w:t>
      </w:r>
      <w:r w:rsidR="002C70EC" w:rsidRPr="002C70EC">
        <w:rPr>
          <w:szCs w:val="22"/>
        </w:rPr>
        <w:t xml:space="preserve">Delivery performance shall measured by comparing the Committed Delivery Date(s) of the consignment defined as the sampling </w:t>
      </w:r>
      <w:r w:rsidR="009C3723" w:rsidRPr="002C70EC">
        <w:rPr>
          <w:szCs w:val="22"/>
        </w:rPr>
        <w:t>date with</w:t>
      </w:r>
      <w:r w:rsidR="002C70EC" w:rsidRPr="002C70EC">
        <w:rPr>
          <w:szCs w:val="22"/>
        </w:rPr>
        <w:t xml:space="preserve"> the Actual Date(s) of delivery.  The Committed delivery date is derived as follows.</w:t>
      </w:r>
    </w:p>
    <w:p w14:paraId="04D7F9D2" w14:textId="77777777" w:rsidR="006E489D" w:rsidRPr="00AA1DDF" w:rsidRDefault="006E489D" w:rsidP="00EE3D7B">
      <w:pPr>
        <w:pStyle w:val="ListParagraph"/>
        <w:ind w:left="1080" w:firstLine="0"/>
        <w:rPr>
          <w:szCs w:val="22"/>
          <w:u w:val="single"/>
        </w:rPr>
      </w:pPr>
    </w:p>
    <w:p w14:paraId="6C979A19" w14:textId="77777777" w:rsidR="006E489D" w:rsidRPr="00FA3272" w:rsidRDefault="005E5D82" w:rsidP="00FA3272">
      <w:pPr>
        <w:pStyle w:val="ListParagraph"/>
        <w:numPr>
          <w:ilvl w:val="0"/>
          <w:numId w:val="92"/>
        </w:numPr>
        <w:rPr>
          <w:szCs w:val="22"/>
        </w:rPr>
      </w:pPr>
      <w:r>
        <w:rPr>
          <w:szCs w:val="22"/>
        </w:rPr>
        <w:t>The i</w:t>
      </w:r>
      <w:r w:rsidR="006E489D" w:rsidRPr="00FA3272">
        <w:rPr>
          <w:szCs w:val="22"/>
        </w:rPr>
        <w:t xml:space="preserve">nitial </w:t>
      </w:r>
      <w:r w:rsidR="00041311" w:rsidRPr="00FA3272">
        <w:rPr>
          <w:szCs w:val="22"/>
        </w:rPr>
        <w:t>Committed Volume</w:t>
      </w:r>
      <w:r w:rsidR="006E489D" w:rsidRPr="00FA3272">
        <w:rPr>
          <w:szCs w:val="22"/>
        </w:rPr>
        <w:t xml:space="preserve"> will </w:t>
      </w:r>
      <w:r w:rsidR="009C3723" w:rsidRPr="00FA3272">
        <w:rPr>
          <w:szCs w:val="22"/>
        </w:rPr>
        <w:t>include provisional</w:t>
      </w:r>
      <w:r w:rsidR="006E489D" w:rsidRPr="00FA3272">
        <w:rPr>
          <w:szCs w:val="22"/>
        </w:rPr>
        <w:t xml:space="preserve"> delivery </w:t>
      </w:r>
      <w:r w:rsidR="009C3723" w:rsidRPr="00FA3272">
        <w:rPr>
          <w:szCs w:val="22"/>
        </w:rPr>
        <w:t>dates based</w:t>
      </w:r>
      <w:r w:rsidR="006E489D" w:rsidRPr="00FA3272">
        <w:rPr>
          <w:szCs w:val="22"/>
        </w:rPr>
        <w:t xml:space="preserve"> on Supplier capacity and </w:t>
      </w:r>
      <w:r>
        <w:rPr>
          <w:szCs w:val="22"/>
        </w:rPr>
        <w:t>u</w:t>
      </w:r>
      <w:r w:rsidR="00077E72" w:rsidRPr="00FA3272">
        <w:rPr>
          <w:szCs w:val="22"/>
        </w:rPr>
        <w:t>tilization</w:t>
      </w:r>
      <w:r w:rsidR="006E489D" w:rsidRPr="00FA3272">
        <w:rPr>
          <w:szCs w:val="22"/>
        </w:rPr>
        <w:t>.</w:t>
      </w:r>
    </w:p>
    <w:p w14:paraId="0EFF9362" w14:textId="77777777" w:rsidR="00FA3272" w:rsidRDefault="00FA3272" w:rsidP="00FA3272">
      <w:pPr>
        <w:pStyle w:val="ListParagraph"/>
        <w:ind w:left="2509" w:firstLine="0"/>
        <w:rPr>
          <w:szCs w:val="22"/>
        </w:rPr>
      </w:pPr>
    </w:p>
    <w:p w14:paraId="7DC5C6ED" w14:textId="77777777" w:rsidR="006E489D" w:rsidRPr="00AA1DDF" w:rsidRDefault="005E5D82" w:rsidP="00EE3D7B">
      <w:pPr>
        <w:pStyle w:val="ListParagraph"/>
        <w:numPr>
          <w:ilvl w:val="0"/>
          <w:numId w:val="92"/>
        </w:numPr>
        <w:rPr>
          <w:szCs w:val="22"/>
        </w:rPr>
      </w:pPr>
      <w:r>
        <w:rPr>
          <w:szCs w:val="22"/>
        </w:rPr>
        <w:t xml:space="preserve">The </w:t>
      </w:r>
      <w:r w:rsidR="00C4618D" w:rsidRPr="00AA1DDF">
        <w:rPr>
          <w:szCs w:val="22"/>
        </w:rPr>
        <w:t>PSA</w:t>
      </w:r>
      <w:r w:rsidR="006E489D" w:rsidRPr="00AA1DDF">
        <w:rPr>
          <w:szCs w:val="22"/>
        </w:rPr>
        <w:t xml:space="preserve"> will issue </w:t>
      </w:r>
      <w:r w:rsidR="00AC07E8" w:rsidRPr="00AA1DDF">
        <w:rPr>
          <w:szCs w:val="22"/>
        </w:rPr>
        <w:t xml:space="preserve">Supplier </w:t>
      </w:r>
      <w:r w:rsidR="00862063" w:rsidRPr="00AA1DDF">
        <w:rPr>
          <w:szCs w:val="22"/>
        </w:rPr>
        <w:t>P</w:t>
      </w:r>
      <w:r w:rsidR="006E489D" w:rsidRPr="00AA1DDF">
        <w:rPr>
          <w:szCs w:val="22"/>
        </w:rPr>
        <w:t xml:space="preserve">urchase </w:t>
      </w:r>
      <w:r w:rsidR="00862063" w:rsidRPr="00AA1DDF">
        <w:rPr>
          <w:szCs w:val="22"/>
        </w:rPr>
        <w:t>O</w:t>
      </w:r>
      <w:r w:rsidR="006E489D" w:rsidRPr="00AA1DDF">
        <w:rPr>
          <w:szCs w:val="22"/>
        </w:rPr>
        <w:t>rders for delivery of product based on provisional delivery date and P</w:t>
      </w:r>
      <w:r>
        <w:rPr>
          <w:szCs w:val="22"/>
        </w:rPr>
        <w:t>rincipal Recipient</w:t>
      </w:r>
      <w:r w:rsidR="006E489D" w:rsidRPr="00AA1DDF">
        <w:rPr>
          <w:szCs w:val="22"/>
        </w:rPr>
        <w:t xml:space="preserve"> requirements</w:t>
      </w:r>
      <w:r>
        <w:rPr>
          <w:szCs w:val="22"/>
        </w:rPr>
        <w:t xml:space="preserve"> (which usually be more than </w:t>
      </w:r>
      <w:r w:rsidR="00AC07E8" w:rsidRPr="00AA1DDF">
        <w:rPr>
          <w:szCs w:val="22"/>
        </w:rPr>
        <w:t xml:space="preserve">eight weeks after </w:t>
      </w:r>
      <w:r>
        <w:rPr>
          <w:szCs w:val="22"/>
        </w:rPr>
        <w:t>the Supplier Purchase Order date)</w:t>
      </w:r>
      <w:r w:rsidR="00AC07E8" w:rsidRPr="00AA1DDF">
        <w:rPr>
          <w:szCs w:val="22"/>
        </w:rPr>
        <w:t>.</w:t>
      </w:r>
    </w:p>
    <w:p w14:paraId="276D785F" w14:textId="77777777" w:rsidR="00FA3272" w:rsidRDefault="00FA3272" w:rsidP="00FA3272">
      <w:pPr>
        <w:pStyle w:val="ListParagraph"/>
        <w:ind w:left="2509" w:firstLine="0"/>
        <w:rPr>
          <w:szCs w:val="22"/>
        </w:rPr>
      </w:pPr>
    </w:p>
    <w:p w14:paraId="2DAF9B2C" w14:textId="77777777" w:rsidR="006E489D" w:rsidRPr="002C70EC" w:rsidRDefault="00550CF7" w:rsidP="00EE3D7B">
      <w:pPr>
        <w:pStyle w:val="ListParagraph"/>
        <w:numPr>
          <w:ilvl w:val="0"/>
          <w:numId w:val="92"/>
        </w:numPr>
        <w:rPr>
          <w:szCs w:val="22"/>
        </w:rPr>
      </w:pPr>
      <w:r>
        <w:rPr>
          <w:szCs w:val="22"/>
        </w:rPr>
        <w:t xml:space="preserve">The </w:t>
      </w:r>
      <w:r w:rsidR="006E489D" w:rsidRPr="002C70EC">
        <w:rPr>
          <w:szCs w:val="22"/>
        </w:rPr>
        <w:t xml:space="preserve">Supplier is required to confirm delivery date or a realistic alternative that meets </w:t>
      </w:r>
      <w:r>
        <w:rPr>
          <w:szCs w:val="22"/>
        </w:rPr>
        <w:t xml:space="preserve">the Principal Recipient’s </w:t>
      </w:r>
      <w:r w:rsidR="006E489D" w:rsidRPr="002C70EC">
        <w:rPr>
          <w:szCs w:val="22"/>
        </w:rPr>
        <w:t xml:space="preserve">requirements within 7 days of receipt of the </w:t>
      </w:r>
      <w:r>
        <w:rPr>
          <w:szCs w:val="22"/>
        </w:rPr>
        <w:t xml:space="preserve">Supplier </w:t>
      </w:r>
      <w:r w:rsidR="006E489D" w:rsidRPr="002C70EC">
        <w:rPr>
          <w:szCs w:val="22"/>
        </w:rPr>
        <w:t xml:space="preserve">Purchase Order. A realistic alternative is </w:t>
      </w:r>
      <w:r>
        <w:rPr>
          <w:szCs w:val="22"/>
        </w:rPr>
        <w:t xml:space="preserve">within the period of </w:t>
      </w:r>
      <w:r w:rsidR="006E489D" w:rsidRPr="002C70EC">
        <w:rPr>
          <w:szCs w:val="22"/>
        </w:rPr>
        <w:t xml:space="preserve">2 weeks </w:t>
      </w:r>
      <w:r>
        <w:rPr>
          <w:szCs w:val="22"/>
        </w:rPr>
        <w:t xml:space="preserve">before or after the Supplier Purchase Order </w:t>
      </w:r>
      <w:r w:rsidR="006E489D" w:rsidRPr="002C70EC">
        <w:rPr>
          <w:szCs w:val="22"/>
        </w:rPr>
        <w:t>date</w:t>
      </w:r>
      <w:r>
        <w:rPr>
          <w:szCs w:val="22"/>
        </w:rPr>
        <w:t>,</w:t>
      </w:r>
      <w:r w:rsidR="006E489D" w:rsidRPr="002C70EC">
        <w:rPr>
          <w:szCs w:val="22"/>
        </w:rPr>
        <w:t xml:space="preserve"> if flexibility is possible.  Confirmed delivery dates more than 2 weeks after </w:t>
      </w:r>
      <w:r>
        <w:rPr>
          <w:szCs w:val="22"/>
        </w:rPr>
        <w:t>the Supplier Purchase Order</w:t>
      </w:r>
      <w:r w:rsidR="006E489D" w:rsidRPr="002C70EC">
        <w:rPr>
          <w:szCs w:val="22"/>
        </w:rPr>
        <w:t xml:space="preserve"> date will constitute a lack of capacity and will trigger the re-allocation process</w:t>
      </w:r>
      <w:r>
        <w:rPr>
          <w:szCs w:val="22"/>
        </w:rPr>
        <w:t>,</w:t>
      </w:r>
      <w:r w:rsidR="006E489D" w:rsidRPr="002C70EC">
        <w:rPr>
          <w:szCs w:val="22"/>
        </w:rPr>
        <w:t xml:space="preserve"> unless there are external mitigating circumstances that may include but not be limited to insufficient lead time or lack of packaging data. The confirmed delivery </w:t>
      </w:r>
      <w:r>
        <w:rPr>
          <w:szCs w:val="22"/>
        </w:rPr>
        <w:t>date is at this point</w:t>
      </w:r>
      <w:r w:rsidRPr="002C70EC">
        <w:rPr>
          <w:szCs w:val="22"/>
        </w:rPr>
        <w:t xml:space="preserve"> </w:t>
      </w:r>
      <w:r w:rsidR="006E489D" w:rsidRPr="002C70EC">
        <w:rPr>
          <w:szCs w:val="22"/>
        </w:rPr>
        <w:t xml:space="preserve">the </w:t>
      </w:r>
      <w:r w:rsidR="006E489D" w:rsidRPr="00BA5F63">
        <w:rPr>
          <w:b/>
          <w:i/>
          <w:szCs w:val="22"/>
        </w:rPr>
        <w:t>Commit</w:t>
      </w:r>
      <w:r w:rsidR="00862063" w:rsidRPr="00BA5F63">
        <w:rPr>
          <w:b/>
          <w:i/>
          <w:szCs w:val="22"/>
        </w:rPr>
        <w:t>ted</w:t>
      </w:r>
      <w:r w:rsidR="006E489D" w:rsidRPr="00BA5F63">
        <w:rPr>
          <w:b/>
          <w:i/>
          <w:szCs w:val="22"/>
        </w:rPr>
        <w:t xml:space="preserve"> </w:t>
      </w:r>
      <w:r w:rsidR="00862063" w:rsidRPr="00BA5F63">
        <w:rPr>
          <w:b/>
          <w:i/>
          <w:szCs w:val="22"/>
        </w:rPr>
        <w:t xml:space="preserve">Delivery </w:t>
      </w:r>
      <w:r w:rsidR="006E489D" w:rsidRPr="00BA5F63">
        <w:rPr>
          <w:b/>
          <w:i/>
          <w:szCs w:val="22"/>
        </w:rPr>
        <w:t>Date</w:t>
      </w:r>
      <w:r w:rsidR="006E489D" w:rsidRPr="002C70EC">
        <w:rPr>
          <w:szCs w:val="22"/>
        </w:rPr>
        <w:t>.</w:t>
      </w:r>
    </w:p>
    <w:p w14:paraId="44E0A579" w14:textId="77777777" w:rsidR="00FA3272" w:rsidRDefault="00FA3272" w:rsidP="00FA3272">
      <w:pPr>
        <w:pStyle w:val="ListParagraph"/>
        <w:ind w:left="2509" w:firstLine="0"/>
        <w:rPr>
          <w:szCs w:val="22"/>
        </w:rPr>
      </w:pPr>
    </w:p>
    <w:p w14:paraId="7938FF86" w14:textId="77777777" w:rsidR="00077E72" w:rsidRPr="002C70EC" w:rsidRDefault="006E489D" w:rsidP="00EE3D7B">
      <w:pPr>
        <w:pStyle w:val="ListParagraph"/>
        <w:numPr>
          <w:ilvl w:val="0"/>
          <w:numId w:val="92"/>
        </w:numPr>
        <w:rPr>
          <w:szCs w:val="22"/>
        </w:rPr>
      </w:pPr>
      <w:r w:rsidRPr="002C70EC">
        <w:rPr>
          <w:szCs w:val="22"/>
        </w:rPr>
        <w:t xml:space="preserve">Actual delivery dates will be compared to </w:t>
      </w:r>
      <w:r w:rsidR="00862063" w:rsidRPr="002C70EC">
        <w:rPr>
          <w:szCs w:val="22"/>
        </w:rPr>
        <w:t>Committed</w:t>
      </w:r>
      <w:r w:rsidRPr="002C70EC">
        <w:rPr>
          <w:szCs w:val="22"/>
        </w:rPr>
        <w:t xml:space="preserve"> </w:t>
      </w:r>
      <w:r w:rsidR="00862063" w:rsidRPr="002C70EC">
        <w:rPr>
          <w:szCs w:val="22"/>
        </w:rPr>
        <w:t>Delivery D</w:t>
      </w:r>
      <w:r w:rsidRPr="002C70EC">
        <w:rPr>
          <w:szCs w:val="22"/>
        </w:rPr>
        <w:t>ates</w:t>
      </w:r>
      <w:r w:rsidR="00D91CB6" w:rsidRPr="002C70EC">
        <w:rPr>
          <w:szCs w:val="22"/>
        </w:rPr>
        <w:t xml:space="preserve"> to provide a record of delivery performance.</w:t>
      </w:r>
    </w:p>
    <w:p w14:paraId="345EDE52" w14:textId="0E14034A" w:rsidR="00AF6021" w:rsidRDefault="00AF6021" w:rsidP="00D578A0">
      <w:pPr>
        <w:pStyle w:val="Heading2"/>
        <w:numPr>
          <w:ilvl w:val="0"/>
          <w:numId w:val="4"/>
        </w:numPr>
        <w:rPr>
          <w:rFonts w:ascii="Georgia" w:hAnsi="Georgia"/>
          <w:color w:val="auto"/>
          <w:sz w:val="22"/>
          <w:szCs w:val="22"/>
        </w:rPr>
      </w:pPr>
      <w:bookmarkStart w:id="142" w:name="_Toc367189423"/>
      <w:bookmarkStart w:id="143" w:name="_Toc367192382"/>
      <w:bookmarkStart w:id="144" w:name="_Toc432666522"/>
      <w:bookmarkEnd w:id="142"/>
      <w:bookmarkEnd w:id="143"/>
      <w:r>
        <w:rPr>
          <w:rFonts w:ascii="Georgia" w:hAnsi="Georgia"/>
          <w:color w:val="auto"/>
          <w:sz w:val="22"/>
          <w:szCs w:val="22"/>
        </w:rPr>
        <w:t>Integrity Pact and Business Conduct</w:t>
      </w:r>
      <w:bookmarkEnd w:id="144"/>
    </w:p>
    <w:p w14:paraId="013D04AF" w14:textId="77777777" w:rsidR="00AF6021" w:rsidRDefault="00AF6021" w:rsidP="00AF6021"/>
    <w:p w14:paraId="404B60C0" w14:textId="07BC051D" w:rsidR="00AF6021" w:rsidRPr="00961E85" w:rsidRDefault="00605015" w:rsidP="00AF6021">
      <w:pPr>
        <w:pStyle w:val="ListParagraph"/>
        <w:numPr>
          <w:ilvl w:val="2"/>
          <w:numId w:val="34"/>
        </w:numPr>
      </w:pPr>
      <w:r>
        <w:t xml:space="preserve">The </w:t>
      </w:r>
      <w:r w:rsidR="00AF6021">
        <w:t>Supplier shall p</w:t>
      </w:r>
      <w:r w:rsidR="00AF6021" w:rsidRPr="00961E85">
        <w:t xml:space="preserve">articipate in and comply with the requirements of the Integrity Pact for Global </w:t>
      </w:r>
      <w:r w:rsidR="00744EB2" w:rsidRPr="00961E85">
        <w:t>LLIN Procurement</w:t>
      </w:r>
      <w:r w:rsidR="00AF6021" w:rsidRPr="00961E85">
        <w:t>, a copy of which was submitted as part of the 2015 LLIN tender documentation. Initial Purchase Orders will not be placed until signature has been confirmed and the year 1 contribution received by the Global Fund.</w:t>
      </w:r>
    </w:p>
    <w:p w14:paraId="26CB760A" w14:textId="77777777" w:rsidR="00AF6021" w:rsidRPr="00C2183B" w:rsidRDefault="00AF6021" w:rsidP="00AF6021">
      <w:pPr>
        <w:rPr>
          <w:color w:val="365F91" w:themeColor="accent1" w:themeShade="BF"/>
        </w:rPr>
      </w:pPr>
    </w:p>
    <w:p w14:paraId="667C15FA" w14:textId="1A8F098D" w:rsidR="00AF6021" w:rsidRPr="00961E85" w:rsidRDefault="00605015" w:rsidP="00AF6021">
      <w:pPr>
        <w:pStyle w:val="ListParagraph"/>
        <w:numPr>
          <w:ilvl w:val="2"/>
          <w:numId w:val="34"/>
        </w:numPr>
      </w:pPr>
      <w:r>
        <w:t xml:space="preserve">The </w:t>
      </w:r>
      <w:r w:rsidR="00744EB2">
        <w:t>Supplier shall s</w:t>
      </w:r>
      <w:r w:rsidR="00AF6021" w:rsidRPr="00961E85">
        <w:t xml:space="preserve">upport the Global Fund’s objective of raising business conduct standards across all </w:t>
      </w:r>
      <w:r>
        <w:t>Global Fund</w:t>
      </w:r>
      <w:r w:rsidRPr="00961E85">
        <w:t xml:space="preserve"> </w:t>
      </w:r>
      <w:r w:rsidR="00AF6021" w:rsidRPr="00961E85">
        <w:t xml:space="preserve">suppliers by participating in regular </w:t>
      </w:r>
      <w:r>
        <w:t xml:space="preserve">business conduct </w:t>
      </w:r>
      <w:r w:rsidR="00AF6021" w:rsidRPr="00961E85">
        <w:t xml:space="preserve">surveys of key elements of </w:t>
      </w:r>
      <w:r>
        <w:t>the Supplier’s</w:t>
      </w:r>
      <w:r w:rsidRPr="00961E85">
        <w:t xml:space="preserve"> </w:t>
      </w:r>
      <w:r w:rsidR="00AF6021" w:rsidRPr="00961E85">
        <w:t xml:space="preserve">manufacturing process and/or </w:t>
      </w:r>
      <w:r>
        <w:t xml:space="preserve">that of </w:t>
      </w:r>
      <w:r w:rsidR="00AF6021" w:rsidRPr="00961E85">
        <w:t>their sub-contractors. These surveys will focus on busine</w:t>
      </w:r>
      <w:r w:rsidR="00D75F33">
        <w:t>ss conduct, employment and labo</w:t>
      </w:r>
      <w:r w:rsidR="00AF6021" w:rsidRPr="00961E85">
        <w:t>r standards and relations, health and safety, and environmental matters and participation shall include providing access to site, personnel and relevant documentation.</w:t>
      </w:r>
    </w:p>
    <w:p w14:paraId="41640870" w14:textId="77777777" w:rsidR="00AF6021" w:rsidRPr="00961E85" w:rsidRDefault="00AF6021" w:rsidP="00AF6021">
      <w:r w:rsidRPr="00961E85">
        <w:t xml:space="preserve"> </w:t>
      </w:r>
    </w:p>
    <w:p w14:paraId="35A48AC1" w14:textId="66794ACE" w:rsidR="00AF6021" w:rsidRPr="00961E85" w:rsidRDefault="00AF6021" w:rsidP="00AF6021">
      <w:pPr>
        <w:pStyle w:val="ListParagraph"/>
        <w:numPr>
          <w:ilvl w:val="2"/>
          <w:numId w:val="34"/>
        </w:numPr>
      </w:pPr>
      <w:r w:rsidRPr="00961E85">
        <w:t xml:space="preserve">Survey results will be shared with the </w:t>
      </w:r>
      <w:r w:rsidR="004B7466">
        <w:t>Supplier</w:t>
      </w:r>
      <w:r w:rsidRPr="00961E85">
        <w:t>, but individual issues will not be made known to other parties</w:t>
      </w:r>
      <w:r w:rsidR="000D2461">
        <w:t xml:space="preserve"> without</w:t>
      </w:r>
      <w:r w:rsidR="00D75F33">
        <w:t xml:space="preserve"> the approval of the Global Fund’s Chief Procurement Officer.</w:t>
      </w:r>
    </w:p>
    <w:p w14:paraId="046BCE55" w14:textId="77777777" w:rsidR="00AF6021" w:rsidRPr="00961E85" w:rsidRDefault="00AF6021" w:rsidP="00AF6021"/>
    <w:p w14:paraId="36D7398B" w14:textId="7CFFD110" w:rsidR="00AF6021" w:rsidRPr="00961E85" w:rsidRDefault="00AF6021" w:rsidP="00AF6021">
      <w:pPr>
        <w:pStyle w:val="ListParagraph"/>
        <w:numPr>
          <w:ilvl w:val="2"/>
          <w:numId w:val="34"/>
        </w:numPr>
      </w:pPr>
      <w:r w:rsidRPr="00961E85">
        <w:t>The Supplier agrees to implement improvement actions, as define</w:t>
      </w:r>
      <w:r w:rsidR="00D75F33">
        <w:t>d between parties to an agreed timescale following any identification of such need</w:t>
      </w:r>
      <w:r w:rsidRPr="00961E85">
        <w:t>.</w:t>
      </w:r>
    </w:p>
    <w:p w14:paraId="1CE9616D" w14:textId="77777777" w:rsidR="00AF6021" w:rsidRPr="00AF6021" w:rsidRDefault="00AF6021" w:rsidP="00AF6021"/>
    <w:p w14:paraId="1AAFBF74" w14:textId="77777777" w:rsidR="00B677C7" w:rsidRPr="00AA1DDF" w:rsidRDefault="00B677C7" w:rsidP="00D578A0">
      <w:pPr>
        <w:pStyle w:val="Heading2"/>
        <w:numPr>
          <w:ilvl w:val="0"/>
          <w:numId w:val="4"/>
        </w:numPr>
        <w:rPr>
          <w:rFonts w:ascii="Georgia" w:hAnsi="Georgia"/>
          <w:color w:val="auto"/>
          <w:sz w:val="22"/>
          <w:szCs w:val="22"/>
        </w:rPr>
      </w:pPr>
      <w:bookmarkStart w:id="145" w:name="_Toc432666523"/>
      <w:r w:rsidRPr="00AA1DDF">
        <w:rPr>
          <w:rFonts w:ascii="Georgia" w:hAnsi="Georgia"/>
          <w:color w:val="auto"/>
          <w:sz w:val="22"/>
          <w:szCs w:val="22"/>
        </w:rPr>
        <w:t xml:space="preserve">Supplier Conduct </w:t>
      </w:r>
      <w:r w:rsidR="00E04AA0" w:rsidRPr="00AA1DDF">
        <w:rPr>
          <w:rFonts w:ascii="Georgia" w:hAnsi="Georgia"/>
          <w:color w:val="auto"/>
          <w:sz w:val="22"/>
          <w:szCs w:val="22"/>
        </w:rPr>
        <w:t>and Acknowledgements</w:t>
      </w:r>
      <w:bookmarkEnd w:id="145"/>
      <w:r w:rsidR="00E04AA0" w:rsidRPr="00AA1DDF">
        <w:rPr>
          <w:rFonts w:ascii="Georgia" w:hAnsi="Georgia"/>
          <w:color w:val="auto"/>
          <w:sz w:val="22"/>
          <w:szCs w:val="22"/>
        </w:rPr>
        <w:t xml:space="preserve"> </w:t>
      </w:r>
    </w:p>
    <w:p w14:paraId="63507DB6" w14:textId="77777777" w:rsidR="00B677C7" w:rsidRPr="00AA1DDF" w:rsidRDefault="00B677C7" w:rsidP="00466C6B">
      <w:pPr>
        <w:ind w:left="0" w:firstLine="0"/>
      </w:pPr>
    </w:p>
    <w:p w14:paraId="21F38E47" w14:textId="77777777" w:rsidR="008248D1" w:rsidRPr="00174382" w:rsidRDefault="00B677C7" w:rsidP="00466C6B">
      <w:pPr>
        <w:pStyle w:val="PrivateMABL2"/>
        <w:numPr>
          <w:ilvl w:val="0"/>
          <w:numId w:val="36"/>
        </w:numPr>
        <w:jc w:val="left"/>
        <w:rPr>
          <w:lang w:val="en-US"/>
        </w:rPr>
      </w:pPr>
      <w:r w:rsidRPr="00174382">
        <w:rPr>
          <w:szCs w:val="22"/>
          <w:u w:val="single"/>
          <w:lang w:val="en-US"/>
        </w:rPr>
        <w:t xml:space="preserve">Supplier </w:t>
      </w:r>
      <w:r w:rsidR="00A11D7A" w:rsidRPr="00174382">
        <w:rPr>
          <w:szCs w:val="22"/>
          <w:u w:val="single"/>
          <w:lang w:val="en-US"/>
        </w:rPr>
        <w:t>Conduct</w:t>
      </w:r>
      <w:r w:rsidRPr="00174382">
        <w:rPr>
          <w:szCs w:val="22"/>
          <w:lang w:val="en-US"/>
        </w:rPr>
        <w:t>.</w:t>
      </w:r>
      <w:r w:rsidR="00E04AA0" w:rsidRPr="00174382">
        <w:rPr>
          <w:szCs w:val="22"/>
          <w:lang w:val="en-US"/>
        </w:rPr>
        <w:t xml:space="preserve"> </w:t>
      </w:r>
      <w:r w:rsidRPr="00174382">
        <w:rPr>
          <w:szCs w:val="22"/>
          <w:lang w:val="en-US"/>
        </w:rPr>
        <w:t xml:space="preserve">  </w:t>
      </w:r>
      <w:r w:rsidR="00E04AA0" w:rsidRPr="00174382">
        <w:rPr>
          <w:szCs w:val="22"/>
          <w:lang w:val="en-US"/>
        </w:rPr>
        <w:t xml:space="preserve">For all activities conducted pursuant to this Agreement, </w:t>
      </w:r>
      <w:r w:rsidR="00871258" w:rsidRPr="00174382">
        <w:rPr>
          <w:szCs w:val="22"/>
          <w:lang w:val="en-US"/>
        </w:rPr>
        <w:t>the Supplier</w:t>
      </w:r>
      <w:r w:rsidR="00E04AA0" w:rsidRPr="00174382">
        <w:rPr>
          <w:szCs w:val="22"/>
          <w:lang w:val="en-US"/>
        </w:rPr>
        <w:t xml:space="preserve"> </w:t>
      </w:r>
      <w:r w:rsidR="00357B6F">
        <w:rPr>
          <w:szCs w:val="22"/>
          <w:lang w:val="en-US"/>
        </w:rPr>
        <w:t>shall</w:t>
      </w:r>
      <w:r w:rsidR="008248D1" w:rsidRPr="00174382">
        <w:rPr>
          <w:szCs w:val="22"/>
          <w:lang w:val="en-US"/>
        </w:rPr>
        <w:t xml:space="preserve">: </w:t>
      </w:r>
    </w:p>
    <w:p w14:paraId="17A6077F" w14:textId="77777777" w:rsidR="008248D1" w:rsidRPr="00174382" w:rsidRDefault="00357B6F" w:rsidP="00FA3272">
      <w:pPr>
        <w:pStyle w:val="PrivateMABL2"/>
        <w:numPr>
          <w:ilvl w:val="2"/>
          <w:numId w:val="34"/>
        </w:numPr>
        <w:ind w:left="1843" w:hanging="425"/>
        <w:jc w:val="left"/>
        <w:rPr>
          <w:lang w:val="en-US"/>
        </w:rPr>
      </w:pPr>
      <w:r>
        <w:rPr>
          <w:szCs w:val="22"/>
          <w:lang w:val="en-US"/>
        </w:rPr>
        <w:t xml:space="preserve">comply with, and conduct its activities that involve the Global Fund, including pursuant to this Agreement, in a manner consistent with </w:t>
      </w:r>
      <w:r w:rsidR="008248D1" w:rsidRPr="00174382">
        <w:rPr>
          <w:szCs w:val="22"/>
          <w:lang w:val="en-US"/>
        </w:rPr>
        <w:t xml:space="preserve">the </w:t>
      </w:r>
      <w:r w:rsidR="00EA5221" w:rsidRPr="00174382">
        <w:rPr>
          <w:szCs w:val="22"/>
          <w:lang w:val="en-US"/>
        </w:rPr>
        <w:t>Supplier Code of Conduct</w:t>
      </w:r>
      <w:r w:rsidR="008248D1" w:rsidRPr="00174382">
        <w:rPr>
          <w:szCs w:val="22"/>
          <w:lang w:val="en-US"/>
        </w:rPr>
        <w:t xml:space="preserve">; </w:t>
      </w:r>
    </w:p>
    <w:p w14:paraId="577A5479" w14:textId="77777777" w:rsidR="008248D1" w:rsidRPr="00174382" w:rsidRDefault="00E04AA0" w:rsidP="00FA3272">
      <w:pPr>
        <w:pStyle w:val="PrivateMABL2"/>
        <w:numPr>
          <w:ilvl w:val="2"/>
          <w:numId w:val="34"/>
        </w:numPr>
        <w:ind w:left="1843" w:hanging="424"/>
        <w:jc w:val="left"/>
        <w:rPr>
          <w:lang w:val="en-US"/>
        </w:rPr>
      </w:pPr>
      <w:r w:rsidRPr="00174382">
        <w:rPr>
          <w:szCs w:val="22"/>
          <w:lang w:val="en-US"/>
        </w:rPr>
        <w:t xml:space="preserve">comply </w:t>
      </w:r>
      <w:r w:rsidR="008248D1" w:rsidRPr="00174382">
        <w:rPr>
          <w:szCs w:val="22"/>
          <w:lang w:val="en-US"/>
        </w:rPr>
        <w:t xml:space="preserve">with all applicable laws, including </w:t>
      </w:r>
      <w:r w:rsidR="00357B6F">
        <w:rPr>
          <w:szCs w:val="22"/>
          <w:lang w:val="en-US"/>
        </w:rPr>
        <w:t xml:space="preserve">applicable </w:t>
      </w:r>
      <w:r w:rsidR="008248D1" w:rsidRPr="00174382">
        <w:rPr>
          <w:szCs w:val="22"/>
          <w:lang w:val="en-US"/>
        </w:rPr>
        <w:t xml:space="preserve">laws of the countries for which </w:t>
      </w:r>
      <w:r w:rsidR="00357B6F">
        <w:rPr>
          <w:szCs w:val="22"/>
          <w:lang w:val="en-US"/>
        </w:rPr>
        <w:t>Covered Products are procured, delivered, and used (including procurement laws, regulations, and procedures applicable to the relevant Global Fund Principal Recipients)</w:t>
      </w:r>
      <w:r w:rsidR="008248D1" w:rsidRPr="00174382">
        <w:rPr>
          <w:szCs w:val="22"/>
          <w:lang w:val="en-US"/>
        </w:rPr>
        <w:t xml:space="preserve">; </w:t>
      </w:r>
      <w:r w:rsidR="00CC33F9">
        <w:rPr>
          <w:szCs w:val="22"/>
          <w:lang w:val="en-US"/>
        </w:rPr>
        <w:t xml:space="preserve">and </w:t>
      </w:r>
    </w:p>
    <w:p w14:paraId="0B078EC9" w14:textId="77777777" w:rsidR="00B677C7" w:rsidRPr="00AA4B22" w:rsidRDefault="00E04AA0" w:rsidP="00FA3272">
      <w:pPr>
        <w:pStyle w:val="PrivateMABL2"/>
        <w:numPr>
          <w:ilvl w:val="2"/>
          <w:numId w:val="34"/>
        </w:numPr>
        <w:ind w:left="1843" w:hanging="425"/>
        <w:jc w:val="left"/>
        <w:rPr>
          <w:lang w:val="en-US"/>
        </w:rPr>
      </w:pPr>
      <w:r w:rsidRPr="00174382">
        <w:rPr>
          <w:szCs w:val="22"/>
          <w:lang w:val="en-US"/>
        </w:rPr>
        <w:t xml:space="preserve">not induce any </w:t>
      </w:r>
      <w:r w:rsidR="004B4F02">
        <w:rPr>
          <w:szCs w:val="22"/>
          <w:lang w:val="en-US"/>
        </w:rPr>
        <w:t>person</w:t>
      </w:r>
      <w:r w:rsidRPr="00174382">
        <w:rPr>
          <w:szCs w:val="22"/>
          <w:lang w:val="en-US"/>
        </w:rPr>
        <w:t xml:space="preserve"> to breach any Global Fund policy </w:t>
      </w:r>
      <w:r w:rsidR="008248D1" w:rsidRPr="00174382">
        <w:rPr>
          <w:szCs w:val="22"/>
          <w:lang w:val="en-US"/>
        </w:rPr>
        <w:t xml:space="preserve">(including the Supplier Code of Conduct or the Policy on Ethics and Conflict of Interest for Global Fund Institutions) </w:t>
      </w:r>
      <w:r w:rsidRPr="00174382">
        <w:rPr>
          <w:szCs w:val="22"/>
          <w:lang w:val="en-US"/>
        </w:rPr>
        <w:t xml:space="preserve">or </w:t>
      </w:r>
      <w:r w:rsidR="008248D1" w:rsidRPr="00174382">
        <w:rPr>
          <w:szCs w:val="22"/>
          <w:lang w:val="en-US"/>
        </w:rPr>
        <w:t xml:space="preserve">any </w:t>
      </w:r>
      <w:r w:rsidR="00CC33F9" w:rsidRPr="00174382">
        <w:rPr>
          <w:szCs w:val="22"/>
          <w:lang w:val="en-US"/>
        </w:rPr>
        <w:t xml:space="preserve">laws, including </w:t>
      </w:r>
      <w:r w:rsidR="00CC33F9">
        <w:rPr>
          <w:szCs w:val="22"/>
          <w:lang w:val="en-US"/>
        </w:rPr>
        <w:t xml:space="preserve">applicable </w:t>
      </w:r>
      <w:r w:rsidR="00CC33F9" w:rsidRPr="00174382">
        <w:rPr>
          <w:szCs w:val="22"/>
          <w:lang w:val="en-US"/>
        </w:rPr>
        <w:t xml:space="preserve">laws of the countries for which </w:t>
      </w:r>
      <w:r w:rsidR="00CC33F9">
        <w:rPr>
          <w:szCs w:val="22"/>
          <w:lang w:val="en-US"/>
        </w:rPr>
        <w:t>Covered Products are procured, delivered, and used (including procurement laws, regulations, and procedures applicable to the relevant Global Fund Principal Recipients</w:t>
      </w:r>
      <w:r w:rsidRPr="00174382">
        <w:rPr>
          <w:szCs w:val="22"/>
          <w:lang w:val="en-US"/>
        </w:rPr>
        <w:t xml:space="preserve">.  </w:t>
      </w:r>
    </w:p>
    <w:p w14:paraId="45136EE6" w14:textId="77777777" w:rsidR="00352200" w:rsidRPr="00352200" w:rsidRDefault="00352200" w:rsidP="00352200">
      <w:pPr>
        <w:rPr>
          <w:color w:val="365F91" w:themeColor="accent1" w:themeShade="BF"/>
        </w:rPr>
      </w:pPr>
    </w:p>
    <w:p w14:paraId="3BFD6CEB" w14:textId="77777777" w:rsidR="00560565" w:rsidRPr="00174382" w:rsidRDefault="001E7686" w:rsidP="00691C3A">
      <w:pPr>
        <w:pStyle w:val="PrivateMABL2"/>
        <w:numPr>
          <w:ilvl w:val="1"/>
          <w:numId w:val="34"/>
        </w:numPr>
        <w:jc w:val="left"/>
        <w:rPr>
          <w:szCs w:val="22"/>
          <w:lang w:val="en-US"/>
        </w:rPr>
      </w:pPr>
      <w:r w:rsidRPr="00174382">
        <w:rPr>
          <w:szCs w:val="22"/>
          <w:u w:val="single"/>
          <w:lang w:val="en-US"/>
        </w:rPr>
        <w:t>Supplier A</w:t>
      </w:r>
      <w:r w:rsidR="00E04AA0" w:rsidRPr="00174382">
        <w:rPr>
          <w:szCs w:val="22"/>
          <w:u w:val="single"/>
          <w:lang w:val="en-US"/>
        </w:rPr>
        <w:t>cknowledgements</w:t>
      </w:r>
      <w:r w:rsidR="00E04AA0" w:rsidRPr="00174382">
        <w:rPr>
          <w:szCs w:val="22"/>
          <w:lang w:val="en-US"/>
        </w:rPr>
        <w:t>.</w:t>
      </w:r>
      <w:r w:rsidR="00560565" w:rsidRPr="00174382">
        <w:rPr>
          <w:szCs w:val="22"/>
          <w:lang w:val="en-US"/>
        </w:rPr>
        <w:t xml:space="preserve">   </w:t>
      </w:r>
      <w:r w:rsidR="008248D1" w:rsidRPr="00174382">
        <w:rPr>
          <w:szCs w:val="22"/>
          <w:lang w:val="en-US"/>
        </w:rPr>
        <w:t>The Supplier acknowle</w:t>
      </w:r>
      <w:r w:rsidR="004B4F02">
        <w:rPr>
          <w:szCs w:val="22"/>
          <w:lang w:val="en-US"/>
        </w:rPr>
        <w:t>dges</w:t>
      </w:r>
      <w:r w:rsidR="008248D1" w:rsidRPr="00174382">
        <w:rPr>
          <w:szCs w:val="22"/>
          <w:lang w:val="en-US"/>
        </w:rPr>
        <w:t xml:space="preserve"> and agrees to the following: </w:t>
      </w:r>
    </w:p>
    <w:p w14:paraId="04483A2F" w14:textId="77777777" w:rsidR="00560565" w:rsidRPr="00174382" w:rsidRDefault="00560565" w:rsidP="00691C3A">
      <w:pPr>
        <w:pStyle w:val="PrivateMABL2"/>
        <w:numPr>
          <w:ilvl w:val="0"/>
          <w:numId w:val="91"/>
        </w:numPr>
        <w:jc w:val="left"/>
        <w:rPr>
          <w:szCs w:val="22"/>
          <w:lang w:val="en-US"/>
        </w:rPr>
      </w:pPr>
      <w:r w:rsidRPr="00174382">
        <w:rPr>
          <w:szCs w:val="22"/>
          <w:lang w:val="en-US"/>
        </w:rPr>
        <w:t>The investigative, decision-making, and sanctions policies and processes of the Global Fund, including the activ</w:t>
      </w:r>
      <w:r w:rsidR="008248D1" w:rsidRPr="00174382">
        <w:rPr>
          <w:szCs w:val="22"/>
          <w:lang w:val="en-US"/>
        </w:rPr>
        <w:t xml:space="preserve">ities of its Inspector General and </w:t>
      </w:r>
      <w:r w:rsidRPr="00174382">
        <w:rPr>
          <w:szCs w:val="22"/>
          <w:lang w:val="en-US"/>
        </w:rPr>
        <w:t xml:space="preserve">the </w:t>
      </w:r>
      <w:r w:rsidR="008248D1" w:rsidRPr="00174382">
        <w:rPr>
          <w:szCs w:val="22"/>
          <w:lang w:val="en-US"/>
        </w:rPr>
        <w:t>Supplier Code of Conduct</w:t>
      </w:r>
      <w:r w:rsidRPr="00174382">
        <w:rPr>
          <w:szCs w:val="22"/>
          <w:lang w:val="en-US"/>
        </w:rPr>
        <w:t xml:space="preserve">, and consideration of any findings of fraud or abuse by </w:t>
      </w:r>
      <w:r w:rsidR="008931EE">
        <w:rPr>
          <w:szCs w:val="22"/>
          <w:lang w:val="en-US"/>
        </w:rPr>
        <w:t>the Global Fund Sanctions Panel</w:t>
      </w:r>
      <w:r w:rsidRPr="00174382">
        <w:rPr>
          <w:szCs w:val="22"/>
          <w:lang w:val="en-US"/>
        </w:rPr>
        <w:t xml:space="preserve"> should the Global Fund in its sole discretion choose to refer the matter to the Sanctions Panel,</w:t>
      </w:r>
      <w:r w:rsidR="008248D1" w:rsidRPr="00174382">
        <w:rPr>
          <w:szCs w:val="22"/>
          <w:lang w:val="en-US"/>
        </w:rPr>
        <w:t xml:space="preserve"> can and will apply to (i) the LLIN RFP, (ii) this Agreement, and </w:t>
      </w:r>
      <w:r w:rsidRPr="00174382">
        <w:rPr>
          <w:szCs w:val="22"/>
          <w:lang w:val="en-US"/>
        </w:rPr>
        <w:t>(ii</w:t>
      </w:r>
      <w:r w:rsidR="008248D1" w:rsidRPr="00174382">
        <w:rPr>
          <w:szCs w:val="22"/>
          <w:lang w:val="en-US"/>
        </w:rPr>
        <w:t>i</w:t>
      </w:r>
      <w:r w:rsidRPr="00174382">
        <w:rPr>
          <w:szCs w:val="22"/>
          <w:lang w:val="en-US"/>
        </w:rPr>
        <w:t>) any other matter relating to procurement of LLINs with Global Fund resources, and these processes may include, without limitation, public disclosure at the Global Fund’s full discretion of any findings and/or decisions</w:t>
      </w:r>
      <w:r w:rsidR="00613732">
        <w:rPr>
          <w:szCs w:val="22"/>
          <w:lang w:val="en-US"/>
        </w:rPr>
        <w:t xml:space="preserve">; and </w:t>
      </w:r>
    </w:p>
    <w:p w14:paraId="61ECC323" w14:textId="77777777" w:rsidR="00560565" w:rsidRPr="00174382" w:rsidRDefault="00560565" w:rsidP="00691C3A">
      <w:pPr>
        <w:pStyle w:val="PrivateMABL2"/>
        <w:numPr>
          <w:ilvl w:val="0"/>
          <w:numId w:val="91"/>
        </w:numPr>
        <w:jc w:val="left"/>
        <w:rPr>
          <w:szCs w:val="22"/>
          <w:lang w:val="en-US"/>
        </w:rPr>
      </w:pPr>
      <w:r w:rsidRPr="00174382">
        <w:rPr>
          <w:szCs w:val="22"/>
          <w:lang w:val="en-US"/>
        </w:rPr>
        <w:t xml:space="preserve">The Global Fund has full discretion to </w:t>
      </w:r>
      <w:r w:rsidR="008931EE">
        <w:rPr>
          <w:szCs w:val="22"/>
          <w:lang w:val="en-US"/>
        </w:rPr>
        <w:t xml:space="preserve">audit or </w:t>
      </w:r>
      <w:r w:rsidRPr="00174382">
        <w:rPr>
          <w:szCs w:val="22"/>
          <w:lang w:val="en-US"/>
        </w:rPr>
        <w:t xml:space="preserve">investigate any potential fraud or abuse, whether occurring in the past, present, or future, associated with the procurement of LLINs with Global Fund resources, and the Global Fund at its full discretion may publish the findings of such investigations; </w:t>
      </w:r>
      <w:r w:rsidR="009A4C39" w:rsidRPr="00174382">
        <w:rPr>
          <w:szCs w:val="22"/>
          <w:lang w:val="en-US"/>
        </w:rPr>
        <w:t xml:space="preserve">through participation in the LLIN RFP, </w:t>
      </w:r>
      <w:r w:rsidRPr="00174382">
        <w:rPr>
          <w:szCs w:val="22"/>
          <w:lang w:val="en-US"/>
        </w:rPr>
        <w:t xml:space="preserve"> the bidder acknowledges these processes and will not challenge in any setting the investigation by the Global Fund of potential fraud or abuse associated with procurement of LLINs with Global Fund resources, the dissemination of investigation findings and the responses undertaken by the Global Fund to findings of fraud or abuse, in all cases whether occurring in the past, present, or future.</w:t>
      </w:r>
    </w:p>
    <w:p w14:paraId="5306FA0B" w14:textId="77777777" w:rsidR="000E74C8" w:rsidRPr="00AA1DDF" w:rsidRDefault="000E74C8" w:rsidP="00D578A0">
      <w:pPr>
        <w:pStyle w:val="Heading2"/>
        <w:numPr>
          <w:ilvl w:val="0"/>
          <w:numId w:val="4"/>
        </w:numPr>
        <w:rPr>
          <w:rFonts w:ascii="Georgia" w:hAnsi="Georgia"/>
          <w:color w:val="auto"/>
          <w:sz w:val="22"/>
          <w:szCs w:val="22"/>
        </w:rPr>
      </w:pPr>
      <w:bookmarkStart w:id="146" w:name="_Toc367189425"/>
      <w:bookmarkStart w:id="147" w:name="_Toc367192384"/>
      <w:bookmarkStart w:id="148" w:name="_Toc432666524"/>
      <w:bookmarkEnd w:id="146"/>
      <w:bookmarkEnd w:id="147"/>
      <w:r w:rsidRPr="00AA1DDF">
        <w:rPr>
          <w:rFonts w:ascii="Georgia" w:hAnsi="Georgia"/>
          <w:color w:val="auto"/>
          <w:sz w:val="22"/>
          <w:szCs w:val="22"/>
        </w:rPr>
        <w:t xml:space="preserve">Liability </w:t>
      </w:r>
      <w:r w:rsidR="004E3416" w:rsidRPr="00AA1DDF">
        <w:rPr>
          <w:rFonts w:ascii="Georgia" w:hAnsi="Georgia"/>
          <w:color w:val="auto"/>
          <w:sz w:val="22"/>
          <w:szCs w:val="22"/>
        </w:rPr>
        <w:t>and Indemnity</w:t>
      </w:r>
      <w:bookmarkEnd w:id="148"/>
      <w:r w:rsidR="004E3416" w:rsidRPr="00AA1DDF">
        <w:rPr>
          <w:rFonts w:ascii="Georgia" w:hAnsi="Georgia"/>
          <w:color w:val="auto"/>
          <w:sz w:val="22"/>
          <w:szCs w:val="22"/>
        </w:rPr>
        <w:t xml:space="preserve"> </w:t>
      </w:r>
    </w:p>
    <w:p w14:paraId="4DB35A27" w14:textId="77777777" w:rsidR="006E489D" w:rsidRPr="00AA1DDF" w:rsidRDefault="006E489D" w:rsidP="00BD6B8C">
      <w:pPr>
        <w:pStyle w:val="ListParagraph"/>
        <w:ind w:left="1069" w:firstLine="0"/>
        <w:rPr>
          <w:szCs w:val="22"/>
        </w:rPr>
      </w:pPr>
    </w:p>
    <w:p w14:paraId="7496620E" w14:textId="77777777" w:rsidR="006E489D" w:rsidRPr="00174382" w:rsidRDefault="006E489D" w:rsidP="005369AA">
      <w:pPr>
        <w:pStyle w:val="PrivateMABL2"/>
        <w:numPr>
          <w:ilvl w:val="0"/>
          <w:numId w:val="72"/>
        </w:numPr>
        <w:spacing w:after="120"/>
        <w:jc w:val="left"/>
        <w:rPr>
          <w:szCs w:val="22"/>
          <w:lang w:val="en-US"/>
        </w:rPr>
      </w:pPr>
      <w:bookmarkStart w:id="149" w:name="_Ref230686317"/>
      <w:bookmarkStart w:id="150" w:name="_Ref259921692"/>
      <w:r w:rsidRPr="00174382">
        <w:rPr>
          <w:szCs w:val="22"/>
          <w:u w:val="single"/>
          <w:lang w:val="en-US"/>
        </w:rPr>
        <w:t xml:space="preserve">General Indemnification by </w:t>
      </w:r>
      <w:r w:rsidRPr="00AA1DDF">
        <w:rPr>
          <w:rStyle w:val="StyleHeading2Style29h2JAINHEADING2Majorh21Major1h22Maj1Char"/>
          <w:sz w:val="22"/>
          <w:szCs w:val="22"/>
          <w:u w:val="single"/>
        </w:rPr>
        <w:t xml:space="preserve">the </w:t>
      </w:r>
      <w:r w:rsidRPr="00174382">
        <w:rPr>
          <w:szCs w:val="22"/>
          <w:u w:val="single"/>
          <w:lang w:val="en-US"/>
        </w:rPr>
        <w:t>Supplier</w:t>
      </w:r>
      <w:r w:rsidRPr="00174382">
        <w:rPr>
          <w:szCs w:val="22"/>
          <w:lang w:val="en-US"/>
        </w:rPr>
        <w:t xml:space="preserve">.  </w:t>
      </w:r>
      <w:bookmarkEnd w:id="149"/>
      <w:r w:rsidRPr="00174382">
        <w:rPr>
          <w:szCs w:val="22"/>
          <w:lang w:val="en-US"/>
        </w:rPr>
        <w:t>The Supplier shall indemnify and hold harmless the Global Fund (and its Representatives) on demand from and against any and all damages, liabilities, claims, losses, costs, charges, judgments, disputes and expenses (including reasonable legal fees) (</w:t>
      </w:r>
      <w:r w:rsidRPr="00174382">
        <w:rPr>
          <w:b/>
          <w:bCs/>
          <w:i/>
          <w:iCs/>
          <w:szCs w:val="22"/>
          <w:lang w:val="en-US"/>
        </w:rPr>
        <w:t>Loss</w:t>
      </w:r>
      <w:r w:rsidRPr="00174382">
        <w:rPr>
          <w:szCs w:val="22"/>
          <w:lang w:val="en-US"/>
        </w:rPr>
        <w:t>) that are sustained, suffered or incurred by the Global Fund (or its Representatives), that result or arise from or are connected in any way with:</w:t>
      </w:r>
      <w:bookmarkEnd w:id="150"/>
    </w:p>
    <w:p w14:paraId="483CB5C3" w14:textId="77777777" w:rsidR="006E489D" w:rsidRPr="00AA1DDF" w:rsidRDefault="006E489D" w:rsidP="005369AA">
      <w:pPr>
        <w:pStyle w:val="ListParagraph"/>
        <w:numPr>
          <w:ilvl w:val="0"/>
          <w:numId w:val="68"/>
        </w:numPr>
        <w:spacing w:after="120"/>
        <w:contextualSpacing w:val="0"/>
        <w:rPr>
          <w:szCs w:val="22"/>
        </w:rPr>
      </w:pPr>
      <w:r w:rsidRPr="00AA1DDF">
        <w:rPr>
          <w:szCs w:val="22"/>
        </w:rPr>
        <w:t xml:space="preserve">the performance by the Supplier or any of its Affiliates or any of their Representatives under this Agreement (including a breach of this Agreement </w:t>
      </w:r>
      <w:r w:rsidR="00E04AA0" w:rsidRPr="00AA1DDF">
        <w:rPr>
          <w:szCs w:val="22"/>
        </w:rPr>
        <w:t xml:space="preserve">or any </w:t>
      </w:r>
      <w:r w:rsidR="00D1661E">
        <w:rPr>
          <w:szCs w:val="22"/>
        </w:rPr>
        <w:t xml:space="preserve">Supplier </w:t>
      </w:r>
      <w:r w:rsidR="0045205C" w:rsidRPr="00AA1DDF">
        <w:rPr>
          <w:szCs w:val="22"/>
        </w:rPr>
        <w:t>Purchase Order</w:t>
      </w:r>
      <w:r w:rsidRPr="00AA1DDF">
        <w:rPr>
          <w:szCs w:val="22"/>
        </w:rPr>
        <w:t>);</w:t>
      </w:r>
    </w:p>
    <w:p w14:paraId="5C15CB49" w14:textId="77777777" w:rsidR="006E489D" w:rsidRPr="00AA1DDF" w:rsidRDefault="006E489D" w:rsidP="005369AA">
      <w:pPr>
        <w:pStyle w:val="ListParagraph"/>
        <w:numPr>
          <w:ilvl w:val="0"/>
          <w:numId w:val="68"/>
        </w:numPr>
        <w:spacing w:after="120"/>
        <w:contextualSpacing w:val="0"/>
        <w:rPr>
          <w:szCs w:val="22"/>
        </w:rPr>
      </w:pPr>
      <w:r w:rsidRPr="00AA1DDF">
        <w:rPr>
          <w:szCs w:val="22"/>
        </w:rPr>
        <w:t xml:space="preserve">any third party product liability claim in relation to any </w:t>
      </w:r>
      <w:r w:rsidR="0024221F" w:rsidRPr="00AA1DDF">
        <w:rPr>
          <w:szCs w:val="22"/>
        </w:rPr>
        <w:t>Covered Product</w:t>
      </w:r>
      <w:r w:rsidRPr="00AA1DDF">
        <w:rPr>
          <w:szCs w:val="22"/>
        </w:rPr>
        <w:t>;</w:t>
      </w:r>
    </w:p>
    <w:p w14:paraId="4B249A5E" w14:textId="77777777" w:rsidR="006E489D" w:rsidRPr="00AA1DDF" w:rsidRDefault="006E489D" w:rsidP="005369AA">
      <w:pPr>
        <w:pStyle w:val="ListParagraph"/>
        <w:numPr>
          <w:ilvl w:val="0"/>
          <w:numId w:val="68"/>
        </w:numPr>
        <w:spacing w:after="120"/>
        <w:contextualSpacing w:val="0"/>
        <w:rPr>
          <w:szCs w:val="22"/>
        </w:rPr>
      </w:pPr>
      <w:r w:rsidRPr="00AA1DDF">
        <w:rPr>
          <w:szCs w:val="22"/>
        </w:rPr>
        <w:t xml:space="preserve">any defective products (including any Non-Conforming Products) in any </w:t>
      </w:r>
      <w:r w:rsidR="00B73EFD" w:rsidRPr="00AA1DDF">
        <w:rPr>
          <w:szCs w:val="22"/>
        </w:rPr>
        <w:t>Covered Product</w:t>
      </w:r>
      <w:r w:rsidRPr="00AA1DDF">
        <w:rPr>
          <w:szCs w:val="22"/>
        </w:rPr>
        <w:t>;</w:t>
      </w:r>
    </w:p>
    <w:p w14:paraId="5642E2BC" w14:textId="77777777" w:rsidR="006E489D" w:rsidRPr="00AA1DDF" w:rsidRDefault="006E489D" w:rsidP="005369AA">
      <w:pPr>
        <w:pStyle w:val="ListParagraph"/>
        <w:numPr>
          <w:ilvl w:val="0"/>
          <w:numId w:val="68"/>
        </w:numPr>
        <w:spacing w:after="120"/>
        <w:contextualSpacing w:val="0"/>
        <w:rPr>
          <w:szCs w:val="22"/>
        </w:rPr>
      </w:pPr>
      <w:r w:rsidRPr="00AA1DDF">
        <w:rPr>
          <w:szCs w:val="22"/>
        </w:rPr>
        <w:t xml:space="preserve">any non-compliance by the Supplier or any of its Affiliates or any of their Representatives with any technical requirements applicable to any </w:t>
      </w:r>
      <w:r w:rsidR="00B73EFD" w:rsidRPr="00AA1DDF">
        <w:rPr>
          <w:szCs w:val="22"/>
        </w:rPr>
        <w:t>Covered Product</w:t>
      </w:r>
      <w:r w:rsidRPr="00AA1DDF">
        <w:rPr>
          <w:szCs w:val="22"/>
        </w:rPr>
        <w:t>;</w:t>
      </w:r>
    </w:p>
    <w:p w14:paraId="5F01374A" w14:textId="77777777" w:rsidR="006E489D" w:rsidRPr="00AA1DDF" w:rsidRDefault="006E489D" w:rsidP="005369AA">
      <w:pPr>
        <w:pStyle w:val="ListParagraph"/>
        <w:numPr>
          <w:ilvl w:val="0"/>
          <w:numId w:val="68"/>
        </w:numPr>
        <w:spacing w:after="120"/>
        <w:contextualSpacing w:val="0"/>
        <w:rPr>
          <w:szCs w:val="22"/>
        </w:rPr>
      </w:pPr>
      <w:r w:rsidRPr="00AA1DDF">
        <w:rPr>
          <w:szCs w:val="22"/>
        </w:rPr>
        <w:t xml:space="preserve">any use by the Supplier (and/or </w:t>
      </w:r>
      <w:r w:rsidR="008C675E" w:rsidRPr="00AA1DDF">
        <w:rPr>
          <w:szCs w:val="22"/>
        </w:rPr>
        <w:t>relevant sub-licensee) of the</w:t>
      </w:r>
      <w:r w:rsidRPr="00AA1DDF">
        <w:rPr>
          <w:szCs w:val="22"/>
        </w:rPr>
        <w:t xml:space="preserve"> Global Fund Logo; and/or</w:t>
      </w:r>
    </w:p>
    <w:p w14:paraId="4CB2E86D" w14:textId="77777777" w:rsidR="006E489D" w:rsidRPr="00AA1DDF" w:rsidRDefault="006E489D" w:rsidP="005369AA">
      <w:pPr>
        <w:pStyle w:val="ListParagraph"/>
        <w:numPr>
          <w:ilvl w:val="0"/>
          <w:numId w:val="68"/>
        </w:numPr>
        <w:spacing w:after="120"/>
        <w:contextualSpacing w:val="0"/>
        <w:rPr>
          <w:szCs w:val="22"/>
        </w:rPr>
      </w:pPr>
      <w:r w:rsidRPr="00AA1DDF">
        <w:rPr>
          <w:szCs w:val="22"/>
        </w:rPr>
        <w:t>any claim of infringement or violation of a patent</w:t>
      </w:r>
      <w:r w:rsidR="0045205C" w:rsidRPr="00AA1DDF">
        <w:rPr>
          <w:szCs w:val="22"/>
        </w:rPr>
        <w:t>, design, trade-name, trademark</w:t>
      </w:r>
      <w:r w:rsidRPr="00AA1DDF">
        <w:rPr>
          <w:szCs w:val="22"/>
        </w:rPr>
        <w:t>, trade secret, or other intellectual property right of any third party.</w:t>
      </w:r>
    </w:p>
    <w:p w14:paraId="068B6F93" w14:textId="77777777" w:rsidR="004C2AC6" w:rsidRPr="00AA1DDF" w:rsidRDefault="004C2AC6" w:rsidP="008D6302">
      <w:pPr>
        <w:pStyle w:val="ListParagraph"/>
        <w:ind w:left="2160" w:firstLine="0"/>
        <w:rPr>
          <w:szCs w:val="22"/>
        </w:rPr>
      </w:pPr>
    </w:p>
    <w:p w14:paraId="2E4402F1" w14:textId="542B81F4" w:rsidR="006E489D" w:rsidRPr="00AA1DDF" w:rsidRDefault="00B81D84" w:rsidP="00466C6B">
      <w:pPr>
        <w:pStyle w:val="ListParagraph"/>
        <w:numPr>
          <w:ilvl w:val="0"/>
          <w:numId w:val="72"/>
        </w:numPr>
        <w:rPr>
          <w:szCs w:val="22"/>
        </w:rPr>
      </w:pPr>
      <w:r>
        <w:rPr>
          <w:szCs w:val="22"/>
          <w:u w:val="single"/>
        </w:rPr>
        <w:t>Prior Consent R</w:t>
      </w:r>
      <w:r w:rsidR="004C2AC6" w:rsidRPr="00AA1DDF">
        <w:rPr>
          <w:szCs w:val="22"/>
          <w:u w:val="single"/>
        </w:rPr>
        <w:t>equired</w:t>
      </w:r>
      <w:r w:rsidR="004C2AC6" w:rsidRPr="00AA1DDF">
        <w:rPr>
          <w:szCs w:val="22"/>
        </w:rPr>
        <w:t xml:space="preserve">.  </w:t>
      </w:r>
      <w:r w:rsidR="006E489D" w:rsidRPr="00AA1DDF">
        <w:rPr>
          <w:szCs w:val="22"/>
        </w:rPr>
        <w:t xml:space="preserve">The Supplier shall not settle any matter covered by </w:t>
      </w:r>
      <w:r w:rsidR="007037C8" w:rsidRPr="00AA1DDF">
        <w:rPr>
          <w:szCs w:val="22"/>
        </w:rPr>
        <w:t xml:space="preserve">the </w:t>
      </w:r>
      <w:r w:rsidR="006E489D" w:rsidRPr="00AA1DDF">
        <w:rPr>
          <w:szCs w:val="22"/>
        </w:rPr>
        <w:t xml:space="preserve">indemnity </w:t>
      </w:r>
      <w:r w:rsidR="007037C8" w:rsidRPr="00AA1DDF">
        <w:rPr>
          <w:szCs w:val="22"/>
        </w:rPr>
        <w:t xml:space="preserve">contained in Section </w:t>
      </w:r>
      <w:r w:rsidR="000D2461">
        <w:rPr>
          <w:szCs w:val="22"/>
        </w:rPr>
        <w:t>10</w:t>
      </w:r>
      <w:r w:rsidR="008D6302">
        <w:rPr>
          <w:szCs w:val="22"/>
        </w:rPr>
        <w:t>.a</w:t>
      </w:r>
      <w:r w:rsidR="007037C8" w:rsidRPr="00AA1DDF">
        <w:rPr>
          <w:szCs w:val="22"/>
        </w:rPr>
        <w:t xml:space="preserve"> </w:t>
      </w:r>
      <w:r w:rsidR="006E489D" w:rsidRPr="00AA1DDF">
        <w:rPr>
          <w:szCs w:val="22"/>
        </w:rPr>
        <w:t>in a manner that affects the rights of, or imposes any obligations on the Global Fund, without first obtaining the written approval of the Global Fund.</w:t>
      </w:r>
    </w:p>
    <w:p w14:paraId="0231954C" w14:textId="77777777" w:rsidR="004C2AC6" w:rsidRPr="00AA1DDF" w:rsidRDefault="004C2AC6" w:rsidP="004C2AC6">
      <w:pPr>
        <w:ind w:left="357" w:firstLine="0"/>
        <w:rPr>
          <w:szCs w:val="22"/>
        </w:rPr>
      </w:pPr>
    </w:p>
    <w:p w14:paraId="43392B7F" w14:textId="77777777" w:rsidR="006E489D" w:rsidRPr="00AA1DDF" w:rsidRDefault="004C2AC6" w:rsidP="00466C6B">
      <w:pPr>
        <w:pStyle w:val="ListParagraph"/>
        <w:numPr>
          <w:ilvl w:val="0"/>
          <w:numId w:val="72"/>
        </w:numPr>
        <w:rPr>
          <w:szCs w:val="22"/>
        </w:rPr>
      </w:pPr>
      <w:r w:rsidRPr="00AA1DDF">
        <w:rPr>
          <w:szCs w:val="22"/>
          <w:u w:val="single"/>
        </w:rPr>
        <w:t>Limited Scope of Liability</w:t>
      </w:r>
      <w:r w:rsidRPr="00AA1DDF">
        <w:rPr>
          <w:szCs w:val="22"/>
        </w:rPr>
        <w:t xml:space="preserve">.  </w:t>
      </w:r>
      <w:r w:rsidR="000A4A12">
        <w:rPr>
          <w:szCs w:val="22"/>
        </w:rPr>
        <w:t xml:space="preserve">Neither party hereto will be liable for direct, incidental, consequential, special, exemplary, or punitive damages arising out of this </w:t>
      </w:r>
      <w:r w:rsidR="00D1661E">
        <w:rPr>
          <w:szCs w:val="22"/>
        </w:rPr>
        <w:t>A</w:t>
      </w:r>
      <w:r w:rsidR="000A4A12">
        <w:rPr>
          <w:szCs w:val="22"/>
        </w:rPr>
        <w:t>greement or the exercise of its rights hereunder, or for lost profits arising from or relating to any breach of this Agreement, regardless of any notice of such damages</w:t>
      </w:r>
      <w:r w:rsidR="006E489D" w:rsidRPr="00AA1DDF">
        <w:rPr>
          <w:szCs w:val="22"/>
        </w:rPr>
        <w:t>.</w:t>
      </w:r>
    </w:p>
    <w:p w14:paraId="03468B66" w14:textId="77777777" w:rsidR="004C2AC6" w:rsidRPr="00AA1DDF" w:rsidRDefault="004C2AC6" w:rsidP="004C2AC6">
      <w:pPr>
        <w:ind w:left="357" w:firstLine="0"/>
        <w:rPr>
          <w:szCs w:val="22"/>
        </w:rPr>
      </w:pPr>
    </w:p>
    <w:p w14:paraId="445E6D85" w14:textId="77777777" w:rsidR="006E489D" w:rsidRPr="00AA1DDF" w:rsidRDefault="006E489D" w:rsidP="00466C6B">
      <w:pPr>
        <w:pStyle w:val="ListParagraph"/>
        <w:numPr>
          <w:ilvl w:val="0"/>
          <w:numId w:val="72"/>
        </w:numPr>
        <w:rPr>
          <w:szCs w:val="22"/>
        </w:rPr>
      </w:pPr>
      <w:r w:rsidRPr="00AA1DDF">
        <w:rPr>
          <w:szCs w:val="22"/>
          <w:u w:val="single"/>
        </w:rPr>
        <w:t>Global Fund Not Responsible for Third Party Claims</w:t>
      </w:r>
      <w:r w:rsidRPr="00AA1DDF">
        <w:rPr>
          <w:szCs w:val="22"/>
        </w:rPr>
        <w:t xml:space="preserve">.  The Global Fund shall not be responsible for any third-party Loss which may arise in connection with, or as a result of, the conduct of the Supplier or any of its Affiliates or any of their Representatives, which are not directly caused by the negligence, </w:t>
      </w:r>
      <w:r w:rsidR="009C3723" w:rsidRPr="00AA1DDF">
        <w:rPr>
          <w:szCs w:val="22"/>
        </w:rPr>
        <w:t>fraud,</w:t>
      </w:r>
      <w:r w:rsidRPr="00AA1DDF">
        <w:rPr>
          <w:szCs w:val="22"/>
        </w:rPr>
        <w:t xml:space="preserve"> or </w:t>
      </w:r>
      <w:r w:rsidR="005A5F2C" w:rsidRPr="00AA1DDF">
        <w:rPr>
          <w:szCs w:val="22"/>
        </w:rPr>
        <w:t>willful</w:t>
      </w:r>
      <w:r w:rsidRPr="00AA1DDF">
        <w:rPr>
          <w:szCs w:val="22"/>
        </w:rPr>
        <w:t xml:space="preserve"> misconduct of the Global Fund.</w:t>
      </w:r>
    </w:p>
    <w:p w14:paraId="759C5A43" w14:textId="77777777" w:rsidR="004C2AC6" w:rsidRPr="00AA1DDF" w:rsidRDefault="004C2AC6" w:rsidP="004C2AC6">
      <w:pPr>
        <w:ind w:left="357" w:firstLine="0"/>
        <w:rPr>
          <w:szCs w:val="22"/>
        </w:rPr>
      </w:pPr>
    </w:p>
    <w:p w14:paraId="0A3FB01C" w14:textId="77777777" w:rsidR="00421594" w:rsidRDefault="006E489D" w:rsidP="00BA5F63">
      <w:pPr>
        <w:pStyle w:val="ListParagraph"/>
        <w:numPr>
          <w:ilvl w:val="0"/>
          <w:numId w:val="72"/>
        </w:numPr>
        <w:rPr>
          <w:szCs w:val="22"/>
        </w:rPr>
      </w:pPr>
      <w:r w:rsidRPr="00AA1DDF">
        <w:rPr>
          <w:szCs w:val="22"/>
          <w:u w:val="single"/>
        </w:rPr>
        <w:t>Disclaimer</w:t>
      </w:r>
      <w:r w:rsidR="007037C8" w:rsidRPr="00AA1DDF">
        <w:rPr>
          <w:szCs w:val="22"/>
          <w:u w:val="single"/>
        </w:rPr>
        <w:t>s</w:t>
      </w:r>
      <w:r w:rsidRPr="00AA1DDF">
        <w:rPr>
          <w:szCs w:val="22"/>
        </w:rPr>
        <w:t>.</w:t>
      </w:r>
      <w:r w:rsidR="00D1661E">
        <w:rPr>
          <w:szCs w:val="22"/>
        </w:rPr>
        <w:t xml:space="preserve"> </w:t>
      </w:r>
      <w:r w:rsidR="00D1661E" w:rsidRPr="00AA1DDF" w:rsidDel="00D1661E">
        <w:rPr>
          <w:szCs w:val="22"/>
        </w:rPr>
        <w:t xml:space="preserve"> </w:t>
      </w:r>
      <w:r w:rsidRPr="00AA1DDF">
        <w:rPr>
          <w:szCs w:val="22"/>
        </w:rPr>
        <w:t xml:space="preserve">The Global Fund </w:t>
      </w:r>
      <w:r w:rsidR="007037C8" w:rsidRPr="00AA1DDF">
        <w:rPr>
          <w:szCs w:val="22"/>
        </w:rPr>
        <w:t xml:space="preserve">gives no </w:t>
      </w:r>
      <w:r w:rsidRPr="00AA1DDF">
        <w:rPr>
          <w:szCs w:val="22"/>
        </w:rPr>
        <w:t>guarantee, representation</w:t>
      </w:r>
      <w:r w:rsidR="007037C8" w:rsidRPr="00AA1DDF">
        <w:rPr>
          <w:szCs w:val="22"/>
        </w:rPr>
        <w:t>,</w:t>
      </w:r>
      <w:r w:rsidR="004C2AC6" w:rsidRPr="00AA1DDF">
        <w:rPr>
          <w:szCs w:val="22"/>
        </w:rPr>
        <w:t xml:space="preserve"> or warranty </w:t>
      </w:r>
      <w:r w:rsidR="007037C8" w:rsidRPr="00AA1DDF">
        <w:rPr>
          <w:szCs w:val="22"/>
        </w:rPr>
        <w:t xml:space="preserve">to any person </w:t>
      </w:r>
      <w:r w:rsidR="004C2AC6" w:rsidRPr="00AA1DDF">
        <w:rPr>
          <w:szCs w:val="22"/>
        </w:rPr>
        <w:t>in connection with</w:t>
      </w:r>
      <w:r w:rsidRPr="00AA1DDF">
        <w:rPr>
          <w:szCs w:val="22"/>
        </w:rPr>
        <w:t xml:space="preserve"> this Agreement</w:t>
      </w:r>
      <w:r w:rsidR="007037C8" w:rsidRPr="00AA1DDF">
        <w:rPr>
          <w:szCs w:val="22"/>
        </w:rPr>
        <w:t xml:space="preserve">, </w:t>
      </w:r>
      <w:r w:rsidRPr="00AA1DDF">
        <w:rPr>
          <w:szCs w:val="22"/>
        </w:rPr>
        <w:t xml:space="preserve">any </w:t>
      </w:r>
      <w:r w:rsidR="00B73EFD" w:rsidRPr="00AA1DDF">
        <w:rPr>
          <w:szCs w:val="22"/>
        </w:rPr>
        <w:t>Covered Product</w:t>
      </w:r>
      <w:r w:rsidR="007037C8" w:rsidRPr="00AA1DDF">
        <w:rPr>
          <w:szCs w:val="22"/>
        </w:rPr>
        <w:t>,</w:t>
      </w:r>
      <w:r w:rsidR="004C2AC6" w:rsidRPr="00AA1DDF">
        <w:rPr>
          <w:szCs w:val="22"/>
        </w:rPr>
        <w:t xml:space="preserve"> </w:t>
      </w:r>
      <w:r w:rsidR="007037C8" w:rsidRPr="00AA1DDF">
        <w:rPr>
          <w:szCs w:val="22"/>
        </w:rPr>
        <w:t xml:space="preserve">or any </w:t>
      </w:r>
      <w:r w:rsidR="00D1661E">
        <w:rPr>
          <w:szCs w:val="22"/>
        </w:rPr>
        <w:t xml:space="preserve">Supplier </w:t>
      </w:r>
      <w:r w:rsidR="004C2AC6" w:rsidRPr="00AA1DDF">
        <w:rPr>
          <w:szCs w:val="22"/>
        </w:rPr>
        <w:t>Purchase Order</w:t>
      </w:r>
      <w:r w:rsidRPr="00AA1DDF">
        <w:rPr>
          <w:szCs w:val="22"/>
        </w:rPr>
        <w:t xml:space="preserve">, </w:t>
      </w:r>
      <w:r w:rsidR="007037C8" w:rsidRPr="00AA1DDF">
        <w:rPr>
          <w:szCs w:val="22"/>
        </w:rPr>
        <w:t xml:space="preserve">and the Global Fund does not </w:t>
      </w:r>
      <w:r w:rsidRPr="00AA1DDF">
        <w:rPr>
          <w:szCs w:val="22"/>
        </w:rPr>
        <w:t xml:space="preserve">accept responsibility or liability in any way in respect of any of these matters, </w:t>
      </w:r>
      <w:r w:rsidR="007037C8" w:rsidRPr="00AA1DDF">
        <w:rPr>
          <w:szCs w:val="22"/>
        </w:rPr>
        <w:t>unless</w:t>
      </w:r>
      <w:r w:rsidRPr="00AA1DDF">
        <w:rPr>
          <w:szCs w:val="22"/>
        </w:rPr>
        <w:t xml:space="preserve"> expressly provided in this Agreement</w:t>
      </w:r>
      <w:r w:rsidR="007037C8" w:rsidRPr="00AA1DDF">
        <w:rPr>
          <w:szCs w:val="22"/>
        </w:rPr>
        <w:t>, in which case only to such extent</w:t>
      </w:r>
      <w:r w:rsidR="00613732">
        <w:rPr>
          <w:szCs w:val="22"/>
        </w:rPr>
        <w:t xml:space="preserve"> as provided.</w:t>
      </w:r>
      <w:r w:rsidR="007037C8" w:rsidRPr="00AA1DDF">
        <w:rPr>
          <w:szCs w:val="22"/>
        </w:rPr>
        <w:t xml:space="preserve"> </w:t>
      </w:r>
    </w:p>
    <w:p w14:paraId="4853C7B6" w14:textId="77777777" w:rsidR="00421594" w:rsidRDefault="00421594" w:rsidP="00BA5F63">
      <w:pPr>
        <w:pStyle w:val="ListParagraph"/>
        <w:ind w:left="1080" w:firstLine="0"/>
        <w:rPr>
          <w:szCs w:val="22"/>
        </w:rPr>
      </w:pPr>
    </w:p>
    <w:p w14:paraId="51216B08" w14:textId="77777777" w:rsidR="000E74C8" w:rsidRPr="00C47D5A" w:rsidRDefault="000E74C8" w:rsidP="00BA5F63">
      <w:pPr>
        <w:pStyle w:val="ListParagraph"/>
        <w:numPr>
          <w:ilvl w:val="0"/>
          <w:numId w:val="4"/>
        </w:numPr>
      </w:pPr>
      <w:bookmarkStart w:id="151" w:name="_Toc367189427"/>
      <w:bookmarkStart w:id="152" w:name="_Toc367192386"/>
      <w:bookmarkEnd w:id="151"/>
      <w:bookmarkEnd w:id="152"/>
      <w:r w:rsidRPr="00BA5F63">
        <w:rPr>
          <w:b/>
        </w:rPr>
        <w:t xml:space="preserve">Insurance </w:t>
      </w:r>
    </w:p>
    <w:p w14:paraId="0A13EA8D" w14:textId="77777777" w:rsidR="000E74C8" w:rsidRPr="00AA1DDF" w:rsidRDefault="000E74C8" w:rsidP="000E74C8">
      <w:pPr>
        <w:pStyle w:val="ListParagraph"/>
        <w:ind w:left="1440"/>
        <w:rPr>
          <w:szCs w:val="22"/>
        </w:rPr>
      </w:pPr>
    </w:p>
    <w:p w14:paraId="3919D221" w14:textId="77777777" w:rsidR="006E489D" w:rsidRPr="00174382" w:rsidRDefault="00B81D84" w:rsidP="00466C6B">
      <w:pPr>
        <w:pStyle w:val="PrivateMABL2"/>
        <w:numPr>
          <w:ilvl w:val="0"/>
          <w:numId w:val="37"/>
        </w:numPr>
        <w:spacing w:after="0"/>
        <w:ind w:left="1077" w:hanging="357"/>
        <w:rPr>
          <w:szCs w:val="22"/>
          <w:lang w:val="en-US"/>
        </w:rPr>
      </w:pPr>
      <w:r>
        <w:rPr>
          <w:szCs w:val="22"/>
          <w:u w:val="single"/>
          <w:lang w:val="en-US"/>
        </w:rPr>
        <w:t>Supplier Insurance O</w:t>
      </w:r>
      <w:r w:rsidR="00CD2FB0" w:rsidRPr="00174382">
        <w:rPr>
          <w:szCs w:val="22"/>
          <w:u w:val="single"/>
          <w:lang w:val="en-US"/>
        </w:rPr>
        <w:t>bligations</w:t>
      </w:r>
      <w:r w:rsidR="00CD2FB0" w:rsidRPr="00174382">
        <w:rPr>
          <w:szCs w:val="22"/>
          <w:lang w:val="en-US"/>
        </w:rPr>
        <w:t xml:space="preserve">.  </w:t>
      </w:r>
      <w:r w:rsidR="006E489D" w:rsidRPr="00174382">
        <w:rPr>
          <w:szCs w:val="22"/>
          <w:lang w:val="en-US"/>
        </w:rPr>
        <w:t>During the Term, and thereafter f</w:t>
      </w:r>
      <w:r w:rsidR="00CD2FB0" w:rsidRPr="00174382">
        <w:rPr>
          <w:szCs w:val="22"/>
          <w:lang w:val="en-US"/>
        </w:rPr>
        <w:t>or a period for the later of either (i)</w:t>
      </w:r>
      <w:r w:rsidR="006E489D" w:rsidRPr="00174382">
        <w:rPr>
          <w:szCs w:val="22"/>
          <w:lang w:val="en-US"/>
        </w:rPr>
        <w:t xml:space="preserve"> </w:t>
      </w:r>
      <w:r w:rsidR="00CD2FB0" w:rsidRPr="00174382">
        <w:rPr>
          <w:szCs w:val="22"/>
          <w:lang w:val="en-US"/>
        </w:rPr>
        <w:t xml:space="preserve">three years after the Term or (ii) three years </w:t>
      </w:r>
      <w:r w:rsidR="00613732">
        <w:rPr>
          <w:szCs w:val="22"/>
          <w:lang w:val="en-US"/>
        </w:rPr>
        <w:t>after delivery of the last</w:t>
      </w:r>
      <w:r w:rsidR="00CD2FB0" w:rsidRPr="00174382">
        <w:rPr>
          <w:szCs w:val="22"/>
          <w:lang w:val="en-US"/>
        </w:rPr>
        <w:t xml:space="preserve"> </w:t>
      </w:r>
      <w:r w:rsidR="00B73EFD" w:rsidRPr="00174382">
        <w:rPr>
          <w:szCs w:val="22"/>
          <w:lang w:val="en-US"/>
        </w:rPr>
        <w:t>Covered Product</w:t>
      </w:r>
      <w:r w:rsidR="00CD2FB0" w:rsidRPr="00174382">
        <w:rPr>
          <w:szCs w:val="22"/>
          <w:lang w:val="en-US"/>
        </w:rPr>
        <w:t xml:space="preserve"> supplied by the Supplier during the Term, the Supplier shall, and shall ensure that each of its Affiliates shall, maintain in force insurances policies that are in accordance with sound international commercial practice</w:t>
      </w:r>
      <w:r w:rsidR="005A5F2C" w:rsidRPr="00174382">
        <w:rPr>
          <w:szCs w:val="22"/>
          <w:lang w:val="en-US"/>
        </w:rPr>
        <w:t xml:space="preserve"> </w:t>
      </w:r>
      <w:r w:rsidR="00CD2FB0" w:rsidRPr="00174382">
        <w:rPr>
          <w:szCs w:val="22"/>
          <w:lang w:val="en-US"/>
        </w:rPr>
        <w:t>for persons engaged in businesses substantially similar to that of the Supplier (including product and third party liability insurance)</w:t>
      </w:r>
      <w:r w:rsidR="005A5F2C" w:rsidRPr="00174382">
        <w:rPr>
          <w:szCs w:val="22"/>
          <w:lang w:val="en-US"/>
        </w:rPr>
        <w:t xml:space="preserve"> and which cover relevant risks.</w:t>
      </w:r>
    </w:p>
    <w:p w14:paraId="2E9F0A97" w14:textId="77777777" w:rsidR="00CD2FB0" w:rsidRPr="00AA1DDF" w:rsidRDefault="00CD2FB0" w:rsidP="005A5F2C">
      <w:pPr>
        <w:pStyle w:val="ListParagraph"/>
        <w:ind w:left="2160" w:firstLine="0"/>
        <w:rPr>
          <w:szCs w:val="22"/>
        </w:rPr>
      </w:pPr>
    </w:p>
    <w:p w14:paraId="26660B17" w14:textId="4456B550" w:rsidR="006E489D" w:rsidRPr="00AA1DDF" w:rsidRDefault="006E489D" w:rsidP="00466C6B">
      <w:pPr>
        <w:pStyle w:val="ListParagraph"/>
        <w:numPr>
          <w:ilvl w:val="0"/>
          <w:numId w:val="37"/>
        </w:numPr>
        <w:rPr>
          <w:szCs w:val="22"/>
        </w:rPr>
      </w:pPr>
      <w:r w:rsidRPr="00AA1DDF">
        <w:rPr>
          <w:szCs w:val="22"/>
          <w:u w:val="single"/>
        </w:rPr>
        <w:t>Access to Policy Details</w:t>
      </w:r>
      <w:r w:rsidRPr="00AA1DDF">
        <w:rPr>
          <w:szCs w:val="22"/>
        </w:rPr>
        <w:t xml:space="preserve">. Within 10 calendar days of the Global Fund’s written request, the Supplier shall promptly provide the Global Fund with copies of the insurance copy certificates and details of the policies referred to in </w:t>
      </w:r>
      <w:r w:rsidR="009D57CD" w:rsidRPr="00AA1DDF">
        <w:rPr>
          <w:szCs w:val="22"/>
        </w:rPr>
        <w:t>Section</w:t>
      </w:r>
      <w:r w:rsidR="000B73C7" w:rsidRPr="00AA1DDF">
        <w:rPr>
          <w:szCs w:val="22"/>
        </w:rPr>
        <w:t xml:space="preserve"> </w:t>
      </w:r>
      <w:r w:rsidR="008D6302">
        <w:rPr>
          <w:szCs w:val="22"/>
        </w:rPr>
        <w:t>1</w:t>
      </w:r>
      <w:r w:rsidR="000D2461">
        <w:rPr>
          <w:szCs w:val="22"/>
        </w:rPr>
        <w:t>1</w:t>
      </w:r>
      <w:r w:rsidR="008D6302">
        <w:rPr>
          <w:szCs w:val="22"/>
        </w:rPr>
        <w:t>.a</w:t>
      </w:r>
      <w:r w:rsidR="00CD2FB0" w:rsidRPr="00AA1DDF">
        <w:rPr>
          <w:szCs w:val="22"/>
        </w:rPr>
        <w:t>.</w:t>
      </w:r>
    </w:p>
    <w:p w14:paraId="33C428BB" w14:textId="77777777" w:rsidR="00CD2FB0" w:rsidRPr="00AA1DDF" w:rsidRDefault="00CD2FB0" w:rsidP="00CD2FB0">
      <w:pPr>
        <w:pStyle w:val="ListParagraph"/>
        <w:ind w:left="1069" w:firstLine="0"/>
        <w:rPr>
          <w:szCs w:val="22"/>
        </w:rPr>
      </w:pPr>
    </w:p>
    <w:p w14:paraId="075B4A54" w14:textId="77777777" w:rsidR="006E489D" w:rsidRPr="00AA1DDF" w:rsidRDefault="006E489D" w:rsidP="00466C6B">
      <w:pPr>
        <w:pStyle w:val="ListParagraph"/>
        <w:numPr>
          <w:ilvl w:val="0"/>
          <w:numId w:val="37"/>
        </w:numPr>
        <w:rPr>
          <w:szCs w:val="22"/>
        </w:rPr>
      </w:pPr>
      <w:r w:rsidRPr="00AA1DDF">
        <w:rPr>
          <w:szCs w:val="22"/>
          <w:u w:val="single"/>
        </w:rPr>
        <w:t>Material Policy Changes</w:t>
      </w:r>
      <w:r w:rsidRPr="00AA1DDF">
        <w:rPr>
          <w:szCs w:val="22"/>
        </w:rPr>
        <w:t xml:space="preserve">. The Supplier shall immediately notify the Global Fund in writing if any </w:t>
      </w:r>
      <w:r w:rsidR="00837769" w:rsidRPr="00AA1DDF">
        <w:rPr>
          <w:szCs w:val="22"/>
        </w:rPr>
        <w:t xml:space="preserve">insurance policy required by this Agreement </w:t>
      </w:r>
      <w:r w:rsidRPr="00AA1DDF">
        <w:rPr>
          <w:szCs w:val="22"/>
        </w:rPr>
        <w:t>is (or will be) cancelled or its terms are (or will be) subject to any material change.</w:t>
      </w:r>
    </w:p>
    <w:p w14:paraId="543F3B6D" w14:textId="77777777" w:rsidR="00CD2FB0" w:rsidRPr="00AA1DDF" w:rsidRDefault="00CD2FB0" w:rsidP="00CD2FB0">
      <w:pPr>
        <w:pStyle w:val="ListParagraph"/>
        <w:ind w:left="1069" w:firstLine="0"/>
        <w:rPr>
          <w:szCs w:val="22"/>
        </w:rPr>
      </w:pPr>
    </w:p>
    <w:p w14:paraId="18D7A64F" w14:textId="5B2C9963" w:rsidR="006E489D" w:rsidRDefault="006E489D" w:rsidP="00466C6B">
      <w:pPr>
        <w:pStyle w:val="ListParagraph"/>
        <w:numPr>
          <w:ilvl w:val="0"/>
          <w:numId w:val="37"/>
        </w:numPr>
        <w:rPr>
          <w:szCs w:val="22"/>
        </w:rPr>
      </w:pPr>
      <w:r w:rsidRPr="00AA1DDF">
        <w:rPr>
          <w:szCs w:val="22"/>
          <w:u w:val="single"/>
        </w:rPr>
        <w:t>Liability</w:t>
      </w:r>
      <w:r w:rsidRPr="00AA1DDF">
        <w:rPr>
          <w:szCs w:val="22"/>
        </w:rPr>
        <w:t xml:space="preserve">. The Supplier’s liability under this Agreement shall not be deemed to be released or limited by the Supplier taking out the insurance policies referred to in </w:t>
      </w:r>
      <w:r w:rsidR="009D57CD" w:rsidRPr="00AA1DDF">
        <w:rPr>
          <w:szCs w:val="22"/>
        </w:rPr>
        <w:t>Section</w:t>
      </w:r>
      <w:r w:rsidR="000B73C7" w:rsidRPr="00AA1DDF">
        <w:rPr>
          <w:szCs w:val="22"/>
        </w:rPr>
        <w:t xml:space="preserve"> </w:t>
      </w:r>
      <w:r w:rsidR="000D2461">
        <w:rPr>
          <w:szCs w:val="22"/>
        </w:rPr>
        <w:t>11</w:t>
      </w:r>
      <w:r w:rsidR="008D6302">
        <w:rPr>
          <w:szCs w:val="22"/>
        </w:rPr>
        <w:t>.a</w:t>
      </w:r>
      <w:r w:rsidR="000B73C7" w:rsidRPr="00AA1DDF">
        <w:rPr>
          <w:szCs w:val="22"/>
        </w:rPr>
        <w:t>.</w:t>
      </w:r>
      <w:r w:rsidRPr="00AA1DDF">
        <w:rPr>
          <w:szCs w:val="22"/>
        </w:rPr>
        <w:t xml:space="preserve"> </w:t>
      </w:r>
    </w:p>
    <w:p w14:paraId="367F6875" w14:textId="77777777" w:rsidR="00744EB2" w:rsidRPr="00744EB2" w:rsidRDefault="00744EB2" w:rsidP="00744EB2">
      <w:pPr>
        <w:ind w:left="0" w:firstLine="0"/>
        <w:rPr>
          <w:szCs w:val="22"/>
        </w:rPr>
      </w:pPr>
    </w:p>
    <w:p w14:paraId="1563F374" w14:textId="77777777" w:rsidR="00744EB2" w:rsidRPr="00744EB2" w:rsidRDefault="00744EB2" w:rsidP="00744EB2">
      <w:pPr>
        <w:rPr>
          <w:szCs w:val="22"/>
        </w:rPr>
      </w:pPr>
    </w:p>
    <w:p w14:paraId="2413D2C8" w14:textId="77777777" w:rsidR="006E489D" w:rsidRPr="00AA1DDF" w:rsidRDefault="006E489D" w:rsidP="00D578A0">
      <w:pPr>
        <w:pStyle w:val="Heading2"/>
        <w:numPr>
          <w:ilvl w:val="0"/>
          <w:numId w:val="4"/>
        </w:numPr>
        <w:rPr>
          <w:rFonts w:ascii="Georgia" w:hAnsi="Georgia"/>
          <w:color w:val="auto"/>
          <w:sz w:val="22"/>
          <w:szCs w:val="22"/>
        </w:rPr>
      </w:pPr>
      <w:bookmarkStart w:id="153" w:name="_Toc367189429"/>
      <w:bookmarkStart w:id="154" w:name="_Toc367192388"/>
      <w:bookmarkStart w:id="155" w:name="_Toc432666525"/>
      <w:bookmarkEnd w:id="153"/>
      <w:bookmarkEnd w:id="154"/>
      <w:r w:rsidRPr="00AA1DDF">
        <w:rPr>
          <w:rFonts w:ascii="Georgia" w:hAnsi="Georgia"/>
          <w:color w:val="auto"/>
          <w:sz w:val="22"/>
          <w:szCs w:val="22"/>
        </w:rPr>
        <w:t xml:space="preserve">Supplier </w:t>
      </w:r>
      <w:r w:rsidR="004E3416" w:rsidRPr="00AA1DDF">
        <w:rPr>
          <w:rFonts w:ascii="Georgia" w:hAnsi="Georgia"/>
          <w:color w:val="auto"/>
          <w:sz w:val="22"/>
          <w:szCs w:val="22"/>
        </w:rPr>
        <w:t>Reporting and Record-Keeping</w:t>
      </w:r>
      <w:r w:rsidR="007F1A22" w:rsidRPr="00AA1DDF">
        <w:rPr>
          <w:rFonts w:ascii="Georgia" w:hAnsi="Georgia"/>
          <w:color w:val="auto"/>
          <w:sz w:val="22"/>
          <w:szCs w:val="22"/>
        </w:rPr>
        <w:t>, Audits</w:t>
      </w:r>
      <w:bookmarkEnd w:id="155"/>
      <w:r w:rsidR="007F1A22" w:rsidRPr="00AA1DDF">
        <w:rPr>
          <w:rFonts w:ascii="Georgia" w:hAnsi="Georgia"/>
          <w:color w:val="auto"/>
          <w:sz w:val="22"/>
          <w:szCs w:val="22"/>
        </w:rPr>
        <w:t xml:space="preserve"> </w:t>
      </w:r>
      <w:r w:rsidR="004E3416" w:rsidRPr="00AA1DDF">
        <w:rPr>
          <w:rFonts w:ascii="Georgia" w:hAnsi="Georgia"/>
          <w:color w:val="auto"/>
          <w:sz w:val="22"/>
          <w:szCs w:val="22"/>
        </w:rPr>
        <w:t xml:space="preserve"> </w:t>
      </w:r>
    </w:p>
    <w:p w14:paraId="278A1155" w14:textId="77777777" w:rsidR="006E489D" w:rsidRPr="00AA1DDF" w:rsidRDefault="006E489D" w:rsidP="006E489D">
      <w:pPr>
        <w:rPr>
          <w:szCs w:val="22"/>
        </w:rPr>
      </w:pPr>
    </w:p>
    <w:p w14:paraId="76C7B913" w14:textId="77777777" w:rsidR="006E489D" w:rsidRPr="00174382" w:rsidRDefault="008A3649" w:rsidP="00466C6B">
      <w:pPr>
        <w:pStyle w:val="PrivateMABL2"/>
        <w:numPr>
          <w:ilvl w:val="0"/>
          <w:numId w:val="38"/>
        </w:numPr>
        <w:jc w:val="left"/>
        <w:rPr>
          <w:szCs w:val="22"/>
          <w:lang w:val="en-US"/>
        </w:rPr>
      </w:pPr>
      <w:bookmarkStart w:id="156" w:name="_Ref248144403"/>
      <w:bookmarkStart w:id="157" w:name="_Ref248202117"/>
      <w:r>
        <w:rPr>
          <w:szCs w:val="22"/>
          <w:u w:val="single"/>
          <w:lang w:val="en-US"/>
        </w:rPr>
        <w:t xml:space="preserve">Notice of </w:t>
      </w:r>
      <w:r w:rsidR="006E489D" w:rsidRPr="00174382">
        <w:rPr>
          <w:szCs w:val="22"/>
          <w:u w:val="single"/>
          <w:lang w:val="en-US"/>
        </w:rPr>
        <w:t>Material Adverse Events</w:t>
      </w:r>
      <w:r w:rsidR="006E489D" w:rsidRPr="00174382">
        <w:rPr>
          <w:szCs w:val="22"/>
          <w:lang w:val="en-US"/>
        </w:rPr>
        <w:t xml:space="preserve">.  The Supplier shall immediately notify the Global Fund in writing of any of the following events or circumstances which come to the Supplier’s knowledge (each a </w:t>
      </w:r>
      <w:r w:rsidR="006E489D" w:rsidRPr="00174382">
        <w:rPr>
          <w:b/>
          <w:i/>
          <w:szCs w:val="22"/>
          <w:lang w:val="en-US"/>
        </w:rPr>
        <w:t>Material Adverse Event</w:t>
      </w:r>
      <w:r w:rsidR="006E489D" w:rsidRPr="00174382">
        <w:rPr>
          <w:szCs w:val="22"/>
          <w:lang w:val="en-US"/>
        </w:rPr>
        <w:t>):</w:t>
      </w:r>
      <w:bookmarkEnd w:id="156"/>
      <w:bookmarkEnd w:id="157"/>
      <w:r w:rsidR="006E489D" w:rsidRPr="00174382">
        <w:rPr>
          <w:szCs w:val="22"/>
          <w:lang w:val="en-US"/>
        </w:rPr>
        <w:t xml:space="preserve"> </w:t>
      </w:r>
    </w:p>
    <w:p w14:paraId="67140DE1" w14:textId="77777777" w:rsidR="006E489D" w:rsidRPr="00174382" w:rsidRDefault="006E489D" w:rsidP="00466C6B">
      <w:pPr>
        <w:pStyle w:val="PrivateMABL3"/>
        <w:numPr>
          <w:ilvl w:val="0"/>
          <w:numId w:val="39"/>
        </w:numPr>
        <w:jc w:val="left"/>
        <w:rPr>
          <w:szCs w:val="22"/>
          <w:lang w:val="en-US"/>
        </w:rPr>
      </w:pPr>
      <w:r w:rsidRPr="00174382">
        <w:rPr>
          <w:szCs w:val="22"/>
          <w:lang w:val="en-US"/>
        </w:rPr>
        <w:t xml:space="preserve">an adverse change in the financial or other condition of the Supplier which materially affects the Supplier’s ability to perform its obligations under this Agreement; </w:t>
      </w:r>
    </w:p>
    <w:p w14:paraId="076553DF" w14:textId="77777777" w:rsidR="006E489D" w:rsidRPr="00174382" w:rsidRDefault="006E489D" w:rsidP="00466C6B">
      <w:pPr>
        <w:pStyle w:val="PrivateMABL3"/>
        <w:numPr>
          <w:ilvl w:val="0"/>
          <w:numId w:val="39"/>
        </w:numPr>
        <w:jc w:val="left"/>
        <w:rPr>
          <w:szCs w:val="22"/>
          <w:lang w:val="en-US"/>
        </w:rPr>
      </w:pPr>
      <w:r w:rsidRPr="00174382">
        <w:rPr>
          <w:szCs w:val="22"/>
          <w:lang w:val="en-US"/>
        </w:rPr>
        <w:t>an event or circumstance, including any regulatory reporting matters, that may materially impact:</w:t>
      </w:r>
    </w:p>
    <w:p w14:paraId="554F5166" w14:textId="77777777" w:rsidR="006E489D" w:rsidRPr="00B81D84" w:rsidRDefault="00B81D84" w:rsidP="00B81D84">
      <w:pPr>
        <w:pStyle w:val="PrivateMABL3"/>
        <w:numPr>
          <w:ilvl w:val="0"/>
          <w:numId w:val="40"/>
        </w:numPr>
        <w:jc w:val="left"/>
        <w:rPr>
          <w:szCs w:val="22"/>
          <w:lang w:val="en-US"/>
        </w:rPr>
      </w:pPr>
      <w:bookmarkStart w:id="158" w:name="_Ref251162590"/>
      <w:r w:rsidRPr="00174382">
        <w:rPr>
          <w:szCs w:val="22"/>
          <w:lang w:val="en-US"/>
        </w:rPr>
        <w:t>the sale or distribution of counterfeits of Covered Products in any country.</w:t>
      </w:r>
      <w:bookmarkEnd w:id="158"/>
    </w:p>
    <w:p w14:paraId="5EF2A985" w14:textId="77777777" w:rsidR="006E489D" w:rsidRPr="00174382" w:rsidRDefault="006E489D" w:rsidP="00466C6B">
      <w:pPr>
        <w:pStyle w:val="PrivateMABL4"/>
        <w:numPr>
          <w:ilvl w:val="0"/>
          <w:numId w:val="40"/>
        </w:numPr>
        <w:jc w:val="left"/>
        <w:rPr>
          <w:szCs w:val="22"/>
          <w:lang w:val="en-US"/>
        </w:rPr>
      </w:pPr>
      <w:r w:rsidRPr="00174382">
        <w:rPr>
          <w:szCs w:val="22"/>
          <w:lang w:val="en-US"/>
        </w:rPr>
        <w:t xml:space="preserve">the sale or distribution of </w:t>
      </w:r>
      <w:r w:rsidR="00911013" w:rsidRPr="00174382">
        <w:rPr>
          <w:szCs w:val="22"/>
          <w:lang w:val="en-US"/>
        </w:rPr>
        <w:t>Covered Products</w:t>
      </w:r>
      <w:r w:rsidRPr="00174382">
        <w:rPr>
          <w:szCs w:val="22"/>
          <w:lang w:val="en-US"/>
        </w:rPr>
        <w:t xml:space="preserve"> in </w:t>
      </w:r>
      <w:r w:rsidR="00837769" w:rsidRPr="00174382">
        <w:rPr>
          <w:szCs w:val="22"/>
          <w:lang w:val="en-US"/>
        </w:rPr>
        <w:t>any country</w:t>
      </w:r>
      <w:r w:rsidRPr="00174382">
        <w:rPr>
          <w:szCs w:val="22"/>
          <w:lang w:val="en-US"/>
        </w:rPr>
        <w:t xml:space="preserve">, including a recall of </w:t>
      </w:r>
      <w:r w:rsidR="00911013" w:rsidRPr="00174382">
        <w:rPr>
          <w:szCs w:val="22"/>
          <w:lang w:val="en-US"/>
        </w:rPr>
        <w:t>Covered Products</w:t>
      </w:r>
      <w:r w:rsidRPr="00174382">
        <w:rPr>
          <w:szCs w:val="22"/>
          <w:lang w:val="en-US"/>
        </w:rPr>
        <w:t>,</w:t>
      </w:r>
      <w:r w:rsidR="00837769" w:rsidRPr="00174382">
        <w:rPr>
          <w:szCs w:val="22"/>
          <w:lang w:val="en-US"/>
        </w:rPr>
        <w:t xml:space="preserve"> a </w:t>
      </w:r>
      <w:r w:rsidRPr="00174382">
        <w:rPr>
          <w:szCs w:val="22"/>
          <w:lang w:val="en-US"/>
        </w:rPr>
        <w:t>material shortage</w:t>
      </w:r>
      <w:r w:rsidR="00837769" w:rsidRPr="00174382">
        <w:rPr>
          <w:szCs w:val="22"/>
          <w:lang w:val="en-US"/>
        </w:rPr>
        <w:t xml:space="preserve"> of Covered Products</w:t>
      </w:r>
      <w:r w:rsidRPr="00174382">
        <w:rPr>
          <w:szCs w:val="22"/>
          <w:lang w:val="en-US"/>
        </w:rPr>
        <w:t xml:space="preserve">, </w:t>
      </w:r>
      <w:r w:rsidR="00837769" w:rsidRPr="00174382">
        <w:rPr>
          <w:szCs w:val="22"/>
          <w:lang w:val="en-US"/>
        </w:rPr>
        <w:t xml:space="preserve">or any </w:t>
      </w:r>
      <w:r w:rsidRPr="00174382">
        <w:rPr>
          <w:szCs w:val="22"/>
          <w:lang w:val="en-US"/>
        </w:rPr>
        <w:t xml:space="preserve">other circumstances that may prevent the Supplier from supplying </w:t>
      </w:r>
      <w:r w:rsidR="00911013" w:rsidRPr="00174382">
        <w:rPr>
          <w:szCs w:val="22"/>
          <w:lang w:val="en-US"/>
        </w:rPr>
        <w:t>Covered Products</w:t>
      </w:r>
      <w:r w:rsidRPr="00174382">
        <w:rPr>
          <w:szCs w:val="22"/>
          <w:lang w:val="en-US"/>
        </w:rPr>
        <w:t xml:space="preserve"> under this Agreement; or</w:t>
      </w:r>
      <w:bookmarkStart w:id="159" w:name="_Ref251162563"/>
    </w:p>
    <w:p w14:paraId="1E5E29A3" w14:textId="77777777" w:rsidR="006E489D" w:rsidRPr="00174382" w:rsidRDefault="006E489D" w:rsidP="00466C6B">
      <w:pPr>
        <w:pStyle w:val="PrivateMABL4"/>
        <w:numPr>
          <w:ilvl w:val="0"/>
          <w:numId w:val="40"/>
        </w:numPr>
        <w:jc w:val="left"/>
        <w:rPr>
          <w:szCs w:val="22"/>
          <w:lang w:val="en-US"/>
        </w:rPr>
      </w:pPr>
      <w:r w:rsidRPr="00174382">
        <w:rPr>
          <w:szCs w:val="22"/>
          <w:lang w:val="en-US"/>
        </w:rPr>
        <w:t xml:space="preserve">the Global Fund’s  reputation, including any acts or omissions of a </w:t>
      </w:r>
      <w:r w:rsidR="00D1661E">
        <w:rPr>
          <w:szCs w:val="22"/>
          <w:lang w:val="en-US"/>
        </w:rPr>
        <w:t xml:space="preserve">Committed Volume </w:t>
      </w:r>
      <w:r w:rsidRPr="00174382">
        <w:rPr>
          <w:szCs w:val="22"/>
          <w:lang w:val="en-US"/>
        </w:rPr>
        <w:t>Buyer or another third party that the Supplier is aware of and that the Supplier believes may materially compromise the objectives of the Global Fund  including:</w:t>
      </w:r>
      <w:bookmarkEnd w:id="159"/>
    </w:p>
    <w:p w14:paraId="1D700F49" w14:textId="77777777" w:rsidR="006E489D" w:rsidRPr="00174382" w:rsidRDefault="006E489D" w:rsidP="00466C6B">
      <w:pPr>
        <w:pStyle w:val="PrivateMABL5"/>
        <w:numPr>
          <w:ilvl w:val="0"/>
          <w:numId w:val="41"/>
        </w:numPr>
        <w:jc w:val="left"/>
        <w:rPr>
          <w:szCs w:val="22"/>
          <w:lang w:val="en-US"/>
        </w:rPr>
      </w:pPr>
      <w:bookmarkStart w:id="160" w:name="_Ref251170738"/>
      <w:r w:rsidRPr="00174382">
        <w:rPr>
          <w:szCs w:val="22"/>
          <w:lang w:val="en-US"/>
        </w:rPr>
        <w:t>corruption, abuse, fraud or waste involving any party;</w:t>
      </w:r>
      <w:r w:rsidR="001D17F2">
        <w:rPr>
          <w:szCs w:val="22"/>
          <w:lang w:val="en-US"/>
        </w:rPr>
        <w:t xml:space="preserve"> or</w:t>
      </w:r>
    </w:p>
    <w:p w14:paraId="6F07186B" w14:textId="77777777" w:rsidR="006E489D" w:rsidRPr="00174382" w:rsidRDefault="006E489D" w:rsidP="00466C6B">
      <w:pPr>
        <w:pStyle w:val="PrivateMABL5"/>
        <w:numPr>
          <w:ilvl w:val="0"/>
          <w:numId w:val="41"/>
        </w:numPr>
        <w:jc w:val="left"/>
        <w:rPr>
          <w:szCs w:val="22"/>
          <w:lang w:val="en-US"/>
        </w:rPr>
      </w:pPr>
      <w:bookmarkStart w:id="161" w:name="_Ref259639260"/>
      <w:r w:rsidRPr="00174382">
        <w:rPr>
          <w:szCs w:val="22"/>
          <w:lang w:val="en-US"/>
        </w:rPr>
        <w:t xml:space="preserve">any actual, suspected or threatened infringement or any other form of attack, allegation, prejudice or claim </w:t>
      </w:r>
      <w:r w:rsidR="00412CE9" w:rsidRPr="00174382">
        <w:rPr>
          <w:szCs w:val="22"/>
          <w:lang w:val="en-US"/>
        </w:rPr>
        <w:t>against any</w:t>
      </w:r>
      <w:r w:rsidRPr="00174382">
        <w:rPr>
          <w:szCs w:val="22"/>
          <w:lang w:val="en-US"/>
        </w:rPr>
        <w:t xml:space="preserve"> trademarks or trade names of the Global Fund</w:t>
      </w:r>
      <w:bookmarkEnd w:id="160"/>
      <w:bookmarkEnd w:id="161"/>
      <w:r w:rsidR="00B81D84">
        <w:rPr>
          <w:szCs w:val="22"/>
          <w:lang w:val="en-US"/>
        </w:rPr>
        <w:t>.</w:t>
      </w:r>
    </w:p>
    <w:p w14:paraId="7E40A3D9" w14:textId="77777777" w:rsidR="006E489D" w:rsidRPr="00174382" w:rsidRDefault="006E489D" w:rsidP="00466C6B">
      <w:pPr>
        <w:pStyle w:val="PrivateMABL2"/>
        <w:numPr>
          <w:ilvl w:val="0"/>
          <w:numId w:val="38"/>
        </w:numPr>
        <w:rPr>
          <w:szCs w:val="22"/>
          <w:lang w:val="en-US"/>
        </w:rPr>
      </w:pPr>
      <w:bookmarkStart w:id="162" w:name="_Ref251163102"/>
      <w:bookmarkStart w:id="163" w:name="_Ref230688083"/>
      <w:r w:rsidRPr="00174382">
        <w:rPr>
          <w:szCs w:val="22"/>
          <w:u w:val="single"/>
          <w:lang w:val="en-US"/>
        </w:rPr>
        <w:t>Record-Keeping and Audits</w:t>
      </w:r>
      <w:r w:rsidRPr="00174382">
        <w:rPr>
          <w:szCs w:val="22"/>
          <w:lang w:val="en-US"/>
        </w:rPr>
        <w:t>.</w:t>
      </w:r>
      <w:bookmarkEnd w:id="162"/>
      <w:r w:rsidRPr="00174382">
        <w:rPr>
          <w:szCs w:val="22"/>
          <w:lang w:val="en-US"/>
        </w:rPr>
        <w:t xml:space="preserve">  </w:t>
      </w:r>
    </w:p>
    <w:p w14:paraId="10DABA17" w14:textId="77777777" w:rsidR="006E489D" w:rsidRPr="00174382" w:rsidRDefault="002A79B1" w:rsidP="00466C6B">
      <w:pPr>
        <w:pStyle w:val="PrivateMABL3"/>
        <w:numPr>
          <w:ilvl w:val="0"/>
          <w:numId w:val="42"/>
        </w:numPr>
        <w:rPr>
          <w:szCs w:val="22"/>
          <w:lang w:val="en-US"/>
        </w:rPr>
      </w:pPr>
      <w:r w:rsidRPr="00AA1DDF">
        <w:rPr>
          <w:i/>
          <w:szCs w:val="22"/>
          <w:lang w:val="en-US"/>
        </w:rPr>
        <w:t xml:space="preserve">Record Keeping: </w:t>
      </w:r>
      <w:r w:rsidR="006E489D" w:rsidRPr="00AA1DDF">
        <w:rPr>
          <w:szCs w:val="22"/>
          <w:lang w:val="en-US"/>
        </w:rPr>
        <w:t xml:space="preserve">The Supplier shall, and shall use all its reasonable commercial </w:t>
      </w:r>
      <w:r w:rsidR="008C675E" w:rsidRPr="00AA1DDF">
        <w:rPr>
          <w:szCs w:val="22"/>
          <w:lang w:val="en-US"/>
        </w:rPr>
        <w:t>endeavors</w:t>
      </w:r>
      <w:r w:rsidR="006E489D" w:rsidRPr="00AA1DDF">
        <w:rPr>
          <w:szCs w:val="22"/>
          <w:lang w:val="en-US"/>
        </w:rPr>
        <w:t xml:space="preserve"> to ensure that its Affiliates, maintain accounting books, records, documents and other evidence relating to th</w:t>
      </w:r>
      <w:r w:rsidR="004F3EAD" w:rsidRPr="00AA1DDF">
        <w:rPr>
          <w:szCs w:val="22"/>
          <w:lang w:val="en-US"/>
        </w:rPr>
        <w:t xml:space="preserve">is Agreement, including the supply </w:t>
      </w:r>
      <w:r w:rsidR="006E489D" w:rsidRPr="00AA1DDF">
        <w:rPr>
          <w:szCs w:val="22"/>
          <w:lang w:val="en-US"/>
        </w:rPr>
        <w:t xml:space="preserve">of </w:t>
      </w:r>
      <w:r w:rsidR="00911013" w:rsidRPr="00AA1DDF">
        <w:rPr>
          <w:szCs w:val="22"/>
          <w:lang w:val="en-US"/>
        </w:rPr>
        <w:t>Covered Products</w:t>
      </w:r>
      <w:r w:rsidR="006E489D" w:rsidRPr="00AA1DDF">
        <w:rPr>
          <w:szCs w:val="22"/>
          <w:lang w:val="en-US"/>
        </w:rPr>
        <w:t xml:space="preserve"> (</w:t>
      </w:r>
      <w:r w:rsidR="006E489D" w:rsidRPr="00AA1DDF">
        <w:rPr>
          <w:b/>
          <w:i/>
          <w:szCs w:val="22"/>
          <w:lang w:val="en-US"/>
        </w:rPr>
        <w:t>Books and Records</w:t>
      </w:r>
      <w:r w:rsidR="006E489D" w:rsidRPr="00AA1DDF">
        <w:rPr>
          <w:szCs w:val="22"/>
          <w:lang w:val="en-US"/>
        </w:rPr>
        <w:t xml:space="preserve">) </w:t>
      </w:r>
      <w:r w:rsidR="006E489D" w:rsidRPr="00174382">
        <w:rPr>
          <w:szCs w:val="22"/>
          <w:lang w:val="en-US"/>
        </w:rPr>
        <w:t>including</w:t>
      </w:r>
      <w:r w:rsidR="00F518BB" w:rsidRPr="00174382">
        <w:rPr>
          <w:szCs w:val="22"/>
          <w:lang w:val="en-US"/>
        </w:rPr>
        <w:t>,</w:t>
      </w:r>
      <w:r w:rsidR="00422F99" w:rsidRPr="00174382">
        <w:rPr>
          <w:szCs w:val="22"/>
          <w:lang w:val="en-US"/>
        </w:rPr>
        <w:t xml:space="preserve"> as applicable</w:t>
      </w:r>
      <w:r w:rsidR="00F518BB" w:rsidRPr="00174382">
        <w:rPr>
          <w:szCs w:val="22"/>
          <w:lang w:val="en-US"/>
        </w:rPr>
        <w:t>,</w:t>
      </w:r>
      <w:r w:rsidR="006E489D" w:rsidRPr="00174382">
        <w:rPr>
          <w:szCs w:val="22"/>
          <w:lang w:val="en-US"/>
        </w:rPr>
        <w:t xml:space="preserve"> </w:t>
      </w:r>
      <w:r w:rsidR="004B4F02">
        <w:rPr>
          <w:szCs w:val="22"/>
          <w:lang w:val="en-US"/>
        </w:rPr>
        <w:t xml:space="preserve">all </w:t>
      </w:r>
      <w:r w:rsidR="00D1661E">
        <w:rPr>
          <w:szCs w:val="22"/>
          <w:lang w:val="en-US"/>
        </w:rPr>
        <w:t>Supplier Purchase Orders</w:t>
      </w:r>
      <w:r w:rsidR="006E489D" w:rsidRPr="00174382">
        <w:rPr>
          <w:szCs w:val="22"/>
          <w:lang w:val="en-US"/>
        </w:rPr>
        <w:t>,</w:t>
      </w:r>
      <w:r w:rsidR="004B4F02">
        <w:rPr>
          <w:szCs w:val="22"/>
          <w:lang w:val="en-US"/>
        </w:rPr>
        <w:t xml:space="preserve"> </w:t>
      </w:r>
      <w:r w:rsidR="006E489D" w:rsidRPr="00174382">
        <w:rPr>
          <w:szCs w:val="22"/>
          <w:lang w:val="en-US"/>
        </w:rPr>
        <w:t>insurance contracts, invoices and shipping and delivery documentation</w:t>
      </w:r>
      <w:r w:rsidR="006E489D" w:rsidRPr="00AA1DDF">
        <w:rPr>
          <w:szCs w:val="22"/>
          <w:lang w:val="en-US"/>
        </w:rPr>
        <w:t xml:space="preserve">. </w:t>
      </w:r>
      <w:r w:rsidRPr="00AA1DDF">
        <w:rPr>
          <w:szCs w:val="22"/>
          <w:lang w:val="en-US"/>
        </w:rPr>
        <w:t xml:space="preserve"> The Supplier must keep those </w:t>
      </w:r>
      <w:r w:rsidR="006E489D" w:rsidRPr="00AA1DDF">
        <w:rPr>
          <w:szCs w:val="22"/>
          <w:lang w:val="en-US"/>
        </w:rPr>
        <w:t xml:space="preserve">Books and Records </w:t>
      </w:r>
      <w:r w:rsidRPr="00AA1DDF">
        <w:rPr>
          <w:szCs w:val="22"/>
          <w:lang w:val="en-US"/>
        </w:rPr>
        <w:t xml:space="preserve">it its </w:t>
      </w:r>
      <w:r w:rsidR="006E489D" w:rsidRPr="00AA1DDF">
        <w:rPr>
          <w:szCs w:val="22"/>
          <w:lang w:val="en-US"/>
        </w:rPr>
        <w:t>possession for at least three years after the date of the last</w:t>
      </w:r>
      <w:r w:rsidR="004F3EAD" w:rsidRPr="00AA1DDF">
        <w:rPr>
          <w:szCs w:val="22"/>
          <w:lang w:val="en-US"/>
        </w:rPr>
        <w:t xml:space="preserve"> payment for the purchase of Covered Products under this Agreement, </w:t>
      </w:r>
      <w:r w:rsidR="006E489D" w:rsidRPr="00AA1DDF">
        <w:rPr>
          <w:szCs w:val="22"/>
          <w:lang w:val="en-US"/>
        </w:rPr>
        <w:t>or for such longer period, if any, required to resolve any claims or audit enquiries, or if required by the Global Fund</w:t>
      </w:r>
      <w:r w:rsidRPr="00AA1DDF">
        <w:rPr>
          <w:szCs w:val="22"/>
          <w:lang w:val="en-US"/>
        </w:rPr>
        <w:t xml:space="preserve"> by written notice to the Supplier</w:t>
      </w:r>
      <w:r w:rsidR="006E489D" w:rsidRPr="00AA1DDF">
        <w:rPr>
          <w:szCs w:val="22"/>
          <w:lang w:val="en-US"/>
        </w:rPr>
        <w:t xml:space="preserve">. </w:t>
      </w:r>
    </w:p>
    <w:p w14:paraId="3221BA61" w14:textId="77777777" w:rsidR="006E489D" w:rsidRPr="00174382" w:rsidRDefault="002A79B1" w:rsidP="00466C6B">
      <w:pPr>
        <w:pStyle w:val="PrivateMABL3"/>
        <w:numPr>
          <w:ilvl w:val="0"/>
          <w:numId w:val="42"/>
        </w:numPr>
        <w:rPr>
          <w:szCs w:val="22"/>
          <w:lang w:val="en-US"/>
        </w:rPr>
      </w:pPr>
      <w:r w:rsidRPr="00174382">
        <w:rPr>
          <w:i/>
          <w:szCs w:val="22"/>
          <w:lang w:val="en-US"/>
        </w:rPr>
        <w:t xml:space="preserve">Audit Right: </w:t>
      </w:r>
      <w:r w:rsidR="006E489D" w:rsidRPr="00174382">
        <w:rPr>
          <w:szCs w:val="22"/>
          <w:lang w:val="en-US"/>
        </w:rPr>
        <w:t xml:space="preserve">Upon written notice to the Supplier, the Global Fund shall have the right </w:t>
      </w:r>
      <w:r w:rsidR="006E489D" w:rsidRPr="00AA1DDF">
        <w:rPr>
          <w:szCs w:val="22"/>
          <w:lang w:val="en-US"/>
        </w:rPr>
        <w:t xml:space="preserve">to perform an </w:t>
      </w:r>
      <w:r w:rsidR="006E489D" w:rsidRPr="00174382">
        <w:rPr>
          <w:szCs w:val="22"/>
          <w:lang w:val="en-US"/>
        </w:rPr>
        <w:t xml:space="preserve">audit of the Books and Records of the Supplier and its Affiliates. </w:t>
      </w:r>
      <w:r w:rsidRPr="00174382">
        <w:rPr>
          <w:szCs w:val="22"/>
          <w:lang w:val="en-US"/>
        </w:rPr>
        <w:t xml:space="preserve"> </w:t>
      </w:r>
    </w:p>
    <w:p w14:paraId="52F7F3A7" w14:textId="77777777" w:rsidR="006E489D" w:rsidRPr="00174382" w:rsidRDefault="002A79B1" w:rsidP="00466C6B">
      <w:pPr>
        <w:pStyle w:val="PrivateMABL3"/>
        <w:numPr>
          <w:ilvl w:val="0"/>
          <w:numId w:val="42"/>
        </w:numPr>
        <w:rPr>
          <w:szCs w:val="22"/>
          <w:lang w:val="en-US"/>
        </w:rPr>
      </w:pPr>
      <w:r w:rsidRPr="00174382">
        <w:rPr>
          <w:i/>
          <w:szCs w:val="22"/>
          <w:lang w:val="en-US"/>
        </w:rPr>
        <w:t xml:space="preserve">Audit Terms and Conditions: </w:t>
      </w:r>
      <w:r w:rsidR="006E489D" w:rsidRPr="00174382">
        <w:rPr>
          <w:szCs w:val="22"/>
          <w:lang w:val="en-US"/>
        </w:rPr>
        <w:t xml:space="preserve">The Global Fund shall have the right to conduct such audit at any time during the Term.  </w:t>
      </w:r>
      <w:r w:rsidRPr="00174382">
        <w:rPr>
          <w:szCs w:val="22"/>
          <w:lang w:val="en-US"/>
        </w:rPr>
        <w:t>Such audit will be during normal business hours, may be conducted by the Global Fund (including its Office of the Inspector General) or by an agent of the Global Fund, will be at the expense of the Global Fund, and will</w:t>
      </w:r>
      <w:r w:rsidR="006E489D" w:rsidRPr="00174382">
        <w:rPr>
          <w:szCs w:val="22"/>
          <w:lang w:val="en-US"/>
        </w:rPr>
        <w:t xml:space="preserve"> be carried out in a manner that does not unreasonably interfere with the normal conduct of the Supplier’s business.  The Supplier shall, and shall use all its reasonable commercial </w:t>
      </w:r>
      <w:r w:rsidR="0035212F" w:rsidRPr="00AA1DDF">
        <w:rPr>
          <w:szCs w:val="22"/>
          <w:lang w:val="en-US"/>
        </w:rPr>
        <w:t>endeavors</w:t>
      </w:r>
      <w:r w:rsidR="006E489D" w:rsidRPr="00174382">
        <w:rPr>
          <w:szCs w:val="22"/>
          <w:lang w:val="en-US"/>
        </w:rPr>
        <w:t xml:space="preserve"> to ensure that its Affiliates, cooperate with the Global Fund and its agents in the conduct of such audit, including by making staff available to answer questions, providing reasonable use of facilities to assist with the audit and producing originals of documents if deemed relevant by the Global Fund.</w:t>
      </w:r>
    </w:p>
    <w:p w14:paraId="0D4B3466" w14:textId="77777777" w:rsidR="006E489D" w:rsidRPr="00174382" w:rsidRDefault="002A79B1" w:rsidP="00466C6B">
      <w:pPr>
        <w:pStyle w:val="PrivateMABL3"/>
        <w:numPr>
          <w:ilvl w:val="0"/>
          <w:numId w:val="42"/>
        </w:numPr>
        <w:rPr>
          <w:szCs w:val="22"/>
          <w:lang w:val="en-US"/>
        </w:rPr>
      </w:pPr>
      <w:r w:rsidRPr="00174382">
        <w:rPr>
          <w:i/>
          <w:szCs w:val="22"/>
          <w:lang w:val="en-US"/>
        </w:rPr>
        <w:t xml:space="preserve">Supplier Audits and Undertakings: </w:t>
      </w:r>
      <w:r w:rsidR="006E489D" w:rsidRPr="00174382">
        <w:rPr>
          <w:szCs w:val="22"/>
          <w:lang w:val="en-US"/>
        </w:rPr>
        <w:t xml:space="preserve">In addition, the Supplier shall audit any unaffiliated subcontractor for such compliance in accordance with the Supplier’s internal audit policies, and shall permit </w:t>
      </w:r>
      <w:r w:rsidR="006E489D" w:rsidRPr="00AA1DDF">
        <w:rPr>
          <w:rStyle w:val="StyleHeading2Style29h2JAINHEADING2Majorh21Major1h22Maj1Char"/>
          <w:sz w:val="22"/>
          <w:szCs w:val="22"/>
        </w:rPr>
        <w:t xml:space="preserve">the </w:t>
      </w:r>
      <w:r w:rsidR="006E489D" w:rsidRPr="00174382">
        <w:rPr>
          <w:szCs w:val="22"/>
          <w:lang w:val="en-US"/>
        </w:rPr>
        <w:t xml:space="preserve">Global Fund to review any such audit report in connection with </w:t>
      </w:r>
      <w:r w:rsidR="006E489D" w:rsidRPr="00AA1DDF">
        <w:rPr>
          <w:rStyle w:val="StyleHeading2Style29h2JAINHEADING2Majorh21Major1h22Maj1Char"/>
          <w:sz w:val="22"/>
          <w:szCs w:val="22"/>
        </w:rPr>
        <w:t xml:space="preserve">the </w:t>
      </w:r>
      <w:r w:rsidR="006E489D" w:rsidRPr="00174382">
        <w:rPr>
          <w:szCs w:val="22"/>
          <w:lang w:val="en-US"/>
        </w:rPr>
        <w:t xml:space="preserve">Global Fund’s audits as contemplated above.  The Supplier shall use all its reasonable commercial </w:t>
      </w:r>
      <w:r w:rsidR="0035212F" w:rsidRPr="00AA1DDF">
        <w:rPr>
          <w:szCs w:val="22"/>
          <w:lang w:val="en-US"/>
        </w:rPr>
        <w:t>endeavors</w:t>
      </w:r>
      <w:r w:rsidR="006E489D" w:rsidRPr="00174382">
        <w:rPr>
          <w:szCs w:val="22"/>
          <w:lang w:val="en-US"/>
        </w:rPr>
        <w:t xml:space="preserve"> to obtain the consent of any such subcontractor for </w:t>
      </w:r>
      <w:r w:rsidR="006E489D" w:rsidRPr="00AA1DDF">
        <w:rPr>
          <w:rStyle w:val="StyleHeading2Style29h2JAINHEADING2Majorh21Major1h22Maj1Char"/>
          <w:sz w:val="22"/>
          <w:szCs w:val="22"/>
        </w:rPr>
        <w:t xml:space="preserve">the </w:t>
      </w:r>
      <w:r w:rsidR="006E489D" w:rsidRPr="00174382">
        <w:rPr>
          <w:szCs w:val="22"/>
          <w:lang w:val="en-US"/>
        </w:rPr>
        <w:t>Global Fund to participate in any audit conducted by the Supplier, or to conduct its own audit of such subcontractor.</w:t>
      </w:r>
      <w:bookmarkEnd w:id="163"/>
    </w:p>
    <w:p w14:paraId="1925E1A8" w14:textId="3E355615" w:rsidR="00CD2FB0" w:rsidRPr="00AA1DDF" w:rsidRDefault="00CD2FB0" w:rsidP="00466C6B">
      <w:pPr>
        <w:pStyle w:val="ListParagraph"/>
        <w:numPr>
          <w:ilvl w:val="0"/>
          <w:numId w:val="38"/>
        </w:numPr>
        <w:rPr>
          <w:szCs w:val="22"/>
        </w:rPr>
      </w:pPr>
      <w:r w:rsidRPr="00AA1DDF">
        <w:rPr>
          <w:szCs w:val="22"/>
          <w:u w:val="single"/>
        </w:rPr>
        <w:t xml:space="preserve">Additional </w:t>
      </w:r>
      <w:r w:rsidR="000E3547" w:rsidRPr="00AA1DDF">
        <w:rPr>
          <w:szCs w:val="22"/>
          <w:u w:val="single"/>
        </w:rPr>
        <w:t>R</w:t>
      </w:r>
      <w:r w:rsidRPr="00AA1DDF">
        <w:rPr>
          <w:szCs w:val="22"/>
          <w:u w:val="single"/>
        </w:rPr>
        <w:t>ecord</w:t>
      </w:r>
      <w:r w:rsidR="000E3547" w:rsidRPr="00AA1DDF">
        <w:rPr>
          <w:szCs w:val="22"/>
          <w:u w:val="single"/>
        </w:rPr>
        <w:t>-K</w:t>
      </w:r>
      <w:r w:rsidRPr="00AA1DDF">
        <w:rPr>
          <w:szCs w:val="22"/>
          <w:u w:val="single"/>
        </w:rPr>
        <w:t xml:space="preserve">eeping </w:t>
      </w:r>
      <w:r w:rsidR="000E3547" w:rsidRPr="00AA1DDF">
        <w:rPr>
          <w:szCs w:val="22"/>
          <w:u w:val="single"/>
        </w:rPr>
        <w:t>O</w:t>
      </w:r>
      <w:r w:rsidRPr="00AA1DDF">
        <w:rPr>
          <w:szCs w:val="22"/>
          <w:u w:val="single"/>
        </w:rPr>
        <w:t>bligations</w:t>
      </w:r>
      <w:r w:rsidRPr="00AA1DDF">
        <w:rPr>
          <w:szCs w:val="22"/>
        </w:rPr>
        <w:t xml:space="preserve">.  The recordkeeping obligations contained in this </w:t>
      </w:r>
      <w:r w:rsidR="009D57CD" w:rsidRPr="00AA1DDF">
        <w:rPr>
          <w:szCs w:val="22"/>
        </w:rPr>
        <w:t xml:space="preserve">Section </w:t>
      </w:r>
      <w:r w:rsidR="000D2461">
        <w:rPr>
          <w:szCs w:val="22"/>
        </w:rPr>
        <w:t>12</w:t>
      </w:r>
      <w:r w:rsidR="00644B21" w:rsidRPr="00AA1DDF">
        <w:rPr>
          <w:szCs w:val="22"/>
        </w:rPr>
        <w:t xml:space="preserve"> </w:t>
      </w:r>
      <w:r w:rsidRPr="00AA1DDF">
        <w:rPr>
          <w:szCs w:val="22"/>
        </w:rPr>
        <w:t>are in addition to, and complementary of, the recommendations contained in</w:t>
      </w:r>
      <w:r w:rsidR="00644B21" w:rsidRPr="00AA1DDF">
        <w:rPr>
          <w:szCs w:val="22"/>
        </w:rPr>
        <w:t xml:space="preserve"> </w:t>
      </w:r>
      <w:r w:rsidR="009D57CD" w:rsidRPr="00AA1DDF">
        <w:rPr>
          <w:szCs w:val="22"/>
        </w:rPr>
        <w:t xml:space="preserve">Section </w:t>
      </w:r>
      <w:r w:rsidR="008D6302">
        <w:rPr>
          <w:szCs w:val="22"/>
        </w:rPr>
        <w:t>7</w:t>
      </w:r>
      <w:r w:rsidR="00871258" w:rsidRPr="00AA1DDF">
        <w:rPr>
          <w:szCs w:val="22"/>
        </w:rPr>
        <w:t xml:space="preserve"> regarding</w:t>
      </w:r>
      <w:r w:rsidRPr="00AA1DDF">
        <w:rPr>
          <w:szCs w:val="22"/>
        </w:rPr>
        <w:t xml:space="preserve"> Performance Management, and the Supplier agrees to comply with all such record keeping obligations in this Agreement. </w:t>
      </w:r>
    </w:p>
    <w:p w14:paraId="5D4EB123" w14:textId="77777777" w:rsidR="00CD2FB0" w:rsidRPr="00174382" w:rsidRDefault="00CD2FB0" w:rsidP="00466C6B">
      <w:pPr>
        <w:pStyle w:val="PrivateMABL2"/>
        <w:numPr>
          <w:ilvl w:val="0"/>
          <w:numId w:val="0"/>
        </w:numPr>
        <w:spacing w:after="0"/>
        <w:ind w:left="1069"/>
        <w:rPr>
          <w:szCs w:val="22"/>
          <w:lang w:val="en-US"/>
        </w:rPr>
      </w:pPr>
    </w:p>
    <w:p w14:paraId="2EEE7404" w14:textId="77777777" w:rsidR="005E1ED5" w:rsidRPr="00613732" w:rsidRDefault="006E489D" w:rsidP="00691C3A">
      <w:pPr>
        <w:pStyle w:val="ListParagraph"/>
        <w:numPr>
          <w:ilvl w:val="0"/>
          <w:numId w:val="38"/>
        </w:numPr>
        <w:rPr>
          <w:szCs w:val="22"/>
        </w:rPr>
      </w:pPr>
      <w:r w:rsidRPr="00613732">
        <w:rPr>
          <w:szCs w:val="22"/>
          <w:u w:val="single"/>
        </w:rPr>
        <w:t>Inspections of Manufacturing Activities</w:t>
      </w:r>
      <w:r w:rsidR="000E3547" w:rsidRPr="00613732">
        <w:rPr>
          <w:szCs w:val="22"/>
        </w:rPr>
        <w:t xml:space="preserve">.  At the Global Fund’s reasonable request and upon not less than </w:t>
      </w:r>
      <w:r w:rsidR="004B4F02">
        <w:rPr>
          <w:szCs w:val="22"/>
        </w:rPr>
        <w:t>seven</w:t>
      </w:r>
      <w:r w:rsidR="000E3547" w:rsidRPr="00613732">
        <w:rPr>
          <w:szCs w:val="22"/>
        </w:rPr>
        <w:t xml:space="preserve"> calendar days’ written notice to the Supplier, the Global Fund or its agents shall have the right to inspect the Supplier’s manufacturing and storage facilities at any time during the Term.  </w:t>
      </w:r>
      <w:bookmarkStart w:id="164" w:name="_Toc367189431"/>
      <w:bookmarkStart w:id="165" w:name="_Toc367192390"/>
      <w:bookmarkEnd w:id="164"/>
      <w:bookmarkEnd w:id="165"/>
    </w:p>
    <w:p w14:paraId="0CE5914D" w14:textId="77777777" w:rsidR="00FE4FE2" w:rsidRPr="00AA1DDF" w:rsidRDefault="000E74C8" w:rsidP="00D578A0">
      <w:pPr>
        <w:pStyle w:val="Heading2"/>
        <w:numPr>
          <w:ilvl w:val="0"/>
          <w:numId w:val="4"/>
        </w:numPr>
        <w:rPr>
          <w:rFonts w:ascii="Georgia" w:hAnsi="Georgia"/>
          <w:color w:val="auto"/>
          <w:sz w:val="22"/>
          <w:szCs w:val="22"/>
        </w:rPr>
      </w:pPr>
      <w:bookmarkStart w:id="166" w:name="_Toc432666526"/>
      <w:r w:rsidRPr="00AA1DDF">
        <w:rPr>
          <w:rFonts w:ascii="Georgia" w:hAnsi="Georgia"/>
          <w:color w:val="auto"/>
          <w:sz w:val="22"/>
          <w:szCs w:val="22"/>
        </w:rPr>
        <w:t>Term</w:t>
      </w:r>
      <w:r w:rsidR="00945E65" w:rsidRPr="00AA1DDF">
        <w:rPr>
          <w:rFonts w:ascii="Georgia" w:hAnsi="Georgia"/>
          <w:color w:val="auto"/>
          <w:sz w:val="22"/>
          <w:szCs w:val="22"/>
        </w:rPr>
        <w:t xml:space="preserve">, Expiration, Termination, </w:t>
      </w:r>
      <w:r w:rsidR="008819A3" w:rsidRPr="00AA1DDF">
        <w:rPr>
          <w:rFonts w:ascii="Georgia" w:hAnsi="Georgia"/>
          <w:color w:val="auto"/>
          <w:sz w:val="22"/>
          <w:szCs w:val="22"/>
        </w:rPr>
        <w:t xml:space="preserve">and </w:t>
      </w:r>
      <w:r w:rsidR="00945E65" w:rsidRPr="00AA1DDF">
        <w:rPr>
          <w:rFonts w:ascii="Georgia" w:hAnsi="Georgia"/>
          <w:color w:val="auto"/>
          <w:sz w:val="22"/>
          <w:szCs w:val="22"/>
        </w:rPr>
        <w:t>Survival</w:t>
      </w:r>
      <w:bookmarkEnd w:id="166"/>
    </w:p>
    <w:p w14:paraId="5E03F443" w14:textId="77777777" w:rsidR="000E74C8" w:rsidRPr="00AA1DDF" w:rsidRDefault="000E74C8" w:rsidP="00466C6B">
      <w:pPr>
        <w:rPr>
          <w:szCs w:val="22"/>
        </w:rPr>
      </w:pPr>
    </w:p>
    <w:p w14:paraId="58BE9E82" w14:textId="77777777" w:rsidR="006E489D" w:rsidRPr="00174382" w:rsidRDefault="006E489D" w:rsidP="00174382">
      <w:pPr>
        <w:pStyle w:val="ListParagraph"/>
        <w:numPr>
          <w:ilvl w:val="0"/>
          <w:numId w:val="85"/>
        </w:numPr>
        <w:rPr>
          <w:szCs w:val="22"/>
        </w:rPr>
      </w:pPr>
      <w:bookmarkStart w:id="167" w:name="_Ref251161409"/>
      <w:r w:rsidRPr="00174382">
        <w:rPr>
          <w:szCs w:val="22"/>
          <w:u w:val="single"/>
        </w:rPr>
        <w:t>Term</w:t>
      </w:r>
      <w:r w:rsidR="00ED3536" w:rsidRPr="00174382">
        <w:rPr>
          <w:szCs w:val="22"/>
        </w:rPr>
        <w:t xml:space="preserve">. </w:t>
      </w:r>
      <w:r w:rsidR="00325993" w:rsidRPr="00174382">
        <w:rPr>
          <w:szCs w:val="22"/>
        </w:rPr>
        <w:t>T</w:t>
      </w:r>
      <w:r w:rsidRPr="00174382">
        <w:rPr>
          <w:szCs w:val="22"/>
        </w:rPr>
        <w:t>he initial term of this Agreement shall comme</w:t>
      </w:r>
      <w:r w:rsidR="00ED3536" w:rsidRPr="00174382">
        <w:rPr>
          <w:szCs w:val="22"/>
        </w:rPr>
        <w:t xml:space="preserve">nce on the Effective Date </w:t>
      </w:r>
      <w:r w:rsidRPr="00174382">
        <w:rPr>
          <w:szCs w:val="22"/>
        </w:rPr>
        <w:t xml:space="preserve">and remain in effect until 31 </w:t>
      </w:r>
      <w:r w:rsidRPr="00D226E6">
        <w:rPr>
          <w:szCs w:val="22"/>
        </w:rPr>
        <w:t xml:space="preserve">December </w:t>
      </w:r>
      <w:r w:rsidRPr="00961E85">
        <w:rPr>
          <w:szCs w:val="22"/>
        </w:rPr>
        <w:t>20</w:t>
      </w:r>
      <w:r w:rsidR="00C57249" w:rsidRPr="00961E85">
        <w:rPr>
          <w:szCs w:val="22"/>
        </w:rPr>
        <w:t>17</w:t>
      </w:r>
      <w:r w:rsidRPr="00D226E6">
        <w:rPr>
          <w:szCs w:val="22"/>
        </w:rPr>
        <w:t xml:space="preserve"> </w:t>
      </w:r>
      <w:r w:rsidRPr="00174382">
        <w:rPr>
          <w:szCs w:val="22"/>
        </w:rPr>
        <w:t xml:space="preserve">(the </w:t>
      </w:r>
      <w:r w:rsidRPr="00174382">
        <w:rPr>
          <w:b/>
          <w:i/>
          <w:szCs w:val="22"/>
        </w:rPr>
        <w:t>Term</w:t>
      </w:r>
      <w:r w:rsidRPr="00174382">
        <w:rPr>
          <w:szCs w:val="22"/>
        </w:rPr>
        <w:t>), unless otherwise terminated as expressly provided under the terms of this Agreement.</w:t>
      </w:r>
      <w:bookmarkEnd w:id="167"/>
      <w:r w:rsidRPr="00174382">
        <w:rPr>
          <w:szCs w:val="22"/>
        </w:rPr>
        <w:t xml:space="preserve"> </w:t>
      </w:r>
    </w:p>
    <w:p w14:paraId="23D3B7D9" w14:textId="77777777" w:rsidR="00F518BB" w:rsidRPr="00174382" w:rsidRDefault="00F518BB" w:rsidP="00466C6B">
      <w:pPr>
        <w:rPr>
          <w:szCs w:val="22"/>
        </w:rPr>
      </w:pPr>
    </w:p>
    <w:p w14:paraId="0C40B26A" w14:textId="77777777" w:rsidR="00F518BB" w:rsidRPr="00174382" w:rsidRDefault="00F518BB" w:rsidP="00174382">
      <w:pPr>
        <w:pStyle w:val="ListParagraph"/>
        <w:numPr>
          <w:ilvl w:val="0"/>
          <w:numId w:val="85"/>
        </w:numPr>
        <w:rPr>
          <w:szCs w:val="22"/>
        </w:rPr>
      </w:pPr>
      <w:r w:rsidRPr="00174382">
        <w:rPr>
          <w:szCs w:val="22"/>
          <w:u w:val="single"/>
        </w:rPr>
        <w:t>Renewal Term</w:t>
      </w:r>
      <w:r w:rsidRPr="00174382">
        <w:rPr>
          <w:szCs w:val="22"/>
        </w:rPr>
        <w:t xml:space="preserve">.  </w:t>
      </w:r>
      <w:r w:rsidR="00325993" w:rsidRPr="00174382">
        <w:rPr>
          <w:szCs w:val="22"/>
        </w:rPr>
        <w:t xml:space="preserve">This Agreement may be renewed by mutual agreement of the parties for </w:t>
      </w:r>
      <w:r w:rsidR="004B4F02">
        <w:rPr>
          <w:szCs w:val="22"/>
        </w:rPr>
        <w:t>additional one year periods</w:t>
      </w:r>
      <w:r w:rsidR="00325993" w:rsidRPr="00174382">
        <w:rPr>
          <w:szCs w:val="22"/>
        </w:rPr>
        <w:t>. In no event shall the total duration of this Agreement, including any such one-year renewal terms, exceed four calendar years</w:t>
      </w:r>
      <w:r w:rsidRPr="00174382">
        <w:rPr>
          <w:szCs w:val="22"/>
        </w:rPr>
        <w:t xml:space="preserve">. </w:t>
      </w:r>
    </w:p>
    <w:p w14:paraId="290930ED" w14:textId="77777777" w:rsidR="006E489D" w:rsidRPr="00AA1DDF" w:rsidRDefault="006E489D" w:rsidP="006E489D">
      <w:pPr>
        <w:rPr>
          <w:szCs w:val="22"/>
        </w:rPr>
      </w:pPr>
      <w:bookmarkStart w:id="168" w:name="_Toc366656882"/>
      <w:bookmarkStart w:id="169" w:name="_Toc366662883"/>
      <w:bookmarkStart w:id="170" w:name="_Toc366662931"/>
      <w:bookmarkStart w:id="171" w:name="_Toc366663813"/>
      <w:bookmarkStart w:id="172" w:name="_Toc366663896"/>
      <w:bookmarkStart w:id="173" w:name="_Toc366663939"/>
      <w:bookmarkStart w:id="174" w:name="_Toc366685812"/>
      <w:bookmarkStart w:id="175" w:name="_Toc366656883"/>
      <w:bookmarkStart w:id="176" w:name="_Toc366662884"/>
      <w:bookmarkStart w:id="177" w:name="_Toc366662932"/>
      <w:bookmarkStart w:id="178" w:name="_Toc366663814"/>
      <w:bookmarkStart w:id="179" w:name="_Toc366663897"/>
      <w:bookmarkStart w:id="180" w:name="_Toc366663940"/>
      <w:bookmarkStart w:id="181" w:name="_Toc366685813"/>
      <w:bookmarkStart w:id="182" w:name="_Toc366656884"/>
      <w:bookmarkStart w:id="183" w:name="_Toc366662885"/>
      <w:bookmarkStart w:id="184" w:name="_Toc366662933"/>
      <w:bookmarkStart w:id="185" w:name="_Toc366663815"/>
      <w:bookmarkStart w:id="186" w:name="_Toc366663898"/>
      <w:bookmarkStart w:id="187" w:name="_Toc366663941"/>
      <w:bookmarkStart w:id="188" w:name="_Toc366685814"/>
      <w:bookmarkStart w:id="189" w:name="_Toc366656885"/>
      <w:bookmarkStart w:id="190" w:name="_Toc366662886"/>
      <w:bookmarkStart w:id="191" w:name="_Toc366662934"/>
      <w:bookmarkStart w:id="192" w:name="_Toc366663816"/>
      <w:bookmarkStart w:id="193" w:name="_Toc366663899"/>
      <w:bookmarkStart w:id="194" w:name="_Toc366663942"/>
      <w:bookmarkStart w:id="195" w:name="_Toc366685815"/>
      <w:bookmarkStart w:id="196" w:name="_Toc366656886"/>
      <w:bookmarkStart w:id="197" w:name="_Toc366662887"/>
      <w:bookmarkStart w:id="198" w:name="_Toc366662935"/>
      <w:bookmarkStart w:id="199" w:name="_Toc366663817"/>
      <w:bookmarkStart w:id="200" w:name="_Toc366663900"/>
      <w:bookmarkStart w:id="201" w:name="_Toc366663943"/>
      <w:bookmarkStart w:id="202" w:name="_Toc366685816"/>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60A6B236" w14:textId="2ED6FC6B" w:rsidR="00F3738B" w:rsidRPr="00174382" w:rsidRDefault="006E489D" w:rsidP="00174382">
      <w:pPr>
        <w:pStyle w:val="ListParagraph"/>
        <w:numPr>
          <w:ilvl w:val="0"/>
          <w:numId w:val="85"/>
        </w:numPr>
        <w:rPr>
          <w:b/>
          <w:szCs w:val="22"/>
        </w:rPr>
      </w:pPr>
      <w:r w:rsidRPr="00174382">
        <w:rPr>
          <w:szCs w:val="22"/>
          <w:u w:val="single"/>
        </w:rPr>
        <w:t xml:space="preserve">Termination </w:t>
      </w:r>
      <w:r w:rsidR="00F518BB" w:rsidRPr="00174382">
        <w:rPr>
          <w:szCs w:val="22"/>
          <w:u w:val="single"/>
        </w:rPr>
        <w:t xml:space="preserve">by the Global Fund </w:t>
      </w:r>
      <w:r w:rsidRPr="00174382">
        <w:rPr>
          <w:szCs w:val="22"/>
          <w:u w:val="single"/>
        </w:rPr>
        <w:t>for Convenience</w:t>
      </w:r>
      <w:r w:rsidRPr="00174382">
        <w:rPr>
          <w:szCs w:val="22"/>
        </w:rPr>
        <w:t xml:space="preserve">.  </w:t>
      </w:r>
      <w:r w:rsidR="00F3738B" w:rsidRPr="00174382">
        <w:rPr>
          <w:szCs w:val="22"/>
        </w:rPr>
        <w:t xml:space="preserve">The Global Fund may terminate this Agreement in its sole discretion at any time upon no less than six months prior written notice to the Supplier. </w:t>
      </w:r>
      <w:r w:rsidR="00C102A3" w:rsidRPr="00174382">
        <w:rPr>
          <w:szCs w:val="22"/>
        </w:rPr>
        <w:t xml:space="preserve"> </w:t>
      </w:r>
      <w:r w:rsidR="00F3738B" w:rsidRPr="00174382">
        <w:rPr>
          <w:szCs w:val="22"/>
        </w:rPr>
        <w:t xml:space="preserve">Any termination by the Global Fund </w:t>
      </w:r>
      <w:r w:rsidR="00C102A3" w:rsidRPr="00174382">
        <w:rPr>
          <w:szCs w:val="22"/>
        </w:rPr>
        <w:t xml:space="preserve">pursuant to this Section </w:t>
      </w:r>
      <w:r w:rsidR="000D2461">
        <w:rPr>
          <w:szCs w:val="22"/>
        </w:rPr>
        <w:t>13</w:t>
      </w:r>
      <w:r w:rsidR="008D6302">
        <w:rPr>
          <w:szCs w:val="22"/>
        </w:rPr>
        <w:t>.c</w:t>
      </w:r>
      <w:r w:rsidR="00C102A3" w:rsidRPr="00174382">
        <w:rPr>
          <w:szCs w:val="22"/>
        </w:rPr>
        <w:t xml:space="preserve"> </w:t>
      </w:r>
      <w:r w:rsidR="00F3738B" w:rsidRPr="00174382">
        <w:rPr>
          <w:szCs w:val="22"/>
        </w:rPr>
        <w:t>shall be without liability, except for the amount of any</w:t>
      </w:r>
      <w:r w:rsidR="004E329F">
        <w:rPr>
          <w:szCs w:val="22"/>
        </w:rPr>
        <w:t xml:space="preserve"> Committed Volume outstanding during the y</w:t>
      </w:r>
      <w:r w:rsidR="00F3738B" w:rsidRPr="00174382">
        <w:rPr>
          <w:szCs w:val="22"/>
        </w:rPr>
        <w:t>ear of termination, for which the Global Fund will remain responsible per the terms of this Agreement.</w:t>
      </w:r>
    </w:p>
    <w:p w14:paraId="760FB1B5" w14:textId="77777777" w:rsidR="006E489D" w:rsidRPr="00AA1DDF" w:rsidRDefault="00F3738B" w:rsidP="00174382">
      <w:pPr>
        <w:pStyle w:val="ListParagraph"/>
        <w:ind w:left="1882" w:firstLine="0"/>
        <w:rPr>
          <w:szCs w:val="22"/>
        </w:rPr>
      </w:pPr>
      <w:r w:rsidRPr="00174382">
        <w:rPr>
          <w:szCs w:val="22"/>
        </w:rPr>
        <w:t xml:space="preserve">  </w:t>
      </w:r>
    </w:p>
    <w:p w14:paraId="532162C4" w14:textId="77777777" w:rsidR="00A11D7A" w:rsidRPr="00174382" w:rsidRDefault="00F518BB" w:rsidP="008D6302">
      <w:pPr>
        <w:pStyle w:val="ListParagraph"/>
        <w:numPr>
          <w:ilvl w:val="0"/>
          <w:numId w:val="85"/>
        </w:numPr>
        <w:rPr>
          <w:szCs w:val="22"/>
        </w:rPr>
      </w:pPr>
      <w:bookmarkStart w:id="203" w:name="_Ref251163426"/>
      <w:bookmarkStart w:id="204" w:name="_Ref230687204"/>
      <w:r w:rsidRPr="00174382">
        <w:rPr>
          <w:szCs w:val="22"/>
          <w:u w:val="single"/>
        </w:rPr>
        <w:t>Termination by the Global Fund due to Specified Events</w:t>
      </w:r>
      <w:r w:rsidRPr="00174382">
        <w:rPr>
          <w:szCs w:val="22"/>
        </w:rPr>
        <w:t xml:space="preserve">.  </w:t>
      </w:r>
      <w:r w:rsidR="008D6302" w:rsidRPr="008D6302">
        <w:rPr>
          <w:szCs w:val="22"/>
        </w:rPr>
        <w:t>The Global Fund shall have the right, but not the obligation, to terminate this Agreement with immediate effect by written notice to the Supplier in the event of any of the following:</w:t>
      </w:r>
    </w:p>
    <w:p w14:paraId="42D6D657" w14:textId="77777777" w:rsidR="00A11D7A" w:rsidRPr="00174382" w:rsidRDefault="00A11D7A" w:rsidP="00174382">
      <w:pPr>
        <w:pStyle w:val="ListParagraph"/>
        <w:ind w:left="2166" w:firstLine="0"/>
        <w:rPr>
          <w:szCs w:val="22"/>
        </w:rPr>
      </w:pPr>
    </w:p>
    <w:p w14:paraId="46E998FA" w14:textId="77777777" w:rsidR="00A11D7A" w:rsidRPr="00174382" w:rsidRDefault="00A11D7A" w:rsidP="005369AA">
      <w:pPr>
        <w:pStyle w:val="ListParagraph"/>
        <w:numPr>
          <w:ilvl w:val="2"/>
          <w:numId w:val="69"/>
        </w:numPr>
        <w:rPr>
          <w:szCs w:val="22"/>
        </w:rPr>
      </w:pPr>
      <w:r w:rsidRPr="00174382">
        <w:rPr>
          <w:szCs w:val="22"/>
        </w:rPr>
        <w:t>A</w:t>
      </w:r>
      <w:r w:rsidR="00F518BB" w:rsidRPr="00174382">
        <w:rPr>
          <w:szCs w:val="22"/>
        </w:rPr>
        <w:t xml:space="preserve"> Change of Control of the Supplier;</w:t>
      </w:r>
    </w:p>
    <w:p w14:paraId="0A9E92B4" w14:textId="77777777" w:rsidR="00F518BB" w:rsidRPr="00174382" w:rsidRDefault="00F518BB" w:rsidP="00174382">
      <w:pPr>
        <w:pStyle w:val="ListParagraph"/>
        <w:ind w:left="2166" w:firstLine="0"/>
        <w:rPr>
          <w:szCs w:val="22"/>
        </w:rPr>
      </w:pPr>
      <w:r w:rsidRPr="00174382">
        <w:rPr>
          <w:szCs w:val="22"/>
        </w:rPr>
        <w:t xml:space="preserve"> </w:t>
      </w:r>
    </w:p>
    <w:p w14:paraId="006EBBBE" w14:textId="77777777" w:rsidR="00F518BB" w:rsidRPr="00174382" w:rsidRDefault="00A11D7A" w:rsidP="005369AA">
      <w:pPr>
        <w:pStyle w:val="ListParagraph"/>
        <w:numPr>
          <w:ilvl w:val="2"/>
          <w:numId w:val="69"/>
        </w:numPr>
        <w:rPr>
          <w:szCs w:val="22"/>
        </w:rPr>
      </w:pPr>
      <w:r w:rsidRPr="00174382">
        <w:rPr>
          <w:szCs w:val="22"/>
        </w:rPr>
        <w:t>T</w:t>
      </w:r>
      <w:r w:rsidR="00F518BB" w:rsidRPr="00174382">
        <w:rPr>
          <w:szCs w:val="22"/>
        </w:rPr>
        <w:t>he occurrence of a Force Majeure</w:t>
      </w:r>
      <w:r w:rsidRPr="00174382">
        <w:rPr>
          <w:szCs w:val="22"/>
        </w:rPr>
        <w:t xml:space="preserve"> Event which has a material effect on the Supplier’s ability to perform under this Agreement or the </w:t>
      </w:r>
      <w:r w:rsidR="00A97A4B" w:rsidRPr="00174382">
        <w:rPr>
          <w:szCs w:val="22"/>
        </w:rPr>
        <w:t xml:space="preserve">need for the Global Fund or its Principal Recipients to procure </w:t>
      </w:r>
      <w:r w:rsidRPr="00174382">
        <w:rPr>
          <w:szCs w:val="22"/>
        </w:rPr>
        <w:t>Health Products</w:t>
      </w:r>
      <w:r w:rsidR="00A97A4B" w:rsidRPr="00174382">
        <w:rPr>
          <w:szCs w:val="22"/>
        </w:rPr>
        <w:t xml:space="preserve"> under this Agreement</w:t>
      </w:r>
      <w:r w:rsidR="00F518BB" w:rsidRPr="00174382">
        <w:rPr>
          <w:szCs w:val="22"/>
        </w:rPr>
        <w:t xml:space="preserve">; </w:t>
      </w:r>
      <w:r w:rsidR="00F3669B">
        <w:rPr>
          <w:szCs w:val="22"/>
        </w:rPr>
        <w:t>or</w:t>
      </w:r>
    </w:p>
    <w:p w14:paraId="33250BEA" w14:textId="77777777" w:rsidR="00A11D7A" w:rsidRPr="00174382" w:rsidRDefault="00A11D7A" w:rsidP="00174382">
      <w:pPr>
        <w:pStyle w:val="ListParagraph"/>
        <w:rPr>
          <w:szCs w:val="22"/>
        </w:rPr>
      </w:pPr>
    </w:p>
    <w:p w14:paraId="2F46EA13" w14:textId="6F95E3B2" w:rsidR="00A11D7A" w:rsidRPr="00174382" w:rsidRDefault="00A11D7A" w:rsidP="005369AA">
      <w:pPr>
        <w:pStyle w:val="ListParagraph"/>
        <w:numPr>
          <w:ilvl w:val="2"/>
          <w:numId w:val="69"/>
        </w:numPr>
        <w:rPr>
          <w:szCs w:val="22"/>
        </w:rPr>
      </w:pPr>
      <w:r w:rsidRPr="00174382">
        <w:rPr>
          <w:szCs w:val="22"/>
        </w:rPr>
        <w:t xml:space="preserve">The Supplier’s material breach of Section </w:t>
      </w:r>
      <w:r w:rsidR="000D2461">
        <w:rPr>
          <w:szCs w:val="22"/>
        </w:rPr>
        <w:t>8 0r 9</w:t>
      </w:r>
      <w:r w:rsidRPr="00174382">
        <w:rPr>
          <w:szCs w:val="22"/>
        </w:rPr>
        <w:t xml:space="preserve"> (“</w:t>
      </w:r>
      <w:r w:rsidR="000D2461">
        <w:rPr>
          <w:szCs w:val="22"/>
        </w:rPr>
        <w:t xml:space="preserve">Integrity Pact and Business Conduct and </w:t>
      </w:r>
      <w:r w:rsidRPr="00174382">
        <w:rPr>
          <w:szCs w:val="22"/>
        </w:rPr>
        <w:t>Supplier Conduct</w:t>
      </w:r>
      <w:r w:rsidR="008D6302">
        <w:rPr>
          <w:szCs w:val="22"/>
        </w:rPr>
        <w:t xml:space="preserve"> and Acknowledgements</w:t>
      </w:r>
      <w:r w:rsidRPr="00174382">
        <w:rPr>
          <w:szCs w:val="22"/>
        </w:rPr>
        <w:t xml:space="preserve">”), including </w:t>
      </w:r>
      <w:r w:rsidR="00A97A4B" w:rsidRPr="00174382">
        <w:rPr>
          <w:szCs w:val="22"/>
        </w:rPr>
        <w:t xml:space="preserve">(i) </w:t>
      </w:r>
      <w:r w:rsidRPr="00174382">
        <w:rPr>
          <w:szCs w:val="22"/>
        </w:rPr>
        <w:t xml:space="preserve">a finding by the Global Fund’s Office of the Inspector General that the Supplier has engaged in fraudulent or corrupt practices or </w:t>
      </w:r>
      <w:r w:rsidR="00A97A4B" w:rsidRPr="00174382">
        <w:rPr>
          <w:szCs w:val="22"/>
        </w:rPr>
        <w:t xml:space="preserve">(ii) </w:t>
      </w:r>
      <w:r w:rsidRPr="00174382">
        <w:rPr>
          <w:szCs w:val="22"/>
        </w:rPr>
        <w:t xml:space="preserve">a finding by the Global Fund’s Sanctions Panel that the Supplier has materially violated the Supplier Code of Conduct. </w:t>
      </w:r>
    </w:p>
    <w:p w14:paraId="4E8EA69E" w14:textId="77777777" w:rsidR="00A11D7A" w:rsidRPr="00174382" w:rsidRDefault="00A11D7A" w:rsidP="00174382">
      <w:pPr>
        <w:ind w:left="0" w:firstLine="0"/>
        <w:rPr>
          <w:szCs w:val="22"/>
        </w:rPr>
      </w:pPr>
      <w:r w:rsidRPr="00174382">
        <w:rPr>
          <w:szCs w:val="22"/>
        </w:rPr>
        <w:tab/>
      </w:r>
      <w:r w:rsidRPr="00174382">
        <w:rPr>
          <w:szCs w:val="22"/>
        </w:rPr>
        <w:tab/>
      </w:r>
    </w:p>
    <w:p w14:paraId="519AD713" w14:textId="1A559B09" w:rsidR="00F15A5B" w:rsidRDefault="00F518BB" w:rsidP="000829AE">
      <w:pPr>
        <w:pStyle w:val="ListParagraph"/>
        <w:numPr>
          <w:ilvl w:val="0"/>
          <w:numId w:val="85"/>
        </w:numPr>
        <w:jc w:val="left"/>
        <w:rPr>
          <w:szCs w:val="22"/>
        </w:rPr>
      </w:pPr>
      <w:r w:rsidRPr="00174382">
        <w:rPr>
          <w:szCs w:val="22"/>
          <w:u w:val="single"/>
        </w:rPr>
        <w:t xml:space="preserve">Termination by </w:t>
      </w:r>
      <w:r w:rsidR="00A30D48" w:rsidRPr="00174382">
        <w:rPr>
          <w:szCs w:val="22"/>
          <w:u w:val="single"/>
        </w:rPr>
        <w:t xml:space="preserve">Either Party </w:t>
      </w:r>
      <w:r w:rsidRPr="00174382">
        <w:rPr>
          <w:szCs w:val="22"/>
          <w:u w:val="single"/>
        </w:rPr>
        <w:t xml:space="preserve">due to the other Party’s Uncured </w:t>
      </w:r>
      <w:r w:rsidR="00A30D48" w:rsidRPr="00174382">
        <w:rPr>
          <w:szCs w:val="22"/>
          <w:u w:val="single"/>
        </w:rPr>
        <w:t>Default</w:t>
      </w:r>
      <w:r w:rsidR="00EB7ADA">
        <w:rPr>
          <w:szCs w:val="22"/>
        </w:rPr>
        <w:t xml:space="preserve">. </w:t>
      </w:r>
      <w:r w:rsidR="00D411FE" w:rsidRPr="00174382">
        <w:rPr>
          <w:szCs w:val="22"/>
        </w:rPr>
        <w:t xml:space="preserve">If one Party (the </w:t>
      </w:r>
      <w:r w:rsidR="000829AE" w:rsidRPr="00174382">
        <w:rPr>
          <w:b/>
          <w:i/>
          <w:szCs w:val="22"/>
        </w:rPr>
        <w:t>Breaching Party</w:t>
      </w:r>
      <w:r w:rsidR="00D411FE" w:rsidRPr="00174382">
        <w:rPr>
          <w:szCs w:val="22"/>
        </w:rPr>
        <w:t xml:space="preserve">) breaches or fails in the observance or performance of any representation, warranty, guarantee, covenant or obligation under this Agreement to a material extent (a </w:t>
      </w:r>
      <w:r w:rsidR="000829AE" w:rsidRPr="00174382">
        <w:rPr>
          <w:b/>
          <w:i/>
          <w:szCs w:val="22"/>
        </w:rPr>
        <w:t>Material Breach</w:t>
      </w:r>
      <w:r w:rsidR="00D411FE" w:rsidRPr="00174382">
        <w:rPr>
          <w:szCs w:val="22"/>
        </w:rPr>
        <w:t xml:space="preserve">), the other Party (the </w:t>
      </w:r>
      <w:r w:rsidR="00D411FE" w:rsidRPr="00174382">
        <w:rPr>
          <w:b/>
          <w:i/>
          <w:szCs w:val="22"/>
        </w:rPr>
        <w:t>Nonbreaching Party</w:t>
      </w:r>
      <w:r w:rsidR="00D411FE" w:rsidRPr="00174382">
        <w:rPr>
          <w:szCs w:val="22"/>
        </w:rPr>
        <w:t xml:space="preserve">) may provide a written notice of Material Breach to the Breaching Party, </w:t>
      </w:r>
      <w:r w:rsidR="000829AE" w:rsidRPr="00174382">
        <w:rPr>
          <w:szCs w:val="22"/>
        </w:rPr>
        <w:t xml:space="preserve">providing </w:t>
      </w:r>
      <w:r w:rsidR="00D411FE" w:rsidRPr="00174382">
        <w:rPr>
          <w:szCs w:val="22"/>
        </w:rPr>
        <w:t>30 calendar days for the Breaching Party to cure such Material Breach, if such Material Breach can be cured</w:t>
      </w:r>
      <w:r w:rsidR="000829AE" w:rsidRPr="00174382">
        <w:rPr>
          <w:szCs w:val="22"/>
        </w:rPr>
        <w:t xml:space="preserve">. </w:t>
      </w:r>
      <w:r w:rsidR="00C56168">
        <w:rPr>
          <w:szCs w:val="22"/>
        </w:rPr>
        <w:t xml:space="preserve"> </w:t>
      </w:r>
      <w:r w:rsidR="000829AE" w:rsidRPr="00174382">
        <w:rPr>
          <w:szCs w:val="22"/>
        </w:rPr>
        <w:t xml:space="preserve">If the Material Breach is cured in accordance with the provisions of this Section </w:t>
      </w:r>
      <w:r w:rsidR="000D2461">
        <w:rPr>
          <w:szCs w:val="22"/>
        </w:rPr>
        <w:t>13</w:t>
      </w:r>
      <w:r w:rsidR="008D6302">
        <w:rPr>
          <w:szCs w:val="22"/>
        </w:rPr>
        <w:t>.e</w:t>
      </w:r>
      <w:r w:rsidR="000829AE" w:rsidRPr="00174382">
        <w:rPr>
          <w:szCs w:val="22"/>
        </w:rPr>
        <w:t xml:space="preserve">, the notice of Material Breach shall be of no effect.  If the Material Breach is not cured in accordance with the provisions of this Section </w:t>
      </w:r>
      <w:r w:rsidR="008D6302">
        <w:rPr>
          <w:szCs w:val="22"/>
        </w:rPr>
        <w:t>1</w:t>
      </w:r>
      <w:r w:rsidR="00904CAC">
        <w:rPr>
          <w:szCs w:val="22"/>
        </w:rPr>
        <w:t>3</w:t>
      </w:r>
      <w:r w:rsidR="008D6302">
        <w:rPr>
          <w:szCs w:val="22"/>
        </w:rPr>
        <w:t>.e</w:t>
      </w:r>
      <w:r w:rsidR="000829AE" w:rsidRPr="00174382">
        <w:rPr>
          <w:szCs w:val="22"/>
        </w:rPr>
        <w:t xml:space="preserve"> (a </w:t>
      </w:r>
      <w:r w:rsidR="000829AE" w:rsidRPr="00174382">
        <w:rPr>
          <w:b/>
          <w:i/>
          <w:szCs w:val="22"/>
        </w:rPr>
        <w:t>Default</w:t>
      </w:r>
      <w:r w:rsidR="000829AE" w:rsidRPr="00174382">
        <w:rPr>
          <w:szCs w:val="22"/>
        </w:rPr>
        <w:t>), this Agreement shall</w:t>
      </w:r>
      <w:r w:rsidR="00EB7ADA">
        <w:rPr>
          <w:szCs w:val="22"/>
        </w:rPr>
        <w:t xml:space="preserve">, absent </w:t>
      </w:r>
      <w:r w:rsidR="00C56168">
        <w:rPr>
          <w:szCs w:val="22"/>
        </w:rPr>
        <w:t xml:space="preserve">written </w:t>
      </w:r>
      <w:r w:rsidR="00EB7ADA">
        <w:rPr>
          <w:szCs w:val="22"/>
        </w:rPr>
        <w:t>agreement to the contrary by the Nonbreaching Party,</w:t>
      </w:r>
      <w:r w:rsidR="000829AE" w:rsidRPr="00174382">
        <w:rPr>
          <w:szCs w:val="22"/>
        </w:rPr>
        <w:t xml:space="preserve"> terminate upon the expiry of the 30 calendar day cure period</w:t>
      </w:r>
      <w:r w:rsidR="00EB7ADA">
        <w:rPr>
          <w:szCs w:val="22"/>
        </w:rPr>
        <w:t>,</w:t>
      </w:r>
      <w:r w:rsidR="000829AE" w:rsidRPr="00174382">
        <w:rPr>
          <w:szCs w:val="22"/>
        </w:rPr>
        <w:t xml:space="preserve"> without the requirement of the Nonbreaching Party to provide any additional notice to the Breaching Party</w:t>
      </w:r>
      <w:r w:rsidR="00F15A5B">
        <w:rPr>
          <w:szCs w:val="22"/>
        </w:rPr>
        <w:t>.</w:t>
      </w:r>
    </w:p>
    <w:p w14:paraId="3C39C3A0" w14:textId="77777777" w:rsidR="000829AE" w:rsidRPr="00174382" w:rsidRDefault="000829AE" w:rsidP="00F15A5B">
      <w:pPr>
        <w:pStyle w:val="ListParagraph"/>
        <w:ind w:left="1080" w:firstLine="0"/>
        <w:jc w:val="left"/>
        <w:rPr>
          <w:szCs w:val="22"/>
        </w:rPr>
      </w:pPr>
    </w:p>
    <w:p w14:paraId="0F12B528" w14:textId="77777777" w:rsidR="006E489D" w:rsidRPr="00174382" w:rsidRDefault="00F518BB" w:rsidP="00174382">
      <w:pPr>
        <w:pStyle w:val="ListParagraph"/>
        <w:numPr>
          <w:ilvl w:val="0"/>
          <w:numId w:val="85"/>
        </w:numPr>
        <w:rPr>
          <w:szCs w:val="22"/>
        </w:rPr>
      </w:pPr>
      <w:bookmarkStart w:id="205" w:name="_Ref230684876"/>
      <w:bookmarkStart w:id="206" w:name="_Ref243755726"/>
      <w:bookmarkStart w:id="207" w:name="_Ref243816132"/>
      <w:bookmarkEnd w:id="203"/>
      <w:bookmarkEnd w:id="204"/>
      <w:r w:rsidRPr="00174382">
        <w:rPr>
          <w:szCs w:val="22"/>
          <w:u w:val="single"/>
        </w:rPr>
        <w:t xml:space="preserve">Termination by either Party </w:t>
      </w:r>
      <w:r w:rsidR="005F6E82" w:rsidRPr="00174382">
        <w:rPr>
          <w:szCs w:val="22"/>
          <w:u w:val="single"/>
        </w:rPr>
        <w:t>due to a Financial Event of the other Party</w:t>
      </w:r>
      <w:r w:rsidR="006E489D" w:rsidRPr="00174382">
        <w:rPr>
          <w:szCs w:val="22"/>
        </w:rPr>
        <w:t xml:space="preserve">.  </w:t>
      </w:r>
      <w:r w:rsidR="00AF72B7" w:rsidRPr="00174382">
        <w:rPr>
          <w:szCs w:val="22"/>
        </w:rPr>
        <w:t xml:space="preserve">Either Party may </w:t>
      </w:r>
      <w:r w:rsidR="006E489D" w:rsidRPr="00174382">
        <w:rPr>
          <w:szCs w:val="22"/>
        </w:rPr>
        <w:t xml:space="preserve">terminate this Agreement by giving notice in writing to the </w:t>
      </w:r>
      <w:r w:rsidR="00AF72B7" w:rsidRPr="00174382">
        <w:rPr>
          <w:szCs w:val="22"/>
        </w:rPr>
        <w:t>other Party, stating the effective date of such termination, if</w:t>
      </w:r>
      <w:r w:rsidR="006E489D" w:rsidRPr="00174382">
        <w:rPr>
          <w:szCs w:val="22"/>
        </w:rPr>
        <w:t>:</w:t>
      </w:r>
    </w:p>
    <w:p w14:paraId="5BBC85D0" w14:textId="77777777" w:rsidR="00AF72B7" w:rsidRPr="00174382" w:rsidRDefault="00AF72B7" w:rsidP="00174382">
      <w:pPr>
        <w:pStyle w:val="ListParagraph"/>
        <w:ind w:left="2166" w:firstLine="0"/>
        <w:rPr>
          <w:szCs w:val="22"/>
        </w:rPr>
      </w:pPr>
      <w:bookmarkStart w:id="208" w:name="_Ref245828553"/>
    </w:p>
    <w:p w14:paraId="6A6664EF" w14:textId="77777777" w:rsidR="00AF72B7" w:rsidRPr="00174382" w:rsidRDefault="006E489D" w:rsidP="00466C6B">
      <w:pPr>
        <w:pStyle w:val="ListParagraph"/>
        <w:numPr>
          <w:ilvl w:val="0"/>
          <w:numId w:val="46"/>
        </w:numPr>
        <w:rPr>
          <w:szCs w:val="22"/>
        </w:rPr>
      </w:pPr>
      <w:r w:rsidRPr="00174382">
        <w:rPr>
          <w:szCs w:val="22"/>
        </w:rPr>
        <w:t xml:space="preserve">the other </w:t>
      </w:r>
      <w:r w:rsidR="00AF72B7" w:rsidRPr="00174382">
        <w:rPr>
          <w:szCs w:val="22"/>
        </w:rPr>
        <w:t>P</w:t>
      </w:r>
      <w:r w:rsidRPr="00174382">
        <w:rPr>
          <w:szCs w:val="22"/>
        </w:rPr>
        <w:t>arty suspends, or threatens to suspend, payment of its debts or is unable to pay its debts as they fall due or mature or admits inability to pay its debts;</w:t>
      </w:r>
      <w:bookmarkEnd w:id="208"/>
    </w:p>
    <w:p w14:paraId="753B25FF" w14:textId="77777777" w:rsidR="006E489D" w:rsidRPr="00174382" w:rsidRDefault="006E489D" w:rsidP="00174382">
      <w:pPr>
        <w:pStyle w:val="ListParagraph"/>
        <w:ind w:left="2166" w:firstLine="0"/>
        <w:rPr>
          <w:szCs w:val="22"/>
        </w:rPr>
      </w:pPr>
      <w:r w:rsidRPr="00174382">
        <w:rPr>
          <w:szCs w:val="22"/>
        </w:rPr>
        <w:t xml:space="preserve"> </w:t>
      </w:r>
    </w:p>
    <w:p w14:paraId="792DAD88" w14:textId="77777777" w:rsidR="006E489D" w:rsidRPr="00174382" w:rsidRDefault="006E489D" w:rsidP="00466C6B">
      <w:pPr>
        <w:pStyle w:val="ListParagraph"/>
        <w:numPr>
          <w:ilvl w:val="0"/>
          <w:numId w:val="46"/>
        </w:numPr>
        <w:rPr>
          <w:szCs w:val="22"/>
        </w:rPr>
      </w:pPr>
      <w:r w:rsidRPr="00174382">
        <w:rPr>
          <w:szCs w:val="22"/>
        </w:rPr>
        <w:t xml:space="preserve">the other </w:t>
      </w:r>
      <w:r w:rsidR="00AF72B7" w:rsidRPr="00174382">
        <w:rPr>
          <w:szCs w:val="22"/>
        </w:rPr>
        <w:t>P</w:t>
      </w:r>
      <w:r w:rsidRPr="00174382">
        <w:rPr>
          <w:szCs w:val="22"/>
        </w:rPr>
        <w:t xml:space="preserve">arty commences negotiations with all or any class of its creditors with a view to rescheduling any of its debts, or makes a proposal for or enters into any compromise or arrangement with its creditors; </w:t>
      </w:r>
    </w:p>
    <w:p w14:paraId="68672B05" w14:textId="77777777" w:rsidR="00AF72B7" w:rsidRPr="00174382" w:rsidRDefault="00AF72B7" w:rsidP="00174382">
      <w:pPr>
        <w:ind w:left="0" w:firstLine="0"/>
        <w:rPr>
          <w:szCs w:val="22"/>
        </w:rPr>
      </w:pPr>
    </w:p>
    <w:p w14:paraId="58EA5F51" w14:textId="77777777" w:rsidR="006E489D" w:rsidRPr="00174382" w:rsidRDefault="006E489D" w:rsidP="00466C6B">
      <w:pPr>
        <w:pStyle w:val="ListParagraph"/>
        <w:numPr>
          <w:ilvl w:val="0"/>
          <w:numId w:val="46"/>
        </w:numPr>
        <w:rPr>
          <w:szCs w:val="22"/>
        </w:rPr>
      </w:pPr>
      <w:r w:rsidRPr="00174382">
        <w:rPr>
          <w:szCs w:val="22"/>
        </w:rPr>
        <w:t xml:space="preserve">a petition is filed, a notice is given, a resolution is passed, or an order is made, for or in connection with the winding up of that other </w:t>
      </w:r>
      <w:r w:rsidR="00AF72B7" w:rsidRPr="00174382">
        <w:rPr>
          <w:szCs w:val="22"/>
        </w:rPr>
        <w:t>P</w:t>
      </w:r>
      <w:r w:rsidRPr="00174382">
        <w:rPr>
          <w:szCs w:val="22"/>
        </w:rPr>
        <w:t xml:space="preserve">arty; </w:t>
      </w:r>
    </w:p>
    <w:p w14:paraId="325793F9" w14:textId="77777777" w:rsidR="00AF72B7" w:rsidRPr="00174382" w:rsidRDefault="00AF72B7" w:rsidP="00174382">
      <w:pPr>
        <w:pStyle w:val="ListParagraph"/>
        <w:ind w:left="2166" w:firstLine="0"/>
        <w:rPr>
          <w:szCs w:val="22"/>
        </w:rPr>
      </w:pPr>
    </w:p>
    <w:p w14:paraId="64D4805C" w14:textId="77777777" w:rsidR="006E489D" w:rsidRPr="00174382" w:rsidRDefault="006E489D" w:rsidP="00466C6B">
      <w:pPr>
        <w:pStyle w:val="ListParagraph"/>
        <w:numPr>
          <w:ilvl w:val="0"/>
          <w:numId w:val="46"/>
        </w:numPr>
        <w:rPr>
          <w:szCs w:val="22"/>
        </w:rPr>
      </w:pPr>
      <w:r w:rsidRPr="00174382">
        <w:rPr>
          <w:szCs w:val="22"/>
        </w:rPr>
        <w:t xml:space="preserve">a creditor or encumbrancer of the other </w:t>
      </w:r>
      <w:r w:rsidR="00AF72B7" w:rsidRPr="00174382">
        <w:rPr>
          <w:szCs w:val="22"/>
        </w:rPr>
        <w:t>P</w:t>
      </w:r>
      <w:r w:rsidRPr="00174382">
        <w:rPr>
          <w:szCs w:val="22"/>
        </w:rPr>
        <w:t>arty attaches or takes possession of, or a distress, execution, sequestration or other such process is levied or enforced on or sued against, the whole or any part of its assets and such attachment or process is not discharged within 14 calendar days;</w:t>
      </w:r>
    </w:p>
    <w:p w14:paraId="474D3F82" w14:textId="77777777" w:rsidR="00AF72B7" w:rsidRPr="00174382" w:rsidRDefault="00AF72B7" w:rsidP="00174382">
      <w:pPr>
        <w:pStyle w:val="ListParagraph"/>
        <w:ind w:left="2166" w:firstLine="0"/>
        <w:rPr>
          <w:szCs w:val="22"/>
        </w:rPr>
      </w:pPr>
    </w:p>
    <w:p w14:paraId="798A4241" w14:textId="77777777" w:rsidR="006E489D" w:rsidRPr="00174382" w:rsidRDefault="006E489D" w:rsidP="00466C6B">
      <w:pPr>
        <w:pStyle w:val="ListParagraph"/>
        <w:numPr>
          <w:ilvl w:val="0"/>
          <w:numId w:val="46"/>
        </w:numPr>
        <w:rPr>
          <w:szCs w:val="22"/>
        </w:rPr>
      </w:pPr>
      <w:r w:rsidRPr="00174382">
        <w:rPr>
          <w:szCs w:val="22"/>
        </w:rPr>
        <w:t xml:space="preserve">an application is made to court, or an order is made, for the appointment of an administrator or if a notice of intention to appoint an administrator is given or if an administrator is appointed over the other </w:t>
      </w:r>
      <w:r w:rsidR="00AF72B7" w:rsidRPr="00174382">
        <w:rPr>
          <w:szCs w:val="22"/>
        </w:rPr>
        <w:t>P</w:t>
      </w:r>
      <w:r w:rsidRPr="00174382">
        <w:rPr>
          <w:szCs w:val="22"/>
        </w:rPr>
        <w:t xml:space="preserve">arty; </w:t>
      </w:r>
    </w:p>
    <w:p w14:paraId="481CA442" w14:textId="77777777" w:rsidR="00AF72B7" w:rsidRPr="00174382" w:rsidRDefault="00AF72B7" w:rsidP="00174382">
      <w:pPr>
        <w:pStyle w:val="ListParagraph"/>
        <w:ind w:left="2166" w:firstLine="0"/>
        <w:rPr>
          <w:szCs w:val="22"/>
        </w:rPr>
      </w:pPr>
    </w:p>
    <w:p w14:paraId="0DD66081" w14:textId="77777777" w:rsidR="006E489D" w:rsidRPr="00174382" w:rsidRDefault="006E489D" w:rsidP="00466C6B">
      <w:pPr>
        <w:pStyle w:val="ListParagraph"/>
        <w:numPr>
          <w:ilvl w:val="0"/>
          <w:numId w:val="46"/>
        </w:numPr>
        <w:rPr>
          <w:szCs w:val="22"/>
        </w:rPr>
      </w:pPr>
      <w:r w:rsidRPr="00174382">
        <w:rPr>
          <w:szCs w:val="22"/>
        </w:rPr>
        <w:t xml:space="preserve">a floating charge holder over the assets of that other </w:t>
      </w:r>
      <w:r w:rsidR="00AF72B7" w:rsidRPr="00174382">
        <w:rPr>
          <w:szCs w:val="22"/>
        </w:rPr>
        <w:t>P</w:t>
      </w:r>
      <w:r w:rsidRPr="00174382">
        <w:rPr>
          <w:szCs w:val="22"/>
        </w:rPr>
        <w:t xml:space="preserve">arty has become entitled to appoint or has appointed an administrative receiver; </w:t>
      </w:r>
    </w:p>
    <w:p w14:paraId="7440F73F" w14:textId="77777777" w:rsidR="00AF72B7" w:rsidRPr="00174382" w:rsidRDefault="00AF72B7" w:rsidP="00174382">
      <w:pPr>
        <w:ind w:left="0" w:firstLine="0"/>
        <w:rPr>
          <w:szCs w:val="22"/>
        </w:rPr>
      </w:pPr>
    </w:p>
    <w:p w14:paraId="7B5A298A" w14:textId="77777777" w:rsidR="006E489D" w:rsidRPr="00174382" w:rsidRDefault="006E489D" w:rsidP="00466C6B">
      <w:pPr>
        <w:pStyle w:val="ListParagraph"/>
        <w:numPr>
          <w:ilvl w:val="0"/>
          <w:numId w:val="46"/>
        </w:numPr>
        <w:rPr>
          <w:szCs w:val="22"/>
        </w:rPr>
      </w:pPr>
      <w:bookmarkStart w:id="209" w:name="_Ref245831612"/>
      <w:r w:rsidRPr="00174382">
        <w:rPr>
          <w:szCs w:val="22"/>
        </w:rPr>
        <w:t xml:space="preserve">a person becomes entitled to appoint a receiver over the assets of the other </w:t>
      </w:r>
      <w:r w:rsidR="00AF72B7" w:rsidRPr="00174382">
        <w:rPr>
          <w:szCs w:val="22"/>
        </w:rPr>
        <w:t>P</w:t>
      </w:r>
      <w:r w:rsidRPr="00174382">
        <w:rPr>
          <w:szCs w:val="22"/>
        </w:rPr>
        <w:t>arty</w:t>
      </w:r>
      <w:r w:rsidR="00AF72B7" w:rsidRPr="00174382">
        <w:rPr>
          <w:szCs w:val="22"/>
        </w:rPr>
        <w:t>,</w:t>
      </w:r>
      <w:r w:rsidRPr="00174382">
        <w:rPr>
          <w:szCs w:val="22"/>
        </w:rPr>
        <w:t xml:space="preserve"> or a receiver is appointed over the assets of the other </w:t>
      </w:r>
      <w:r w:rsidR="00AF72B7" w:rsidRPr="00174382">
        <w:rPr>
          <w:szCs w:val="22"/>
        </w:rPr>
        <w:t>P</w:t>
      </w:r>
      <w:r w:rsidRPr="00174382">
        <w:rPr>
          <w:szCs w:val="22"/>
        </w:rPr>
        <w:t>arty; or</w:t>
      </w:r>
      <w:bookmarkEnd w:id="209"/>
    </w:p>
    <w:p w14:paraId="4CF88480" w14:textId="77777777" w:rsidR="00AF72B7" w:rsidRPr="00174382" w:rsidRDefault="00AF72B7" w:rsidP="00174382">
      <w:pPr>
        <w:ind w:left="0" w:firstLine="0"/>
        <w:rPr>
          <w:szCs w:val="22"/>
        </w:rPr>
      </w:pPr>
    </w:p>
    <w:p w14:paraId="74FFF598" w14:textId="77777777" w:rsidR="006E489D" w:rsidRPr="00174382" w:rsidRDefault="006E489D" w:rsidP="00466C6B">
      <w:pPr>
        <w:pStyle w:val="ListParagraph"/>
        <w:numPr>
          <w:ilvl w:val="0"/>
          <w:numId w:val="46"/>
        </w:numPr>
        <w:rPr>
          <w:szCs w:val="22"/>
        </w:rPr>
      </w:pPr>
      <w:r w:rsidRPr="00174382">
        <w:rPr>
          <w:szCs w:val="22"/>
        </w:rPr>
        <w:t xml:space="preserve">any event occurs, or proceeding is taken, with respect to the other </w:t>
      </w:r>
      <w:r w:rsidR="00AF72B7" w:rsidRPr="00174382">
        <w:rPr>
          <w:szCs w:val="22"/>
        </w:rPr>
        <w:t>P</w:t>
      </w:r>
      <w:r w:rsidRPr="00174382">
        <w:rPr>
          <w:szCs w:val="22"/>
        </w:rPr>
        <w:t xml:space="preserve">arty in any jurisdiction to which it is subject that has an effect equivalent or similar to any of the events mentioned in </w:t>
      </w:r>
      <w:r w:rsidR="00AF72B7" w:rsidRPr="00174382">
        <w:rPr>
          <w:szCs w:val="22"/>
        </w:rPr>
        <w:t>clauses (i) through (vii) above</w:t>
      </w:r>
      <w:r w:rsidRPr="00174382">
        <w:rPr>
          <w:szCs w:val="22"/>
        </w:rPr>
        <w:t>.</w:t>
      </w:r>
    </w:p>
    <w:bookmarkEnd w:id="205"/>
    <w:bookmarkEnd w:id="206"/>
    <w:bookmarkEnd w:id="207"/>
    <w:p w14:paraId="1A7DB2EB" w14:textId="77777777" w:rsidR="006E489D" w:rsidRPr="00174382" w:rsidRDefault="006E489D" w:rsidP="006E489D">
      <w:pPr>
        <w:tabs>
          <w:tab w:val="num" w:pos="720"/>
        </w:tabs>
        <w:ind w:left="284" w:hanging="5"/>
        <w:rPr>
          <w:szCs w:val="22"/>
        </w:rPr>
      </w:pPr>
    </w:p>
    <w:p w14:paraId="6345AE05" w14:textId="77777777" w:rsidR="00D411FE" w:rsidRPr="00174382" w:rsidRDefault="00563A4D" w:rsidP="00563A4D">
      <w:pPr>
        <w:pStyle w:val="ListParagraph"/>
        <w:numPr>
          <w:ilvl w:val="0"/>
          <w:numId w:val="85"/>
        </w:numPr>
        <w:rPr>
          <w:szCs w:val="22"/>
        </w:rPr>
      </w:pPr>
      <w:bookmarkStart w:id="210" w:name="_Ref243755735"/>
      <w:r w:rsidRPr="00174382">
        <w:rPr>
          <w:szCs w:val="22"/>
          <w:u w:val="single"/>
        </w:rPr>
        <w:t xml:space="preserve">Consequences </w:t>
      </w:r>
      <w:r w:rsidR="00AF72B7" w:rsidRPr="00174382">
        <w:rPr>
          <w:szCs w:val="22"/>
          <w:u w:val="single"/>
        </w:rPr>
        <w:t xml:space="preserve">and Results </w:t>
      </w:r>
      <w:r w:rsidR="00D411FE" w:rsidRPr="00174382">
        <w:rPr>
          <w:szCs w:val="22"/>
          <w:u w:val="single"/>
        </w:rPr>
        <w:t>of Termination</w:t>
      </w:r>
      <w:r w:rsidRPr="00174382">
        <w:rPr>
          <w:szCs w:val="22"/>
        </w:rPr>
        <w:t xml:space="preserve">.  </w:t>
      </w:r>
    </w:p>
    <w:p w14:paraId="0331EF0E" w14:textId="77777777" w:rsidR="00D411FE" w:rsidRPr="00174382" w:rsidRDefault="00D411FE" w:rsidP="00174382">
      <w:pPr>
        <w:pStyle w:val="ListParagraph"/>
        <w:ind w:left="1080" w:firstLine="0"/>
        <w:rPr>
          <w:szCs w:val="22"/>
        </w:rPr>
      </w:pPr>
    </w:p>
    <w:p w14:paraId="2DAC9B84" w14:textId="12AF0B91" w:rsidR="00D411FE" w:rsidRPr="00174382" w:rsidRDefault="000829AE" w:rsidP="00174382">
      <w:pPr>
        <w:pStyle w:val="ListParagraph"/>
        <w:numPr>
          <w:ilvl w:val="2"/>
          <w:numId w:val="85"/>
        </w:numPr>
        <w:rPr>
          <w:szCs w:val="22"/>
        </w:rPr>
      </w:pPr>
      <w:r w:rsidRPr="00174382">
        <w:rPr>
          <w:szCs w:val="22"/>
        </w:rPr>
        <w:t xml:space="preserve">With the exception of Section </w:t>
      </w:r>
      <w:r w:rsidR="000D2461">
        <w:rPr>
          <w:szCs w:val="22"/>
        </w:rPr>
        <w:t>13</w:t>
      </w:r>
      <w:r w:rsidR="005051E3">
        <w:rPr>
          <w:szCs w:val="22"/>
        </w:rPr>
        <w:t xml:space="preserve">.c </w:t>
      </w:r>
      <w:r w:rsidR="00F90232">
        <w:rPr>
          <w:szCs w:val="22"/>
        </w:rPr>
        <w:t>(</w:t>
      </w:r>
      <w:r w:rsidRPr="00174382">
        <w:rPr>
          <w:szCs w:val="22"/>
        </w:rPr>
        <w:t xml:space="preserve">Termination by </w:t>
      </w:r>
      <w:r w:rsidR="00F90232">
        <w:rPr>
          <w:szCs w:val="22"/>
        </w:rPr>
        <w:t>the Global Fund for Convenience</w:t>
      </w:r>
      <w:r w:rsidRPr="00174382">
        <w:rPr>
          <w:szCs w:val="22"/>
        </w:rPr>
        <w:t>), i</w:t>
      </w:r>
      <w:r w:rsidR="00D411FE" w:rsidRPr="00174382">
        <w:rPr>
          <w:szCs w:val="22"/>
        </w:rPr>
        <w:t xml:space="preserve">f the Global Fund terminates this Agreement pursuant to the terms of this Section </w:t>
      </w:r>
      <w:r w:rsidR="000D2461">
        <w:rPr>
          <w:szCs w:val="22"/>
        </w:rPr>
        <w:t>13</w:t>
      </w:r>
      <w:r w:rsidR="00D411FE" w:rsidRPr="00174382">
        <w:rPr>
          <w:szCs w:val="22"/>
        </w:rPr>
        <w:t>, all obligations and liabilities of the Global Fund under this Agreement, including regarding to a</w:t>
      </w:r>
      <w:r w:rsidR="005051E3">
        <w:rPr>
          <w:szCs w:val="22"/>
        </w:rPr>
        <w:t>ny outstanding Committed Volume</w:t>
      </w:r>
      <w:r w:rsidR="00D411FE" w:rsidRPr="00174382">
        <w:rPr>
          <w:szCs w:val="22"/>
        </w:rPr>
        <w:t>, shall be deemed to be met, committed, and satisfied, with no outstanding claim or liability for the Global Fund effective as of the date of the Supplier’s receipt of the Global Fund’s notice of termination.</w:t>
      </w:r>
    </w:p>
    <w:p w14:paraId="51D6EFF8" w14:textId="77777777" w:rsidR="00AF72B7" w:rsidRPr="00174382" w:rsidRDefault="00AF72B7" w:rsidP="00174382">
      <w:pPr>
        <w:pStyle w:val="ListParagraph"/>
        <w:ind w:left="1882" w:firstLine="0"/>
        <w:rPr>
          <w:szCs w:val="22"/>
        </w:rPr>
      </w:pPr>
    </w:p>
    <w:p w14:paraId="3DC0E5D8" w14:textId="77777777" w:rsidR="00AF72B7" w:rsidRDefault="00AF72B7" w:rsidP="00AF72B7">
      <w:pPr>
        <w:pStyle w:val="ListParagraph"/>
        <w:numPr>
          <w:ilvl w:val="2"/>
          <w:numId w:val="85"/>
        </w:numPr>
        <w:rPr>
          <w:szCs w:val="22"/>
        </w:rPr>
      </w:pPr>
      <w:r w:rsidRPr="00174382">
        <w:rPr>
          <w:szCs w:val="22"/>
        </w:rPr>
        <w:t>Nothing contained herein shall be construed to limit the Global Fund’s ability to pursue any remedy available in law or in equity with respect to any breach of this Agreement by the Supplier.</w:t>
      </w:r>
    </w:p>
    <w:p w14:paraId="2C3E66C3" w14:textId="77777777" w:rsidR="00954EF2" w:rsidRDefault="00954EF2" w:rsidP="00EE3D7B">
      <w:pPr>
        <w:pStyle w:val="ListParagraph"/>
        <w:rPr>
          <w:szCs w:val="22"/>
        </w:rPr>
      </w:pPr>
    </w:p>
    <w:p w14:paraId="70F911C4" w14:textId="77777777" w:rsidR="009708BD" w:rsidRPr="00D93167" w:rsidRDefault="009708BD" w:rsidP="00EE3D7B">
      <w:pPr>
        <w:pStyle w:val="ListParagraph"/>
        <w:rPr>
          <w:szCs w:val="22"/>
        </w:rPr>
      </w:pPr>
    </w:p>
    <w:p w14:paraId="1E2B7E9F" w14:textId="77777777" w:rsidR="00954EF2" w:rsidRDefault="00EB7ADA" w:rsidP="00EE3D7B">
      <w:pPr>
        <w:pStyle w:val="ListParagraph"/>
        <w:numPr>
          <w:ilvl w:val="0"/>
          <w:numId w:val="85"/>
        </w:numPr>
        <w:rPr>
          <w:szCs w:val="22"/>
        </w:rPr>
      </w:pPr>
      <w:r>
        <w:rPr>
          <w:szCs w:val="22"/>
          <w:u w:val="single"/>
        </w:rPr>
        <w:t xml:space="preserve">Global Fund’s Remedies upon Supplier’s </w:t>
      </w:r>
      <w:r w:rsidR="008931EE">
        <w:rPr>
          <w:szCs w:val="22"/>
          <w:u w:val="single"/>
        </w:rPr>
        <w:t xml:space="preserve">Uncured Default or </w:t>
      </w:r>
      <w:r>
        <w:rPr>
          <w:szCs w:val="22"/>
          <w:u w:val="single"/>
        </w:rPr>
        <w:t>Termination without Cause</w:t>
      </w:r>
      <w:r w:rsidR="00954EF2">
        <w:rPr>
          <w:szCs w:val="22"/>
        </w:rPr>
        <w:t xml:space="preserve">.  </w:t>
      </w:r>
    </w:p>
    <w:p w14:paraId="05A55B54" w14:textId="77777777" w:rsidR="00954EF2" w:rsidRPr="00D93167" w:rsidRDefault="00954EF2" w:rsidP="00EE3D7B">
      <w:pPr>
        <w:pStyle w:val="ListParagraph"/>
        <w:ind w:left="1800" w:firstLine="0"/>
        <w:rPr>
          <w:szCs w:val="22"/>
        </w:rPr>
      </w:pPr>
    </w:p>
    <w:p w14:paraId="33AD5685" w14:textId="32683573" w:rsidR="00C74F57" w:rsidRDefault="00C74F57" w:rsidP="00C74F57">
      <w:pPr>
        <w:pStyle w:val="ListParagraph"/>
        <w:numPr>
          <w:ilvl w:val="2"/>
          <w:numId w:val="85"/>
        </w:numPr>
      </w:pPr>
      <w:r>
        <w:t xml:space="preserve">If the Supplier terminates this Agreement in violation of its terms, or if the Supplier commits a Default which results in a termination </w:t>
      </w:r>
      <w:r w:rsidR="000D2461">
        <w:t>of this Agreement per Section 13</w:t>
      </w:r>
      <w:r>
        <w:t xml:space="preserve">.e, the Global Fund and/or Global Fund Principal Recipients may </w:t>
      </w:r>
      <w:r w:rsidR="00782DB0">
        <w:t xml:space="preserve">be required </w:t>
      </w:r>
      <w:r>
        <w:t>to purchase substitute LLINs from other Suppliers for the remainder of the stated Term of this Agreement, including at rates which do not reflect the volume discounts and other pricing terms of this Agreement.</w:t>
      </w:r>
    </w:p>
    <w:p w14:paraId="1BDCFE37" w14:textId="77777777" w:rsidR="00C74F57" w:rsidRDefault="00C74F57" w:rsidP="00C74F57">
      <w:pPr>
        <w:ind w:left="357" w:firstLine="0"/>
      </w:pPr>
    </w:p>
    <w:p w14:paraId="08114BEA" w14:textId="11E0626C" w:rsidR="00C74F57" w:rsidRDefault="00C74F57" w:rsidP="00C74F57">
      <w:pPr>
        <w:pStyle w:val="ListParagraph"/>
        <w:numPr>
          <w:ilvl w:val="2"/>
          <w:numId w:val="85"/>
        </w:numPr>
      </w:pPr>
      <w:r>
        <w:t>In the event of a termination and resulting purchase of substitute LLINs by either the Global Fund or Global Fund Principal R</w:t>
      </w:r>
      <w:r w:rsidR="000D2461">
        <w:t>ecipients described in Section 13</w:t>
      </w:r>
      <w:r>
        <w:t xml:space="preserve">.h.i, the Global Fund’s available remedies from the Supplier under this Agreement, subject to the terms of this Agreement, shall include monetary compensation as follows: for each such substitute LLIN procured by the Global Fund or by Global Fund Principal Recipients (whether through the Pooled Procurement Mechanism or otherwise), the difference between the cost paid for the substitute LLIN and the cost of an equivalent Covered Product per the terms of this Agreement. </w:t>
      </w:r>
    </w:p>
    <w:p w14:paraId="1A9A11DF" w14:textId="77777777" w:rsidR="00C74F57" w:rsidRDefault="00C74F57" w:rsidP="00C74F57">
      <w:pPr>
        <w:ind w:left="357" w:firstLine="0"/>
      </w:pPr>
    </w:p>
    <w:p w14:paraId="23AC64E4" w14:textId="11AA1666" w:rsidR="00563A4D" w:rsidRPr="00174382" w:rsidRDefault="00C74F57" w:rsidP="00C74F57">
      <w:pPr>
        <w:pStyle w:val="ListParagraph"/>
        <w:numPr>
          <w:ilvl w:val="2"/>
          <w:numId w:val="85"/>
        </w:numPr>
      </w:pPr>
      <w:r>
        <w:t xml:space="preserve">The </w:t>
      </w:r>
      <w:r w:rsidR="005051E3">
        <w:t>remedy</w:t>
      </w:r>
      <w:r>
        <w:t xml:space="preserve"> </w:t>
      </w:r>
      <w:r w:rsidR="005051E3">
        <w:t xml:space="preserve">described in </w:t>
      </w:r>
      <w:r w:rsidR="000D2461">
        <w:t>Section 13</w:t>
      </w:r>
      <w:r>
        <w:t xml:space="preserve">.h.ii shall be limited to a total quantity of substitute LLINs equal to the amount of the Committed Volume for which Confirmed Orders </w:t>
      </w:r>
      <w:r w:rsidR="005051E3">
        <w:t>have not been</w:t>
      </w:r>
      <w:r>
        <w:t xml:space="preserve"> established as of the time of the termination of the Agreement.</w:t>
      </w:r>
    </w:p>
    <w:p w14:paraId="27A7403E" w14:textId="77777777" w:rsidR="00C74F57" w:rsidRPr="00C74F57" w:rsidRDefault="00C74F57" w:rsidP="00C74F57">
      <w:pPr>
        <w:pStyle w:val="ListParagraph"/>
        <w:ind w:left="1080" w:firstLine="0"/>
        <w:rPr>
          <w:szCs w:val="22"/>
        </w:rPr>
      </w:pPr>
    </w:p>
    <w:p w14:paraId="565853F4" w14:textId="77777777" w:rsidR="006E489D" w:rsidRPr="00174382" w:rsidRDefault="006E489D" w:rsidP="00174382">
      <w:pPr>
        <w:pStyle w:val="ListParagraph"/>
        <w:numPr>
          <w:ilvl w:val="0"/>
          <w:numId w:val="85"/>
        </w:numPr>
        <w:rPr>
          <w:szCs w:val="22"/>
        </w:rPr>
      </w:pPr>
      <w:r w:rsidRPr="00174382">
        <w:rPr>
          <w:szCs w:val="22"/>
          <w:u w:val="single"/>
        </w:rPr>
        <w:t>Effect of Expiry/Termination</w:t>
      </w:r>
      <w:r w:rsidRPr="00F90232">
        <w:rPr>
          <w:szCs w:val="22"/>
        </w:rPr>
        <w:t>.</w:t>
      </w:r>
      <w:r w:rsidR="008E2C57" w:rsidRPr="00174382">
        <w:rPr>
          <w:szCs w:val="22"/>
        </w:rPr>
        <w:t xml:space="preserve"> </w:t>
      </w:r>
      <w:r w:rsidR="00563A4D" w:rsidRPr="00174382">
        <w:rPr>
          <w:szCs w:val="22"/>
        </w:rPr>
        <w:t xml:space="preserve">The following provisions are applicable to or address the </w:t>
      </w:r>
      <w:r w:rsidR="008E2C57" w:rsidRPr="00174382">
        <w:rPr>
          <w:szCs w:val="22"/>
        </w:rPr>
        <w:t xml:space="preserve">expiry or </w:t>
      </w:r>
      <w:r w:rsidR="00563A4D" w:rsidRPr="00174382">
        <w:rPr>
          <w:szCs w:val="22"/>
        </w:rPr>
        <w:t xml:space="preserve">earlier </w:t>
      </w:r>
      <w:r w:rsidR="008E2C57" w:rsidRPr="00174382">
        <w:rPr>
          <w:szCs w:val="22"/>
        </w:rPr>
        <w:t>termination of this Agreement</w:t>
      </w:r>
      <w:r w:rsidR="00563A4D" w:rsidRPr="00174382">
        <w:rPr>
          <w:szCs w:val="22"/>
        </w:rPr>
        <w:t>.</w:t>
      </w:r>
      <w:r w:rsidR="008E2C57" w:rsidRPr="00174382">
        <w:rPr>
          <w:szCs w:val="22"/>
        </w:rPr>
        <w:t xml:space="preserve"> </w:t>
      </w:r>
    </w:p>
    <w:bookmarkEnd w:id="210"/>
    <w:p w14:paraId="159991C8" w14:textId="77777777" w:rsidR="008E2C57" w:rsidRPr="00174382" w:rsidRDefault="008E2C57" w:rsidP="006E489D">
      <w:pPr>
        <w:tabs>
          <w:tab w:val="num" w:pos="720"/>
        </w:tabs>
        <w:ind w:left="284" w:hanging="5"/>
        <w:rPr>
          <w:szCs w:val="22"/>
          <w:u w:val="single"/>
        </w:rPr>
      </w:pPr>
    </w:p>
    <w:p w14:paraId="3F7A6CD7" w14:textId="77777777" w:rsidR="00563A4D" w:rsidRPr="00174382" w:rsidRDefault="00563A4D" w:rsidP="00563A4D">
      <w:pPr>
        <w:pStyle w:val="ListParagraph"/>
        <w:numPr>
          <w:ilvl w:val="0"/>
          <w:numId w:val="47"/>
        </w:numPr>
        <w:rPr>
          <w:szCs w:val="22"/>
        </w:rPr>
      </w:pPr>
      <w:r w:rsidRPr="00F90232">
        <w:rPr>
          <w:i/>
          <w:szCs w:val="22"/>
        </w:rPr>
        <w:t>Transition Period</w:t>
      </w:r>
      <w:r w:rsidR="00F90232">
        <w:rPr>
          <w:i/>
          <w:szCs w:val="22"/>
        </w:rPr>
        <w:t>:</w:t>
      </w:r>
      <w:r w:rsidRPr="00174382">
        <w:rPr>
          <w:szCs w:val="22"/>
        </w:rPr>
        <w:t xml:space="preserve">  Upon the expiry or termination of this Agreement, at the Global Fund’s request, the Supplier shall continue to supply Covered Products on the terms of this Agreement for a transition period of up to six months</w:t>
      </w:r>
      <w:r w:rsidR="005051E3">
        <w:rPr>
          <w:szCs w:val="22"/>
        </w:rPr>
        <w:t>, at then-established prices</w:t>
      </w:r>
      <w:r w:rsidRPr="00174382">
        <w:rPr>
          <w:szCs w:val="22"/>
        </w:rPr>
        <w:t xml:space="preserve">. </w:t>
      </w:r>
    </w:p>
    <w:p w14:paraId="56AE3D02" w14:textId="77777777" w:rsidR="00563A4D" w:rsidRPr="00174382" w:rsidRDefault="00563A4D" w:rsidP="00174382">
      <w:pPr>
        <w:pStyle w:val="ListParagraph"/>
        <w:ind w:left="2166" w:firstLine="0"/>
        <w:rPr>
          <w:szCs w:val="22"/>
        </w:rPr>
      </w:pPr>
    </w:p>
    <w:p w14:paraId="75676BD0" w14:textId="77777777" w:rsidR="006E489D" w:rsidRDefault="006E489D" w:rsidP="00466C6B">
      <w:pPr>
        <w:pStyle w:val="ListParagraph"/>
        <w:numPr>
          <w:ilvl w:val="0"/>
          <w:numId w:val="47"/>
        </w:numPr>
        <w:rPr>
          <w:szCs w:val="22"/>
        </w:rPr>
      </w:pPr>
      <w:r w:rsidRPr="00F90232">
        <w:rPr>
          <w:i/>
          <w:szCs w:val="22"/>
        </w:rPr>
        <w:t>Confidentiality</w:t>
      </w:r>
      <w:r w:rsidR="00F90232">
        <w:rPr>
          <w:i/>
          <w:szCs w:val="22"/>
        </w:rPr>
        <w:t>:</w:t>
      </w:r>
      <w:r w:rsidRPr="00174382">
        <w:rPr>
          <w:szCs w:val="22"/>
        </w:rPr>
        <w:t xml:space="preserve"> </w:t>
      </w:r>
      <w:r w:rsidR="005051E3">
        <w:rPr>
          <w:szCs w:val="22"/>
        </w:rPr>
        <w:t xml:space="preserve">Upon the expiry or termination of this Agreement, and following </w:t>
      </w:r>
      <w:r w:rsidRPr="00174382">
        <w:rPr>
          <w:szCs w:val="22"/>
        </w:rPr>
        <w:t xml:space="preserve">expiry of the transition period referred to </w:t>
      </w:r>
      <w:r w:rsidR="00563A4D" w:rsidRPr="00174382">
        <w:rPr>
          <w:szCs w:val="22"/>
        </w:rPr>
        <w:t>above</w:t>
      </w:r>
      <w:r w:rsidRPr="00174382">
        <w:rPr>
          <w:szCs w:val="22"/>
        </w:rPr>
        <w:t>,</w:t>
      </w:r>
      <w:r w:rsidR="005051E3">
        <w:rPr>
          <w:szCs w:val="22"/>
        </w:rPr>
        <w:t xml:space="preserve"> if applicable,</w:t>
      </w:r>
      <w:r w:rsidRPr="00174382">
        <w:rPr>
          <w:szCs w:val="22"/>
        </w:rPr>
        <w:t xml:space="preserve"> each party shall promptly return to the other party all Confidential Information of the other party or confirm in writing to the other party that it has destroyed all such Confidential Information in its possession (except to the extent that retention of any such confidential information is required for audit purposes or under Applicable Laws).  </w:t>
      </w:r>
    </w:p>
    <w:p w14:paraId="1B9FEE98" w14:textId="77777777" w:rsidR="00613732" w:rsidRPr="00174382" w:rsidRDefault="00613732" w:rsidP="00691C3A">
      <w:pPr>
        <w:pStyle w:val="ListParagraph"/>
        <w:ind w:left="2166" w:firstLine="0"/>
        <w:rPr>
          <w:szCs w:val="22"/>
        </w:rPr>
      </w:pPr>
    </w:p>
    <w:p w14:paraId="61910393" w14:textId="77777777" w:rsidR="006E489D" w:rsidRPr="00174382" w:rsidRDefault="00563A4D" w:rsidP="00174382">
      <w:pPr>
        <w:pStyle w:val="ListParagraph"/>
        <w:numPr>
          <w:ilvl w:val="0"/>
          <w:numId w:val="47"/>
        </w:numPr>
        <w:rPr>
          <w:szCs w:val="22"/>
        </w:rPr>
      </w:pPr>
      <w:r w:rsidRPr="00F90232">
        <w:rPr>
          <w:i/>
          <w:szCs w:val="22"/>
        </w:rPr>
        <w:t>L</w:t>
      </w:r>
      <w:r w:rsidR="006E489D" w:rsidRPr="00F90232">
        <w:rPr>
          <w:i/>
          <w:szCs w:val="22"/>
        </w:rPr>
        <w:t>iability</w:t>
      </w:r>
      <w:r w:rsidR="00F90232">
        <w:rPr>
          <w:i/>
          <w:szCs w:val="22"/>
        </w:rPr>
        <w:t>:</w:t>
      </w:r>
      <w:r w:rsidR="006E489D" w:rsidRPr="00174382">
        <w:rPr>
          <w:szCs w:val="22"/>
        </w:rPr>
        <w:t xml:space="preserve">  </w:t>
      </w:r>
      <w:r w:rsidR="007F0DE4" w:rsidRPr="00174382">
        <w:rPr>
          <w:szCs w:val="22"/>
        </w:rPr>
        <w:t>Except as otherwise stated herein, e</w:t>
      </w:r>
      <w:r w:rsidR="006E489D" w:rsidRPr="00174382">
        <w:rPr>
          <w:szCs w:val="22"/>
        </w:rPr>
        <w:t xml:space="preserve">xpiry or termination of this Agreement for any reason shall not release either party from any liability which at such time has already accrued or which thereafter accrues from a breach or default prior to such expiration or termination, nor affect in any way the survival of any other right, duty or obligation of either party which is expressly stated elsewhere in this Agreement to survive such termination or expiry.  In the case of a termination by either party under this </w:t>
      </w:r>
      <w:r w:rsidR="009D57CD" w:rsidRPr="00174382">
        <w:rPr>
          <w:szCs w:val="22"/>
        </w:rPr>
        <w:t xml:space="preserve">Section </w:t>
      </w:r>
      <w:r w:rsidR="006E489D" w:rsidRPr="00174382">
        <w:rPr>
          <w:szCs w:val="22"/>
        </w:rPr>
        <w:t>the non-defaulting party may pursue any remedy available in law or in equity with respect to such breach, subject to the terms detailed.</w:t>
      </w:r>
    </w:p>
    <w:p w14:paraId="13430DC0" w14:textId="77777777" w:rsidR="008E2C57" w:rsidRPr="00174382" w:rsidRDefault="008E2C57" w:rsidP="008E2C57">
      <w:pPr>
        <w:pStyle w:val="ListParagraph"/>
        <w:ind w:left="1069" w:firstLine="0"/>
        <w:rPr>
          <w:szCs w:val="22"/>
        </w:rPr>
      </w:pPr>
    </w:p>
    <w:p w14:paraId="0E732F15" w14:textId="668946B7" w:rsidR="008E2C57" w:rsidRPr="00174382" w:rsidRDefault="006E489D" w:rsidP="00174382">
      <w:pPr>
        <w:pStyle w:val="ListParagraph"/>
        <w:numPr>
          <w:ilvl w:val="0"/>
          <w:numId w:val="47"/>
        </w:numPr>
        <w:rPr>
          <w:szCs w:val="22"/>
        </w:rPr>
      </w:pPr>
      <w:r w:rsidRPr="00F90232">
        <w:rPr>
          <w:i/>
          <w:szCs w:val="22"/>
        </w:rPr>
        <w:t>Survival</w:t>
      </w:r>
      <w:r w:rsidR="00F90232">
        <w:rPr>
          <w:i/>
          <w:szCs w:val="22"/>
        </w:rPr>
        <w:t>:</w:t>
      </w:r>
      <w:r w:rsidRPr="00174382">
        <w:rPr>
          <w:szCs w:val="22"/>
        </w:rPr>
        <w:t xml:space="preserve">  </w:t>
      </w:r>
      <w:r w:rsidR="008E2C57" w:rsidRPr="00174382">
        <w:rPr>
          <w:szCs w:val="22"/>
        </w:rPr>
        <w:t xml:space="preserve">The following </w:t>
      </w:r>
      <w:r w:rsidR="009D57CD" w:rsidRPr="00174382">
        <w:rPr>
          <w:szCs w:val="22"/>
        </w:rPr>
        <w:t>Section</w:t>
      </w:r>
      <w:r w:rsidR="008E2C57" w:rsidRPr="00174382">
        <w:rPr>
          <w:szCs w:val="22"/>
        </w:rPr>
        <w:t xml:space="preserve">s shall </w:t>
      </w:r>
      <w:r w:rsidRPr="00174382">
        <w:rPr>
          <w:szCs w:val="22"/>
        </w:rPr>
        <w:t>survive the expiration or earlier termination of this Agreement</w:t>
      </w:r>
      <w:r w:rsidR="008A3649">
        <w:rPr>
          <w:szCs w:val="22"/>
        </w:rPr>
        <w:t>, including, as applicable,</w:t>
      </w:r>
      <w:r w:rsidRPr="00174382">
        <w:rPr>
          <w:szCs w:val="22"/>
        </w:rPr>
        <w:t xml:space="preserve"> in accordance wi</w:t>
      </w:r>
      <w:r w:rsidR="008E2C57" w:rsidRPr="00174382">
        <w:rPr>
          <w:szCs w:val="22"/>
        </w:rPr>
        <w:t>t</w:t>
      </w:r>
      <w:r w:rsidR="008A3649">
        <w:rPr>
          <w:szCs w:val="22"/>
        </w:rPr>
        <w:t>h the respective terms thereof:</w:t>
      </w:r>
      <w:r w:rsidR="008E2C57" w:rsidRPr="00174382">
        <w:rPr>
          <w:szCs w:val="22"/>
        </w:rPr>
        <w:t xml:space="preserve"> </w:t>
      </w:r>
      <w:r w:rsidR="003317D5" w:rsidRPr="00174382">
        <w:rPr>
          <w:szCs w:val="22"/>
        </w:rPr>
        <w:t xml:space="preserve"> </w:t>
      </w:r>
      <w:r w:rsidR="000D2461">
        <w:rPr>
          <w:szCs w:val="22"/>
        </w:rPr>
        <w:t>10</w:t>
      </w:r>
      <w:r w:rsidR="008A3649">
        <w:rPr>
          <w:szCs w:val="22"/>
        </w:rPr>
        <w:t xml:space="preserve"> (</w:t>
      </w:r>
      <w:r w:rsidR="005B5214">
        <w:rPr>
          <w:szCs w:val="22"/>
        </w:rPr>
        <w:t>Liability and Indemnity</w:t>
      </w:r>
      <w:r w:rsidR="005B5214" w:rsidRPr="00174382">
        <w:rPr>
          <w:szCs w:val="22"/>
        </w:rPr>
        <w:t>);</w:t>
      </w:r>
      <w:r w:rsidR="005B5214">
        <w:rPr>
          <w:szCs w:val="22"/>
        </w:rPr>
        <w:t xml:space="preserve"> </w:t>
      </w:r>
      <w:r w:rsidR="000D2461">
        <w:rPr>
          <w:szCs w:val="22"/>
        </w:rPr>
        <w:t>11</w:t>
      </w:r>
      <w:r w:rsidR="008A3649">
        <w:rPr>
          <w:szCs w:val="22"/>
        </w:rPr>
        <w:t xml:space="preserve"> (Insurance</w:t>
      </w:r>
      <w:r w:rsidR="00563BA1" w:rsidRPr="00174382">
        <w:rPr>
          <w:szCs w:val="22"/>
        </w:rPr>
        <w:t>);</w:t>
      </w:r>
      <w:r w:rsidR="003317D5" w:rsidRPr="00174382">
        <w:rPr>
          <w:szCs w:val="22"/>
        </w:rPr>
        <w:t xml:space="preserve"> </w:t>
      </w:r>
      <w:r w:rsidR="000D2461">
        <w:rPr>
          <w:szCs w:val="22"/>
        </w:rPr>
        <w:t>12</w:t>
      </w:r>
      <w:r w:rsidR="008A3649">
        <w:rPr>
          <w:szCs w:val="22"/>
        </w:rPr>
        <w:t xml:space="preserve"> (</w:t>
      </w:r>
      <w:r w:rsidR="00563BA1">
        <w:rPr>
          <w:szCs w:val="22"/>
        </w:rPr>
        <w:t xml:space="preserve">Supplier Reporting and Record-Keeping, </w:t>
      </w:r>
      <w:r w:rsidR="003317D5" w:rsidRPr="00174382">
        <w:rPr>
          <w:szCs w:val="22"/>
        </w:rPr>
        <w:t>Audits</w:t>
      </w:r>
      <w:r w:rsidR="000D2461">
        <w:rPr>
          <w:szCs w:val="22"/>
        </w:rPr>
        <w:t>); 13</w:t>
      </w:r>
      <w:r w:rsidR="008A3649">
        <w:rPr>
          <w:szCs w:val="22"/>
        </w:rPr>
        <w:t xml:space="preserve"> (Term, Expiration, Termination, and Survival</w:t>
      </w:r>
      <w:r w:rsidR="008A3649" w:rsidRPr="00174382">
        <w:rPr>
          <w:szCs w:val="22"/>
        </w:rPr>
        <w:t xml:space="preserve">); </w:t>
      </w:r>
      <w:r w:rsidR="008A3649">
        <w:rPr>
          <w:szCs w:val="22"/>
        </w:rPr>
        <w:t>1</w:t>
      </w:r>
      <w:r w:rsidR="000D2461">
        <w:rPr>
          <w:szCs w:val="22"/>
        </w:rPr>
        <w:t>5</w:t>
      </w:r>
      <w:r w:rsidR="008A3649">
        <w:rPr>
          <w:szCs w:val="22"/>
        </w:rPr>
        <w:t xml:space="preserve"> (Representations and Warranties</w:t>
      </w:r>
      <w:r w:rsidR="003317D5" w:rsidRPr="00174382">
        <w:rPr>
          <w:szCs w:val="22"/>
        </w:rPr>
        <w:t xml:space="preserve">); </w:t>
      </w:r>
      <w:r w:rsidR="000D2461">
        <w:rPr>
          <w:szCs w:val="22"/>
        </w:rPr>
        <w:t>16</w:t>
      </w:r>
      <w:r w:rsidR="008A3649">
        <w:rPr>
          <w:szCs w:val="22"/>
        </w:rPr>
        <w:t xml:space="preserve"> (Confidentiality, Public Announcements, Use of Logo</w:t>
      </w:r>
      <w:r w:rsidR="008A3649" w:rsidRPr="00174382">
        <w:rPr>
          <w:szCs w:val="22"/>
        </w:rPr>
        <w:t xml:space="preserve">); </w:t>
      </w:r>
      <w:r w:rsidR="000D2461">
        <w:rPr>
          <w:szCs w:val="22"/>
        </w:rPr>
        <w:t>17</w:t>
      </w:r>
      <w:r w:rsidR="008A3649">
        <w:rPr>
          <w:szCs w:val="22"/>
        </w:rPr>
        <w:t xml:space="preserve"> (Governing Law and </w:t>
      </w:r>
      <w:r w:rsidR="003317D5" w:rsidRPr="00174382">
        <w:rPr>
          <w:szCs w:val="22"/>
        </w:rPr>
        <w:t>Dispute Resoluti</w:t>
      </w:r>
      <w:r w:rsidR="008A3649">
        <w:rPr>
          <w:szCs w:val="22"/>
        </w:rPr>
        <w:t>on</w:t>
      </w:r>
      <w:r w:rsidR="003317D5" w:rsidRPr="00174382">
        <w:rPr>
          <w:szCs w:val="22"/>
        </w:rPr>
        <w:t xml:space="preserve">); and </w:t>
      </w:r>
      <w:r w:rsidR="000D2461">
        <w:rPr>
          <w:szCs w:val="22"/>
        </w:rPr>
        <w:t>18</w:t>
      </w:r>
      <w:r w:rsidR="008A3649">
        <w:rPr>
          <w:szCs w:val="22"/>
        </w:rPr>
        <w:t xml:space="preserve"> (General</w:t>
      </w:r>
      <w:r w:rsidR="003317D5" w:rsidRPr="00174382">
        <w:rPr>
          <w:szCs w:val="22"/>
        </w:rPr>
        <w:t>).</w:t>
      </w:r>
    </w:p>
    <w:p w14:paraId="73E1F22C" w14:textId="77777777" w:rsidR="000E74C8" w:rsidRPr="00AA1DDF" w:rsidRDefault="000E74C8" w:rsidP="00D578A0">
      <w:pPr>
        <w:pStyle w:val="Heading2"/>
        <w:numPr>
          <w:ilvl w:val="0"/>
          <w:numId w:val="4"/>
        </w:numPr>
        <w:rPr>
          <w:rFonts w:ascii="Georgia" w:hAnsi="Georgia"/>
          <w:color w:val="auto"/>
          <w:sz w:val="22"/>
          <w:szCs w:val="22"/>
        </w:rPr>
      </w:pPr>
      <w:bookmarkStart w:id="211" w:name="_Toc432666527"/>
      <w:r w:rsidRPr="00AA1DDF">
        <w:rPr>
          <w:rFonts w:ascii="Georgia" w:hAnsi="Georgia"/>
          <w:color w:val="auto"/>
          <w:sz w:val="22"/>
          <w:szCs w:val="22"/>
        </w:rPr>
        <w:t>Amendment</w:t>
      </w:r>
      <w:bookmarkEnd w:id="211"/>
      <w:r w:rsidRPr="00AA1DDF">
        <w:rPr>
          <w:rFonts w:ascii="Georgia" w:hAnsi="Georgia"/>
          <w:color w:val="auto"/>
          <w:sz w:val="22"/>
          <w:szCs w:val="22"/>
        </w:rPr>
        <w:t xml:space="preserve"> </w:t>
      </w:r>
    </w:p>
    <w:p w14:paraId="3E146F01" w14:textId="77777777" w:rsidR="006E489D" w:rsidRPr="00AA1DDF" w:rsidRDefault="006E489D" w:rsidP="00BD6B8C">
      <w:pPr>
        <w:pStyle w:val="ListParagraph"/>
        <w:ind w:firstLine="0"/>
        <w:rPr>
          <w:szCs w:val="22"/>
        </w:rPr>
      </w:pPr>
    </w:p>
    <w:p w14:paraId="30F35E4B" w14:textId="77777777" w:rsidR="00BD37F5" w:rsidRPr="00174382" w:rsidRDefault="00BD37F5" w:rsidP="007F0DE4">
      <w:pPr>
        <w:pStyle w:val="PrivateMABL2"/>
        <w:numPr>
          <w:ilvl w:val="0"/>
          <w:numId w:val="49"/>
        </w:numPr>
        <w:rPr>
          <w:szCs w:val="22"/>
          <w:lang w:val="en-US"/>
        </w:rPr>
      </w:pPr>
      <w:r w:rsidRPr="00174382">
        <w:rPr>
          <w:szCs w:val="22"/>
          <w:lang w:val="en-US"/>
        </w:rPr>
        <w:t>N</w:t>
      </w:r>
      <w:r w:rsidR="006E489D" w:rsidRPr="00174382">
        <w:rPr>
          <w:szCs w:val="22"/>
          <w:lang w:val="en-US"/>
        </w:rPr>
        <w:t xml:space="preserve">o amendment of this Agreement shall be valid unless it is in writing and duly executed by or on behalf of </w:t>
      </w:r>
      <w:r w:rsidR="005051E3">
        <w:rPr>
          <w:szCs w:val="22"/>
          <w:lang w:val="en-US"/>
        </w:rPr>
        <w:t>both of the Parties</w:t>
      </w:r>
      <w:r w:rsidR="006E489D" w:rsidRPr="00174382">
        <w:rPr>
          <w:szCs w:val="22"/>
          <w:lang w:val="en-US"/>
        </w:rPr>
        <w:t>.</w:t>
      </w:r>
      <w:r w:rsidR="007F0DE4" w:rsidRPr="00174382">
        <w:rPr>
          <w:szCs w:val="22"/>
          <w:lang w:val="en-US"/>
        </w:rPr>
        <w:t xml:space="preserve"> </w:t>
      </w:r>
      <w:r w:rsidRPr="00174382">
        <w:rPr>
          <w:szCs w:val="22"/>
          <w:lang w:val="en-US"/>
        </w:rPr>
        <w:t xml:space="preserve">There </w:t>
      </w:r>
      <w:r w:rsidR="005051E3">
        <w:rPr>
          <w:szCs w:val="22"/>
          <w:lang w:val="en-US"/>
        </w:rPr>
        <w:t xml:space="preserve">are </w:t>
      </w:r>
      <w:r w:rsidRPr="00174382">
        <w:rPr>
          <w:szCs w:val="22"/>
          <w:lang w:val="en-US"/>
        </w:rPr>
        <w:t xml:space="preserve">two forms of amendment to this </w:t>
      </w:r>
      <w:r w:rsidR="00C9112A" w:rsidRPr="00174382">
        <w:rPr>
          <w:szCs w:val="22"/>
          <w:lang w:val="en-US"/>
        </w:rPr>
        <w:t>Agreement, as follows</w:t>
      </w:r>
      <w:r w:rsidRPr="00174382">
        <w:rPr>
          <w:szCs w:val="22"/>
          <w:lang w:val="en-US"/>
        </w:rPr>
        <w:t xml:space="preserve">: </w:t>
      </w:r>
    </w:p>
    <w:p w14:paraId="0375306D" w14:textId="77777777" w:rsidR="006E489D" w:rsidRPr="009C0CD4" w:rsidRDefault="006E489D" w:rsidP="00466C6B">
      <w:pPr>
        <w:pStyle w:val="PrivateMABL2"/>
        <w:numPr>
          <w:ilvl w:val="0"/>
          <w:numId w:val="50"/>
        </w:numPr>
        <w:rPr>
          <w:color w:val="365F91" w:themeColor="accent1" w:themeShade="BF"/>
          <w:szCs w:val="22"/>
          <w:lang w:val="en-US"/>
        </w:rPr>
      </w:pPr>
      <w:r w:rsidRPr="00961E85">
        <w:rPr>
          <w:i/>
          <w:szCs w:val="22"/>
          <w:lang w:val="en-US"/>
        </w:rPr>
        <w:t>Operational amendments</w:t>
      </w:r>
      <w:r w:rsidR="00BD37F5" w:rsidRPr="00961E85">
        <w:rPr>
          <w:szCs w:val="22"/>
          <w:lang w:val="en-US"/>
        </w:rPr>
        <w:t xml:space="preserve"> </w:t>
      </w:r>
      <w:r w:rsidR="00C9112A" w:rsidRPr="00961E85">
        <w:rPr>
          <w:szCs w:val="22"/>
          <w:lang w:val="en-US"/>
        </w:rPr>
        <w:t>are revisions to Schedules</w:t>
      </w:r>
      <w:r w:rsidR="00CC77B9" w:rsidRPr="00961E85">
        <w:rPr>
          <w:szCs w:val="22"/>
          <w:lang w:val="en-US"/>
        </w:rPr>
        <w:t xml:space="preserve"> A, B, or C, </w:t>
      </w:r>
      <w:r w:rsidR="00C9112A" w:rsidRPr="00961E85">
        <w:rPr>
          <w:szCs w:val="22"/>
          <w:lang w:val="en-US"/>
        </w:rPr>
        <w:t xml:space="preserve"> (including </w:t>
      </w:r>
      <w:r w:rsidRPr="00961E85">
        <w:rPr>
          <w:szCs w:val="22"/>
          <w:lang w:val="en-US"/>
        </w:rPr>
        <w:t xml:space="preserve">changes to </w:t>
      </w:r>
      <w:r w:rsidR="0024221F" w:rsidRPr="00961E85">
        <w:rPr>
          <w:szCs w:val="22"/>
          <w:lang w:val="en-US"/>
        </w:rPr>
        <w:t>C</w:t>
      </w:r>
      <w:r w:rsidR="00644B21" w:rsidRPr="00961E85">
        <w:rPr>
          <w:szCs w:val="22"/>
          <w:lang w:val="en-US"/>
        </w:rPr>
        <w:t xml:space="preserve">overed </w:t>
      </w:r>
      <w:r w:rsidR="0024221F" w:rsidRPr="00961E85">
        <w:rPr>
          <w:szCs w:val="22"/>
          <w:lang w:val="en-US"/>
        </w:rPr>
        <w:t>P</w:t>
      </w:r>
      <w:r w:rsidR="00644B21" w:rsidRPr="00961E85">
        <w:rPr>
          <w:szCs w:val="22"/>
          <w:lang w:val="en-US"/>
        </w:rPr>
        <w:t xml:space="preserve">roducts, </w:t>
      </w:r>
      <w:r w:rsidR="0024221F" w:rsidRPr="00961E85">
        <w:rPr>
          <w:szCs w:val="22"/>
          <w:lang w:val="en-US"/>
        </w:rPr>
        <w:t>V</w:t>
      </w:r>
      <w:r w:rsidRPr="00961E85">
        <w:rPr>
          <w:szCs w:val="22"/>
          <w:lang w:val="en-US"/>
        </w:rPr>
        <w:t xml:space="preserve">olume </w:t>
      </w:r>
      <w:r w:rsidR="0024221F" w:rsidRPr="00961E85">
        <w:rPr>
          <w:szCs w:val="22"/>
          <w:lang w:val="en-US"/>
        </w:rPr>
        <w:t>C</w:t>
      </w:r>
      <w:r w:rsidRPr="00961E85">
        <w:rPr>
          <w:szCs w:val="22"/>
          <w:lang w:val="en-US"/>
        </w:rPr>
        <w:t>ommitments</w:t>
      </w:r>
      <w:r w:rsidR="00644B21" w:rsidRPr="00961E85">
        <w:rPr>
          <w:szCs w:val="22"/>
          <w:lang w:val="en-US"/>
        </w:rPr>
        <w:t>,</w:t>
      </w:r>
      <w:r w:rsidRPr="00961E85">
        <w:rPr>
          <w:szCs w:val="22"/>
          <w:lang w:val="en-US"/>
        </w:rPr>
        <w:t xml:space="preserve"> </w:t>
      </w:r>
      <w:r w:rsidR="00CC77B9" w:rsidRPr="00961E85">
        <w:rPr>
          <w:szCs w:val="22"/>
          <w:lang w:val="en-US"/>
        </w:rPr>
        <w:t xml:space="preserve">and </w:t>
      </w:r>
      <w:r w:rsidRPr="00961E85">
        <w:rPr>
          <w:szCs w:val="22"/>
          <w:lang w:val="en-US"/>
        </w:rPr>
        <w:t>pricing</w:t>
      </w:r>
      <w:r w:rsidR="00644B21" w:rsidRPr="00961E85">
        <w:rPr>
          <w:szCs w:val="22"/>
          <w:lang w:val="en-US"/>
        </w:rPr>
        <w:t>,</w:t>
      </w:r>
      <w:r w:rsidR="00C9112A" w:rsidRPr="00961E85">
        <w:rPr>
          <w:szCs w:val="22"/>
          <w:lang w:val="en-US"/>
        </w:rPr>
        <w:t xml:space="preserve">). These operational amendments will be </w:t>
      </w:r>
      <w:r w:rsidRPr="00961E85">
        <w:rPr>
          <w:szCs w:val="22"/>
          <w:lang w:val="en-US"/>
        </w:rPr>
        <w:t xml:space="preserve">enacted through </w:t>
      </w:r>
      <w:r w:rsidR="005051E3" w:rsidRPr="00961E85">
        <w:rPr>
          <w:szCs w:val="22"/>
          <w:lang w:val="en-US"/>
        </w:rPr>
        <w:t>an updated version</w:t>
      </w:r>
      <w:r w:rsidR="00C9112A" w:rsidRPr="00961E85">
        <w:rPr>
          <w:szCs w:val="22"/>
          <w:lang w:val="en-US"/>
        </w:rPr>
        <w:t xml:space="preserve"> of the relevant </w:t>
      </w:r>
      <w:r w:rsidR="00CC77B9" w:rsidRPr="00961E85">
        <w:rPr>
          <w:szCs w:val="22"/>
          <w:lang w:val="en-US"/>
        </w:rPr>
        <w:t xml:space="preserve">Contract Management </w:t>
      </w:r>
      <w:r w:rsidR="00C9112A" w:rsidRPr="00961E85">
        <w:rPr>
          <w:szCs w:val="22"/>
          <w:lang w:val="en-US"/>
        </w:rPr>
        <w:t xml:space="preserve">Schedule(s) which </w:t>
      </w:r>
      <w:r w:rsidR="005051E3" w:rsidRPr="00961E85">
        <w:rPr>
          <w:szCs w:val="22"/>
          <w:lang w:val="en-US"/>
        </w:rPr>
        <w:t>is</w:t>
      </w:r>
      <w:r w:rsidR="00C9112A" w:rsidRPr="00961E85">
        <w:rPr>
          <w:szCs w:val="22"/>
          <w:lang w:val="en-US"/>
        </w:rPr>
        <w:t xml:space="preserve"> signed by an </w:t>
      </w:r>
      <w:r w:rsidR="005051E3" w:rsidRPr="00961E85">
        <w:rPr>
          <w:szCs w:val="22"/>
          <w:lang w:val="en-US"/>
        </w:rPr>
        <w:t>Authorized Officer</w:t>
      </w:r>
      <w:r w:rsidR="00C9112A" w:rsidRPr="00961E85">
        <w:rPr>
          <w:szCs w:val="22"/>
          <w:lang w:val="en-US"/>
        </w:rPr>
        <w:t xml:space="preserve"> of each party </w:t>
      </w:r>
      <w:r w:rsidR="005051E3" w:rsidRPr="00961E85">
        <w:rPr>
          <w:szCs w:val="22"/>
          <w:lang w:val="en-US"/>
        </w:rPr>
        <w:t>and which is</w:t>
      </w:r>
      <w:r w:rsidR="00C9112A" w:rsidRPr="00961E85">
        <w:rPr>
          <w:szCs w:val="22"/>
          <w:lang w:val="en-US"/>
        </w:rPr>
        <w:t xml:space="preserve"> effective as of the date </w:t>
      </w:r>
      <w:r w:rsidR="00BD37F5" w:rsidRPr="00961E85">
        <w:rPr>
          <w:szCs w:val="22"/>
          <w:lang w:val="en-US"/>
        </w:rPr>
        <w:t>stated therein</w:t>
      </w:r>
      <w:r w:rsidR="00C9112A" w:rsidRPr="009C0CD4">
        <w:rPr>
          <w:color w:val="365F91" w:themeColor="accent1" w:themeShade="BF"/>
          <w:szCs w:val="22"/>
          <w:lang w:val="en-US"/>
        </w:rPr>
        <w:t>.</w:t>
      </w:r>
      <w:r w:rsidR="00BD37F5" w:rsidRPr="009C0CD4">
        <w:rPr>
          <w:color w:val="365F91" w:themeColor="accent1" w:themeShade="BF"/>
          <w:szCs w:val="22"/>
          <w:lang w:val="en-US"/>
        </w:rPr>
        <w:t xml:space="preserve"> </w:t>
      </w:r>
    </w:p>
    <w:p w14:paraId="41CF7C85" w14:textId="77777777" w:rsidR="006E489D" w:rsidRPr="00174382" w:rsidRDefault="006E489D" w:rsidP="00466C6B">
      <w:pPr>
        <w:pStyle w:val="PrivateMABL2"/>
        <w:numPr>
          <w:ilvl w:val="0"/>
          <w:numId w:val="50"/>
        </w:numPr>
        <w:rPr>
          <w:szCs w:val="22"/>
          <w:lang w:val="en-US"/>
        </w:rPr>
      </w:pPr>
      <w:r w:rsidRPr="00174382">
        <w:rPr>
          <w:i/>
          <w:szCs w:val="22"/>
          <w:lang w:val="en-US"/>
        </w:rPr>
        <w:t>Contractual amendments</w:t>
      </w:r>
      <w:r w:rsidR="00C9112A" w:rsidRPr="00174382">
        <w:rPr>
          <w:i/>
          <w:szCs w:val="22"/>
          <w:lang w:val="en-US"/>
        </w:rPr>
        <w:t xml:space="preserve"> </w:t>
      </w:r>
      <w:r w:rsidR="00C9112A" w:rsidRPr="00174382">
        <w:rPr>
          <w:szCs w:val="22"/>
          <w:lang w:val="en-US"/>
        </w:rPr>
        <w:t xml:space="preserve">are formal amendments to the body of this Agreement.  They will be </w:t>
      </w:r>
      <w:r w:rsidR="00644B21" w:rsidRPr="00174382">
        <w:rPr>
          <w:szCs w:val="22"/>
          <w:lang w:val="en-US"/>
        </w:rPr>
        <w:t>enacted</w:t>
      </w:r>
      <w:r w:rsidR="00BD37F5" w:rsidRPr="00174382">
        <w:rPr>
          <w:szCs w:val="22"/>
          <w:lang w:val="en-US"/>
        </w:rPr>
        <w:t xml:space="preserve"> through a formal amendment to the </w:t>
      </w:r>
      <w:r w:rsidR="00C9112A" w:rsidRPr="00174382">
        <w:rPr>
          <w:szCs w:val="22"/>
          <w:lang w:val="en-US"/>
        </w:rPr>
        <w:t>A</w:t>
      </w:r>
      <w:r w:rsidR="00BD37F5" w:rsidRPr="00174382">
        <w:rPr>
          <w:szCs w:val="22"/>
          <w:lang w:val="en-US"/>
        </w:rPr>
        <w:t xml:space="preserve">greement </w:t>
      </w:r>
      <w:r w:rsidR="005051E3" w:rsidRPr="00174382">
        <w:rPr>
          <w:szCs w:val="22"/>
          <w:lang w:val="en-US"/>
        </w:rPr>
        <w:t xml:space="preserve">which </w:t>
      </w:r>
      <w:r w:rsidR="005051E3">
        <w:rPr>
          <w:szCs w:val="22"/>
          <w:lang w:val="en-US"/>
        </w:rPr>
        <w:t>is</w:t>
      </w:r>
      <w:r w:rsidR="005051E3" w:rsidRPr="00174382">
        <w:rPr>
          <w:szCs w:val="22"/>
          <w:lang w:val="en-US"/>
        </w:rPr>
        <w:t xml:space="preserve"> signed by an </w:t>
      </w:r>
      <w:r w:rsidR="005051E3">
        <w:rPr>
          <w:szCs w:val="22"/>
          <w:lang w:val="en-US"/>
        </w:rPr>
        <w:t>Authorized Officer</w:t>
      </w:r>
      <w:r w:rsidR="005051E3" w:rsidRPr="00174382">
        <w:rPr>
          <w:szCs w:val="22"/>
          <w:lang w:val="en-US"/>
        </w:rPr>
        <w:t xml:space="preserve"> of each party </w:t>
      </w:r>
      <w:r w:rsidR="005051E3">
        <w:rPr>
          <w:szCs w:val="22"/>
          <w:lang w:val="en-US"/>
        </w:rPr>
        <w:t>and which is</w:t>
      </w:r>
      <w:r w:rsidR="005051E3" w:rsidRPr="00174382">
        <w:rPr>
          <w:szCs w:val="22"/>
          <w:lang w:val="en-US"/>
        </w:rPr>
        <w:t xml:space="preserve"> effective as of the date stated therein</w:t>
      </w:r>
      <w:r w:rsidRPr="00174382">
        <w:rPr>
          <w:szCs w:val="22"/>
          <w:lang w:val="en-US"/>
        </w:rPr>
        <w:t>.</w:t>
      </w:r>
    </w:p>
    <w:p w14:paraId="4FE8D9A0" w14:textId="77777777" w:rsidR="000E74C8" w:rsidRPr="00AA1DDF" w:rsidRDefault="00D8609E" w:rsidP="00D578A0">
      <w:pPr>
        <w:pStyle w:val="Heading2"/>
        <w:numPr>
          <w:ilvl w:val="0"/>
          <w:numId w:val="4"/>
        </w:numPr>
        <w:rPr>
          <w:rFonts w:ascii="Georgia" w:hAnsi="Georgia"/>
          <w:color w:val="auto"/>
          <w:sz w:val="22"/>
          <w:szCs w:val="22"/>
        </w:rPr>
      </w:pPr>
      <w:bookmarkStart w:id="212" w:name="_Toc366656889"/>
      <w:bookmarkStart w:id="213" w:name="_Toc366662890"/>
      <w:bookmarkStart w:id="214" w:name="_Toc366662938"/>
      <w:bookmarkStart w:id="215" w:name="_Toc366663820"/>
      <w:bookmarkStart w:id="216" w:name="_Toc366663903"/>
      <w:bookmarkStart w:id="217" w:name="_Toc366663946"/>
      <w:bookmarkStart w:id="218" w:name="_Toc366685819"/>
      <w:bookmarkStart w:id="219" w:name="_Toc432666528"/>
      <w:bookmarkEnd w:id="212"/>
      <w:bookmarkEnd w:id="213"/>
      <w:bookmarkEnd w:id="214"/>
      <w:bookmarkEnd w:id="215"/>
      <w:bookmarkEnd w:id="216"/>
      <w:bookmarkEnd w:id="217"/>
      <w:bookmarkEnd w:id="218"/>
      <w:r w:rsidRPr="00AA1DDF">
        <w:rPr>
          <w:rFonts w:ascii="Georgia" w:hAnsi="Georgia"/>
          <w:color w:val="auto"/>
          <w:sz w:val="22"/>
          <w:szCs w:val="22"/>
        </w:rPr>
        <w:t>Representations</w:t>
      </w:r>
      <w:r w:rsidR="004E3416" w:rsidRPr="00AA1DDF">
        <w:rPr>
          <w:rFonts w:ascii="Georgia" w:hAnsi="Georgia"/>
          <w:color w:val="auto"/>
          <w:sz w:val="22"/>
          <w:szCs w:val="22"/>
        </w:rPr>
        <w:t xml:space="preserve"> and W</w:t>
      </w:r>
      <w:r w:rsidR="000E74C8" w:rsidRPr="00AA1DDF">
        <w:rPr>
          <w:rFonts w:ascii="Georgia" w:hAnsi="Georgia"/>
          <w:color w:val="auto"/>
          <w:sz w:val="22"/>
          <w:szCs w:val="22"/>
        </w:rPr>
        <w:t>arranties</w:t>
      </w:r>
      <w:bookmarkEnd w:id="219"/>
      <w:r w:rsidR="000E74C8" w:rsidRPr="00AA1DDF">
        <w:rPr>
          <w:rFonts w:ascii="Georgia" w:hAnsi="Georgia"/>
          <w:color w:val="auto"/>
          <w:sz w:val="22"/>
          <w:szCs w:val="22"/>
        </w:rPr>
        <w:t xml:space="preserve"> </w:t>
      </w:r>
    </w:p>
    <w:p w14:paraId="32F1AAC3" w14:textId="77777777" w:rsidR="006E489D" w:rsidRPr="00AA1DDF" w:rsidRDefault="006E489D" w:rsidP="000E74C8">
      <w:pPr>
        <w:pStyle w:val="ListParagraph"/>
        <w:ind w:left="1440"/>
        <w:rPr>
          <w:szCs w:val="22"/>
        </w:rPr>
      </w:pPr>
    </w:p>
    <w:p w14:paraId="7C30DA4C" w14:textId="77777777" w:rsidR="006E489D" w:rsidRPr="00AA1DDF" w:rsidRDefault="006E489D" w:rsidP="00466C6B">
      <w:pPr>
        <w:pStyle w:val="PrivateMABL2"/>
        <w:keepNext/>
        <w:numPr>
          <w:ilvl w:val="0"/>
          <w:numId w:val="62"/>
        </w:numPr>
        <w:jc w:val="left"/>
        <w:rPr>
          <w:rStyle w:val="StyleHeading2Style29h2JAINHEADING2Majorh21Major1h22Maj1Char"/>
          <w:sz w:val="22"/>
          <w:szCs w:val="22"/>
        </w:rPr>
      </w:pPr>
      <w:r w:rsidRPr="00174382">
        <w:rPr>
          <w:szCs w:val="22"/>
          <w:u w:val="single"/>
          <w:lang w:val="en-US"/>
        </w:rPr>
        <w:t>General Representations and Warranties</w:t>
      </w:r>
      <w:r w:rsidRPr="00174382">
        <w:rPr>
          <w:szCs w:val="22"/>
          <w:lang w:val="en-US"/>
        </w:rPr>
        <w:t xml:space="preserve">.  </w:t>
      </w:r>
      <w:r w:rsidRPr="00AA1DDF">
        <w:rPr>
          <w:rStyle w:val="StyleHeading2Style29h2JAINHEADING2Majorh21Major1h22Maj1Char"/>
          <w:sz w:val="22"/>
          <w:szCs w:val="22"/>
        </w:rPr>
        <w:t>Each party represents and warrants to the other party during the Term that:</w:t>
      </w:r>
    </w:p>
    <w:p w14:paraId="79337F2E" w14:textId="77777777" w:rsidR="006E489D" w:rsidRPr="00174382" w:rsidRDefault="00DA7442" w:rsidP="00466C6B">
      <w:pPr>
        <w:pStyle w:val="PrivateMABL3"/>
        <w:numPr>
          <w:ilvl w:val="0"/>
          <w:numId w:val="51"/>
        </w:numPr>
        <w:jc w:val="left"/>
        <w:rPr>
          <w:szCs w:val="22"/>
          <w:lang w:val="en-US"/>
        </w:rPr>
      </w:pPr>
      <w:r>
        <w:rPr>
          <w:szCs w:val="22"/>
          <w:lang w:val="en-US"/>
        </w:rPr>
        <w:t>S</w:t>
      </w:r>
      <w:r w:rsidR="006E489D" w:rsidRPr="00174382">
        <w:rPr>
          <w:szCs w:val="22"/>
          <w:lang w:val="en-US"/>
        </w:rPr>
        <w:t>uch party is validly incorporated</w:t>
      </w:r>
      <w:r w:rsidR="00583DA2" w:rsidRPr="00174382">
        <w:rPr>
          <w:szCs w:val="22"/>
          <w:lang w:val="en-US"/>
        </w:rPr>
        <w:t xml:space="preserve">  or established, as applicable</w:t>
      </w:r>
      <w:r w:rsidR="006E489D" w:rsidRPr="00174382">
        <w:rPr>
          <w:i/>
          <w:iCs/>
          <w:szCs w:val="22"/>
          <w:lang w:val="en-US"/>
        </w:rPr>
        <w:t xml:space="preserve">, </w:t>
      </w:r>
      <w:r w:rsidR="006E489D" w:rsidRPr="00174382">
        <w:rPr>
          <w:szCs w:val="22"/>
          <w:lang w:val="en-US"/>
        </w:rPr>
        <w:t>in existence and duly registered under the laws of its jurisdiction of incorporation and it has full power to conduct its business</w:t>
      </w:r>
      <w:r w:rsidR="00583DA2" w:rsidRPr="00174382">
        <w:rPr>
          <w:szCs w:val="22"/>
          <w:lang w:val="en-US"/>
        </w:rPr>
        <w:t xml:space="preserve"> and activities</w:t>
      </w:r>
      <w:r w:rsidR="006E489D" w:rsidRPr="00174382">
        <w:rPr>
          <w:szCs w:val="22"/>
          <w:lang w:val="en-US"/>
        </w:rPr>
        <w:t xml:space="preserve"> as conducted at the date of this Agreement;</w:t>
      </w:r>
    </w:p>
    <w:p w14:paraId="47A3055E" w14:textId="77777777" w:rsidR="006E489D" w:rsidRPr="00174382" w:rsidRDefault="00DA7442" w:rsidP="00466C6B">
      <w:pPr>
        <w:pStyle w:val="PrivateMABL3"/>
        <w:numPr>
          <w:ilvl w:val="0"/>
          <w:numId w:val="51"/>
        </w:numPr>
        <w:jc w:val="left"/>
        <w:rPr>
          <w:szCs w:val="22"/>
          <w:lang w:val="en-US"/>
        </w:rPr>
      </w:pPr>
      <w:bookmarkStart w:id="220" w:name="_Ref248050484"/>
      <w:r>
        <w:rPr>
          <w:szCs w:val="22"/>
          <w:lang w:val="en-US"/>
        </w:rPr>
        <w:t>T</w:t>
      </w:r>
      <w:r w:rsidR="006E489D" w:rsidRPr="00174382">
        <w:rPr>
          <w:szCs w:val="22"/>
          <w:lang w:val="en-US"/>
        </w:rPr>
        <w:t xml:space="preserve">he execution, delivery and performance of this Agreement by such party shall have been duly </w:t>
      </w:r>
      <w:r w:rsidR="0035212F" w:rsidRPr="00AA1DDF">
        <w:rPr>
          <w:szCs w:val="22"/>
          <w:lang w:val="en-US"/>
        </w:rPr>
        <w:t>authorized</w:t>
      </w:r>
      <w:r w:rsidR="006E489D" w:rsidRPr="00174382">
        <w:rPr>
          <w:szCs w:val="22"/>
          <w:lang w:val="en-US"/>
        </w:rPr>
        <w:t xml:space="preserve"> by all necessary action on the part of such party, including all corporate </w:t>
      </w:r>
      <w:r w:rsidR="0035212F" w:rsidRPr="00AA1DDF">
        <w:rPr>
          <w:szCs w:val="22"/>
          <w:lang w:val="en-US"/>
        </w:rPr>
        <w:t>authorizations</w:t>
      </w:r>
      <w:r w:rsidR="006E489D" w:rsidRPr="00174382">
        <w:rPr>
          <w:szCs w:val="22"/>
          <w:lang w:val="en-US"/>
        </w:rPr>
        <w:t xml:space="preserve"> and all other governmental, statutory, regulatory or other consents, </w:t>
      </w:r>
      <w:r w:rsidR="0035212F" w:rsidRPr="00AA1DDF">
        <w:rPr>
          <w:szCs w:val="22"/>
          <w:lang w:val="en-US"/>
        </w:rPr>
        <w:t>licenses</w:t>
      </w:r>
      <w:r w:rsidR="006E489D" w:rsidRPr="00174382">
        <w:rPr>
          <w:szCs w:val="22"/>
          <w:lang w:val="en-US"/>
        </w:rPr>
        <w:t xml:space="preserve">, </w:t>
      </w:r>
      <w:r w:rsidR="0035212F" w:rsidRPr="00AA1DDF">
        <w:rPr>
          <w:szCs w:val="22"/>
          <w:lang w:val="en-US"/>
        </w:rPr>
        <w:t>authorizations</w:t>
      </w:r>
      <w:r w:rsidR="006E489D" w:rsidRPr="00174382">
        <w:rPr>
          <w:szCs w:val="22"/>
          <w:lang w:val="en-US"/>
        </w:rPr>
        <w:t>, waivers or exemptions required to empower it to enter into and perform its obligations under this Agreement;</w:t>
      </w:r>
      <w:bookmarkEnd w:id="220"/>
    </w:p>
    <w:p w14:paraId="5411B227" w14:textId="77777777" w:rsidR="006E489D" w:rsidRPr="00174382" w:rsidRDefault="00DA7442" w:rsidP="00466C6B">
      <w:pPr>
        <w:pStyle w:val="PrivateMABL3"/>
        <w:numPr>
          <w:ilvl w:val="0"/>
          <w:numId w:val="51"/>
        </w:numPr>
        <w:jc w:val="left"/>
        <w:rPr>
          <w:szCs w:val="22"/>
          <w:lang w:val="en-US"/>
        </w:rPr>
      </w:pPr>
      <w:r>
        <w:rPr>
          <w:szCs w:val="22"/>
          <w:lang w:val="en-US"/>
        </w:rPr>
        <w:t>T</w:t>
      </w:r>
      <w:r w:rsidR="006E489D" w:rsidRPr="00174382">
        <w:rPr>
          <w:szCs w:val="22"/>
          <w:lang w:val="en-US"/>
        </w:rPr>
        <w:t xml:space="preserve">his Agreement, when executed and delivered by such party in accordance with its terms, will be a legal, valid and binding obligation of such party, enforceable against such party in accordance with its terms, except as such enforceability may be limited by applicable bankruptcy, insolvency, moratorium, </w:t>
      </w:r>
      <w:r w:rsidR="0035212F" w:rsidRPr="00AA1DDF">
        <w:rPr>
          <w:szCs w:val="22"/>
          <w:lang w:val="en-US"/>
        </w:rPr>
        <w:t>reorganization</w:t>
      </w:r>
      <w:r w:rsidR="006E489D" w:rsidRPr="00174382">
        <w:rPr>
          <w:szCs w:val="22"/>
          <w:lang w:val="en-US"/>
        </w:rPr>
        <w:t xml:space="preserve"> or similar laws affecting the enforcement of creditors’ rights generally and by general principles of equity</w:t>
      </w:r>
      <w:r w:rsidR="00583DA2" w:rsidRPr="00174382">
        <w:rPr>
          <w:szCs w:val="22"/>
          <w:lang w:val="en-US"/>
        </w:rPr>
        <w:t>, and subject to any legal rights, privileges, or immunities accorded to the party in any jurisdiction(s)</w:t>
      </w:r>
      <w:r w:rsidR="006E489D" w:rsidRPr="00174382">
        <w:rPr>
          <w:szCs w:val="22"/>
          <w:lang w:val="en-US"/>
        </w:rPr>
        <w:t>; and</w:t>
      </w:r>
    </w:p>
    <w:p w14:paraId="45EC5530" w14:textId="77777777" w:rsidR="006E489D" w:rsidRPr="00174382" w:rsidRDefault="00DA7442" w:rsidP="00466C6B">
      <w:pPr>
        <w:pStyle w:val="PrivateMABL3"/>
        <w:numPr>
          <w:ilvl w:val="0"/>
          <w:numId w:val="51"/>
        </w:numPr>
        <w:jc w:val="left"/>
        <w:rPr>
          <w:szCs w:val="22"/>
          <w:lang w:val="en-US"/>
        </w:rPr>
      </w:pPr>
      <w:r>
        <w:rPr>
          <w:szCs w:val="22"/>
          <w:lang w:val="en-US"/>
        </w:rPr>
        <w:t>S</w:t>
      </w:r>
      <w:r w:rsidR="006E489D" w:rsidRPr="00174382">
        <w:rPr>
          <w:szCs w:val="22"/>
          <w:lang w:val="en-US"/>
        </w:rPr>
        <w:t>uch party’s execution, delivery and performance of this Agreement shall not constitute a violation, breach or default under any constitutional document, contract, instrument, obligation or agreement to which it is a party or by which it is bound, and will not conflict with or violate any Applicable Laws, rule, regulation, judgment, order, decree of any governmental agency or court having jurisdiction over it or its assets or property.</w:t>
      </w:r>
    </w:p>
    <w:p w14:paraId="168CF62B" w14:textId="77777777" w:rsidR="006E489D" w:rsidRPr="00174382" w:rsidRDefault="006E489D" w:rsidP="00466C6B">
      <w:pPr>
        <w:pStyle w:val="PrivateMABL2"/>
        <w:numPr>
          <w:ilvl w:val="0"/>
          <w:numId w:val="62"/>
        </w:numPr>
        <w:jc w:val="left"/>
        <w:rPr>
          <w:szCs w:val="22"/>
          <w:lang w:val="en-US"/>
        </w:rPr>
      </w:pPr>
      <w:r w:rsidRPr="00174382">
        <w:rPr>
          <w:szCs w:val="22"/>
          <w:u w:val="single"/>
          <w:lang w:val="en-US"/>
        </w:rPr>
        <w:t>Supplier Warranties</w:t>
      </w:r>
      <w:r w:rsidRPr="00174382">
        <w:rPr>
          <w:szCs w:val="22"/>
          <w:lang w:val="en-US"/>
        </w:rPr>
        <w:t xml:space="preserve">.   The Supplier represents, warrants and covenants to the Global Fund during the Term of </w:t>
      </w:r>
      <w:r w:rsidR="00E07A62">
        <w:rPr>
          <w:szCs w:val="22"/>
          <w:lang w:val="en-US"/>
        </w:rPr>
        <w:t>this</w:t>
      </w:r>
      <w:r w:rsidRPr="00174382">
        <w:rPr>
          <w:szCs w:val="22"/>
          <w:lang w:val="en-US"/>
        </w:rPr>
        <w:t xml:space="preserve"> Agreement (and, </w:t>
      </w:r>
      <w:r w:rsidR="008840CF" w:rsidRPr="00174382">
        <w:rPr>
          <w:szCs w:val="22"/>
          <w:lang w:val="en-US"/>
        </w:rPr>
        <w:t xml:space="preserve">with respect to </w:t>
      </w:r>
      <w:r w:rsidRPr="00174382">
        <w:rPr>
          <w:szCs w:val="22"/>
          <w:lang w:val="en-US"/>
        </w:rPr>
        <w:t xml:space="preserve">each </w:t>
      </w:r>
      <w:r w:rsidR="00B73EFD" w:rsidRPr="00174382">
        <w:rPr>
          <w:szCs w:val="22"/>
          <w:lang w:val="en-US"/>
        </w:rPr>
        <w:t>Covered Product</w:t>
      </w:r>
      <w:r w:rsidRPr="00174382">
        <w:rPr>
          <w:szCs w:val="22"/>
          <w:lang w:val="en-US"/>
        </w:rPr>
        <w:t xml:space="preserve"> supplied under this Agreement</w:t>
      </w:r>
      <w:r w:rsidR="008840CF" w:rsidRPr="00174382">
        <w:rPr>
          <w:szCs w:val="22"/>
          <w:lang w:val="en-US"/>
        </w:rPr>
        <w:t>, for no less than three years from the first usage of that Covered Product</w:t>
      </w:r>
      <w:r w:rsidR="00583DA2" w:rsidRPr="00174382">
        <w:rPr>
          <w:szCs w:val="22"/>
          <w:lang w:val="en-US"/>
        </w:rPr>
        <w:t>)</w:t>
      </w:r>
      <w:r w:rsidRPr="00174382">
        <w:rPr>
          <w:szCs w:val="22"/>
          <w:lang w:val="en-US"/>
        </w:rPr>
        <w:t xml:space="preserve"> that:</w:t>
      </w:r>
    </w:p>
    <w:p w14:paraId="38CCA065" w14:textId="77777777" w:rsidR="006E489D" w:rsidRPr="00174382" w:rsidRDefault="00911013" w:rsidP="00466C6B">
      <w:pPr>
        <w:pStyle w:val="PrivateMABL3"/>
        <w:numPr>
          <w:ilvl w:val="2"/>
          <w:numId w:val="51"/>
        </w:numPr>
        <w:jc w:val="left"/>
        <w:rPr>
          <w:szCs w:val="22"/>
          <w:lang w:val="en-US"/>
        </w:rPr>
      </w:pPr>
      <w:bookmarkStart w:id="221" w:name="_Ref248050492"/>
      <w:r w:rsidRPr="00174382">
        <w:rPr>
          <w:szCs w:val="22"/>
          <w:lang w:val="en-US"/>
        </w:rPr>
        <w:t>Covered Products</w:t>
      </w:r>
      <w:r w:rsidR="006E489D" w:rsidRPr="00174382">
        <w:rPr>
          <w:szCs w:val="22"/>
          <w:lang w:val="en-US"/>
        </w:rPr>
        <w:t xml:space="preserve"> delivered under </w:t>
      </w:r>
      <w:r w:rsidR="00E07A62">
        <w:rPr>
          <w:szCs w:val="22"/>
          <w:lang w:val="en-US"/>
        </w:rPr>
        <w:t>this</w:t>
      </w:r>
      <w:r w:rsidR="006E489D" w:rsidRPr="00174382">
        <w:rPr>
          <w:szCs w:val="22"/>
          <w:lang w:val="en-US"/>
        </w:rPr>
        <w:t xml:space="preserve"> Agreement are merchantable and fit for use for the particular purpose for which the </w:t>
      </w:r>
      <w:r w:rsidRPr="00174382">
        <w:rPr>
          <w:szCs w:val="22"/>
          <w:lang w:val="en-US"/>
        </w:rPr>
        <w:t>Covered Products</w:t>
      </w:r>
      <w:r w:rsidR="006E489D" w:rsidRPr="00174382">
        <w:rPr>
          <w:szCs w:val="22"/>
          <w:lang w:val="en-US"/>
        </w:rPr>
        <w:t xml:space="preserve"> are ordinarily used;</w:t>
      </w:r>
    </w:p>
    <w:p w14:paraId="1D321531" w14:textId="77777777" w:rsidR="006E489D" w:rsidRPr="00174382" w:rsidRDefault="00DA7442" w:rsidP="00466C6B">
      <w:pPr>
        <w:pStyle w:val="PrivateMABL3"/>
        <w:numPr>
          <w:ilvl w:val="2"/>
          <w:numId w:val="51"/>
        </w:numPr>
        <w:jc w:val="left"/>
        <w:rPr>
          <w:szCs w:val="22"/>
          <w:lang w:val="en-US"/>
        </w:rPr>
      </w:pPr>
      <w:r>
        <w:rPr>
          <w:szCs w:val="22"/>
          <w:lang w:val="en-US"/>
        </w:rPr>
        <w:t>T</w:t>
      </w:r>
      <w:r w:rsidR="006E489D" w:rsidRPr="00174382">
        <w:rPr>
          <w:szCs w:val="22"/>
          <w:lang w:val="en-US"/>
        </w:rPr>
        <w:t xml:space="preserve">he Supplier’s performance of this Agreement and supply of each </w:t>
      </w:r>
      <w:r w:rsidR="00B73EFD" w:rsidRPr="00174382">
        <w:rPr>
          <w:szCs w:val="22"/>
          <w:lang w:val="en-US"/>
        </w:rPr>
        <w:t>Covered Product</w:t>
      </w:r>
      <w:r w:rsidR="006E489D" w:rsidRPr="00174382">
        <w:rPr>
          <w:szCs w:val="22"/>
          <w:lang w:val="en-US"/>
        </w:rPr>
        <w:t xml:space="preserve"> shall:</w:t>
      </w:r>
      <w:bookmarkEnd w:id="221"/>
    </w:p>
    <w:p w14:paraId="2563ABC1" w14:textId="77777777" w:rsidR="006E489D" w:rsidRPr="00174382" w:rsidRDefault="006E489D" w:rsidP="00466C6B">
      <w:pPr>
        <w:pStyle w:val="PrivateMABL4"/>
        <w:numPr>
          <w:ilvl w:val="0"/>
          <w:numId w:val="52"/>
        </w:numPr>
        <w:jc w:val="left"/>
        <w:rPr>
          <w:szCs w:val="22"/>
          <w:lang w:val="en-US"/>
        </w:rPr>
      </w:pPr>
      <w:r w:rsidRPr="00174382">
        <w:rPr>
          <w:szCs w:val="22"/>
          <w:lang w:val="en-US"/>
        </w:rPr>
        <w:t>conform to the requirements of this Agreement</w:t>
      </w:r>
      <w:r w:rsidR="00E07A62">
        <w:rPr>
          <w:szCs w:val="22"/>
          <w:lang w:val="en-US"/>
        </w:rPr>
        <w:t xml:space="preserve"> and</w:t>
      </w:r>
      <w:r w:rsidRPr="00174382">
        <w:rPr>
          <w:szCs w:val="22"/>
          <w:lang w:val="en-US"/>
        </w:rPr>
        <w:t xml:space="preserve"> the relevant </w:t>
      </w:r>
      <w:r w:rsidR="0018415E">
        <w:rPr>
          <w:szCs w:val="22"/>
          <w:lang w:val="en-US"/>
        </w:rPr>
        <w:t xml:space="preserve">Supplier </w:t>
      </w:r>
      <w:r w:rsidRPr="00174382">
        <w:rPr>
          <w:szCs w:val="22"/>
          <w:lang w:val="en-US"/>
        </w:rPr>
        <w:t>Purchase Order;</w:t>
      </w:r>
    </w:p>
    <w:p w14:paraId="7BC0D25E" w14:textId="77777777" w:rsidR="006E489D" w:rsidRPr="00174382" w:rsidRDefault="006E489D" w:rsidP="00466C6B">
      <w:pPr>
        <w:pStyle w:val="PrivateMABL4"/>
        <w:numPr>
          <w:ilvl w:val="0"/>
          <w:numId w:val="52"/>
        </w:numPr>
        <w:jc w:val="left"/>
        <w:rPr>
          <w:szCs w:val="22"/>
          <w:lang w:val="en-US"/>
        </w:rPr>
      </w:pPr>
      <w:r w:rsidRPr="00174382">
        <w:rPr>
          <w:szCs w:val="22"/>
          <w:lang w:val="en-US"/>
        </w:rPr>
        <w:t>be produced and processed in compliance with the WHO</w:t>
      </w:r>
      <w:r w:rsidR="00644B21" w:rsidRPr="00174382">
        <w:rPr>
          <w:szCs w:val="22"/>
          <w:lang w:val="en-US"/>
        </w:rPr>
        <w:t>PES accreditation</w:t>
      </w:r>
      <w:r w:rsidRPr="00174382">
        <w:rPr>
          <w:szCs w:val="22"/>
          <w:lang w:val="en-US"/>
        </w:rPr>
        <w:t xml:space="preserve"> and </w:t>
      </w:r>
      <w:r w:rsidR="00583DA2" w:rsidRPr="00174382">
        <w:rPr>
          <w:szCs w:val="22"/>
          <w:lang w:val="en-US"/>
        </w:rPr>
        <w:t>a</w:t>
      </w:r>
      <w:r w:rsidRPr="00174382">
        <w:rPr>
          <w:szCs w:val="22"/>
          <w:lang w:val="en-US"/>
        </w:rPr>
        <w:t xml:space="preserve">pplicable </w:t>
      </w:r>
      <w:r w:rsidR="006E5B55" w:rsidRPr="00174382">
        <w:rPr>
          <w:szCs w:val="22"/>
          <w:lang w:val="en-US"/>
        </w:rPr>
        <w:t>requirement</w:t>
      </w:r>
      <w:r w:rsidR="00583DA2" w:rsidRPr="00174382">
        <w:rPr>
          <w:szCs w:val="22"/>
          <w:lang w:val="en-US"/>
        </w:rPr>
        <w:t>s</w:t>
      </w:r>
      <w:r w:rsidR="0058775F">
        <w:rPr>
          <w:szCs w:val="22"/>
          <w:lang w:val="en-US"/>
        </w:rPr>
        <w:t xml:space="preserve"> for that accreditation</w:t>
      </w:r>
      <w:r w:rsidR="00583DA2" w:rsidRPr="00174382">
        <w:rPr>
          <w:szCs w:val="22"/>
          <w:lang w:val="en-US"/>
        </w:rPr>
        <w:t>;</w:t>
      </w:r>
      <w:r w:rsidR="006E5B55" w:rsidRPr="00174382">
        <w:rPr>
          <w:szCs w:val="22"/>
          <w:lang w:val="en-US"/>
        </w:rPr>
        <w:t xml:space="preserve"> </w:t>
      </w:r>
    </w:p>
    <w:p w14:paraId="2F535663" w14:textId="77777777" w:rsidR="006E489D" w:rsidRPr="00174382" w:rsidRDefault="006E489D" w:rsidP="00466C6B">
      <w:pPr>
        <w:pStyle w:val="PrivateMABL4"/>
        <w:numPr>
          <w:ilvl w:val="0"/>
          <w:numId w:val="52"/>
        </w:numPr>
        <w:jc w:val="left"/>
        <w:rPr>
          <w:szCs w:val="22"/>
          <w:lang w:val="en-US"/>
        </w:rPr>
      </w:pPr>
      <w:r w:rsidRPr="00174382">
        <w:rPr>
          <w:szCs w:val="22"/>
          <w:lang w:val="en-US"/>
        </w:rPr>
        <w:t xml:space="preserve">comply with the </w:t>
      </w:r>
      <w:r w:rsidR="00A81844" w:rsidRPr="00174382">
        <w:rPr>
          <w:szCs w:val="22"/>
          <w:lang w:val="en-US"/>
        </w:rPr>
        <w:t>Supplier Code of Conduct</w:t>
      </w:r>
      <w:r w:rsidRPr="00174382">
        <w:rPr>
          <w:szCs w:val="22"/>
          <w:lang w:val="en-US"/>
        </w:rPr>
        <w:t>;</w:t>
      </w:r>
    </w:p>
    <w:p w14:paraId="2B25DFB8" w14:textId="77777777" w:rsidR="006E489D" w:rsidRPr="00174382" w:rsidRDefault="006E489D" w:rsidP="00466C6B">
      <w:pPr>
        <w:pStyle w:val="PrivateMABL4"/>
        <w:numPr>
          <w:ilvl w:val="0"/>
          <w:numId w:val="52"/>
        </w:numPr>
        <w:jc w:val="left"/>
        <w:rPr>
          <w:szCs w:val="22"/>
          <w:lang w:val="en-US"/>
        </w:rPr>
      </w:pPr>
      <w:r w:rsidRPr="00174382">
        <w:rPr>
          <w:szCs w:val="22"/>
          <w:lang w:val="en-US"/>
        </w:rPr>
        <w:t xml:space="preserve">comply with </w:t>
      </w:r>
      <w:r w:rsidRPr="00AA1DDF">
        <w:rPr>
          <w:rStyle w:val="StyleHeading2Style29h2JAINHEADING2Majorh21Major1h22Maj1Char"/>
          <w:sz w:val="22"/>
          <w:szCs w:val="22"/>
        </w:rPr>
        <w:t xml:space="preserve">the </w:t>
      </w:r>
      <w:r w:rsidRPr="00174382">
        <w:rPr>
          <w:szCs w:val="22"/>
          <w:lang w:val="en-US"/>
        </w:rPr>
        <w:t xml:space="preserve">Supplier’s standard operating procedures; </w:t>
      </w:r>
      <w:r w:rsidR="00E07A62" w:rsidRPr="00174382">
        <w:rPr>
          <w:szCs w:val="22"/>
          <w:lang w:val="en-US"/>
        </w:rPr>
        <w:t>and</w:t>
      </w:r>
    </w:p>
    <w:p w14:paraId="670461D2" w14:textId="77777777" w:rsidR="006E489D" w:rsidRPr="00174382" w:rsidRDefault="006E489D" w:rsidP="00466C6B">
      <w:pPr>
        <w:pStyle w:val="PrivateMABL4"/>
        <w:numPr>
          <w:ilvl w:val="0"/>
          <w:numId w:val="52"/>
        </w:numPr>
        <w:jc w:val="left"/>
        <w:rPr>
          <w:szCs w:val="22"/>
          <w:lang w:val="en-US"/>
        </w:rPr>
      </w:pPr>
      <w:r w:rsidRPr="00174382">
        <w:rPr>
          <w:szCs w:val="22"/>
          <w:lang w:val="en-US"/>
        </w:rPr>
        <w:t xml:space="preserve">be free from defects in design, materials or workmanship; </w:t>
      </w:r>
    </w:p>
    <w:p w14:paraId="2E29962C" w14:textId="77777777" w:rsidR="006E489D" w:rsidRPr="00174382" w:rsidRDefault="00DA7442" w:rsidP="00466C6B">
      <w:pPr>
        <w:pStyle w:val="PrivateMABL3"/>
        <w:numPr>
          <w:ilvl w:val="2"/>
          <w:numId w:val="51"/>
        </w:numPr>
        <w:jc w:val="left"/>
        <w:rPr>
          <w:szCs w:val="22"/>
          <w:lang w:val="en-US"/>
        </w:rPr>
      </w:pPr>
      <w:r>
        <w:rPr>
          <w:szCs w:val="22"/>
          <w:lang w:val="en-US"/>
        </w:rPr>
        <w:t>T</w:t>
      </w:r>
      <w:r w:rsidR="006E489D" w:rsidRPr="00174382">
        <w:rPr>
          <w:szCs w:val="22"/>
          <w:lang w:val="en-US"/>
        </w:rPr>
        <w:t xml:space="preserve">he supply of each </w:t>
      </w:r>
      <w:r w:rsidR="00B73EFD" w:rsidRPr="00174382">
        <w:rPr>
          <w:szCs w:val="22"/>
          <w:lang w:val="en-US"/>
        </w:rPr>
        <w:t>Covered Product</w:t>
      </w:r>
      <w:r w:rsidR="006E489D" w:rsidRPr="00174382">
        <w:rPr>
          <w:szCs w:val="22"/>
          <w:lang w:val="en-US"/>
        </w:rPr>
        <w:t xml:space="preserve"> shall be transferred to the Buyer free and clear of any liens, claims, encumbrances or security interest of any kind;</w:t>
      </w:r>
    </w:p>
    <w:p w14:paraId="0C72EA82" w14:textId="77777777" w:rsidR="006E489D" w:rsidRPr="00174382" w:rsidRDefault="00DA7442" w:rsidP="00466C6B">
      <w:pPr>
        <w:pStyle w:val="PrivateMABL3"/>
        <w:numPr>
          <w:ilvl w:val="2"/>
          <w:numId w:val="51"/>
        </w:numPr>
        <w:jc w:val="left"/>
        <w:rPr>
          <w:szCs w:val="22"/>
          <w:lang w:val="en-US"/>
        </w:rPr>
      </w:pPr>
      <w:r>
        <w:rPr>
          <w:szCs w:val="22"/>
          <w:lang w:val="en-US"/>
        </w:rPr>
        <w:t>T</w:t>
      </w:r>
      <w:r w:rsidR="006E489D" w:rsidRPr="00174382">
        <w:rPr>
          <w:szCs w:val="22"/>
          <w:lang w:val="en-US"/>
        </w:rPr>
        <w:t xml:space="preserve">he Supplier’s performance of this Agreement, including the manufacture, </w:t>
      </w:r>
      <w:r w:rsidR="0035212F" w:rsidRPr="00AA1DDF">
        <w:rPr>
          <w:szCs w:val="22"/>
          <w:lang w:val="en-US"/>
        </w:rPr>
        <w:t>labeling</w:t>
      </w:r>
      <w:r w:rsidR="006E489D" w:rsidRPr="00174382">
        <w:rPr>
          <w:szCs w:val="22"/>
          <w:lang w:val="en-US"/>
        </w:rPr>
        <w:t xml:space="preserve"> and packaging of the </w:t>
      </w:r>
      <w:r w:rsidR="00911013" w:rsidRPr="00174382">
        <w:rPr>
          <w:szCs w:val="22"/>
          <w:lang w:val="en-US"/>
        </w:rPr>
        <w:t>Covered Products</w:t>
      </w:r>
      <w:r w:rsidR="006E489D" w:rsidRPr="00174382">
        <w:rPr>
          <w:szCs w:val="22"/>
          <w:lang w:val="en-US"/>
        </w:rPr>
        <w:t xml:space="preserve"> by </w:t>
      </w:r>
      <w:r w:rsidR="006E489D" w:rsidRPr="00AA1DDF">
        <w:rPr>
          <w:rStyle w:val="StyleHeading2Style29h2JAINHEADING2Majorh21Major1h22Maj1Char"/>
          <w:sz w:val="22"/>
          <w:szCs w:val="22"/>
        </w:rPr>
        <w:t xml:space="preserve">the </w:t>
      </w:r>
      <w:r w:rsidR="006E489D" w:rsidRPr="00174382">
        <w:rPr>
          <w:szCs w:val="22"/>
          <w:lang w:val="en-US"/>
        </w:rPr>
        <w:t xml:space="preserve">Supplier, does not infringe any patent of any third party or constitute a misappropriation of the trade secrets or other intellectual property rights of any third party; </w:t>
      </w:r>
    </w:p>
    <w:p w14:paraId="2F9B2C82" w14:textId="77777777" w:rsidR="006E489D" w:rsidRPr="00AA1DDF" w:rsidRDefault="00DA7442" w:rsidP="00466C6B">
      <w:pPr>
        <w:pStyle w:val="PrivateMABL3"/>
        <w:numPr>
          <w:ilvl w:val="0"/>
          <w:numId w:val="51"/>
        </w:numPr>
        <w:jc w:val="left"/>
        <w:rPr>
          <w:rStyle w:val="StyleHeading2Style29h2JAINHEADING2Majorh21Major1h22Maj1Char"/>
          <w:sz w:val="22"/>
          <w:szCs w:val="22"/>
        </w:rPr>
      </w:pPr>
      <w:r>
        <w:rPr>
          <w:rStyle w:val="StyleHeading2Style29h2JAINHEADING2Majorh21Major1h22Maj1Char"/>
          <w:sz w:val="22"/>
          <w:szCs w:val="22"/>
        </w:rPr>
        <w:t>T</w:t>
      </w:r>
      <w:r w:rsidR="006E489D" w:rsidRPr="00AA1DDF">
        <w:rPr>
          <w:rStyle w:val="StyleHeading2Style29h2JAINHEADING2Majorh21Major1h22Maj1Char"/>
          <w:sz w:val="22"/>
          <w:szCs w:val="22"/>
        </w:rPr>
        <w:t xml:space="preserve">he Supplier will comply with all applicable customs administration and control laws and regulations of any applicable jurisdiction, as may be applicable to the export, import, resale or other disposition of any </w:t>
      </w:r>
      <w:r w:rsidR="00911013" w:rsidRPr="00AA1DDF">
        <w:rPr>
          <w:rStyle w:val="StyleHeading2Style29h2JAINHEADING2Majorh21Major1h22Maj1Char"/>
          <w:sz w:val="22"/>
          <w:szCs w:val="22"/>
        </w:rPr>
        <w:t>Covered Products</w:t>
      </w:r>
      <w:r w:rsidR="006E489D" w:rsidRPr="00AA1DDF">
        <w:rPr>
          <w:rStyle w:val="StyleHeading2Style29h2JAINHEADING2Majorh21Major1h22Maj1Char"/>
          <w:sz w:val="22"/>
          <w:szCs w:val="22"/>
        </w:rPr>
        <w:t xml:space="preserve"> purchased from the Supplier; </w:t>
      </w:r>
    </w:p>
    <w:p w14:paraId="6F07424D" w14:textId="77777777" w:rsidR="006E489D" w:rsidRPr="00174382" w:rsidRDefault="00DA7442" w:rsidP="00466C6B">
      <w:pPr>
        <w:pStyle w:val="PrivateMABL3"/>
        <w:numPr>
          <w:ilvl w:val="0"/>
          <w:numId w:val="51"/>
        </w:numPr>
        <w:jc w:val="left"/>
        <w:rPr>
          <w:szCs w:val="22"/>
          <w:lang w:val="en-US"/>
        </w:rPr>
      </w:pPr>
      <w:bookmarkStart w:id="222" w:name="_Ref77386178"/>
      <w:bookmarkStart w:id="223" w:name="_Ref512352054"/>
      <w:r>
        <w:rPr>
          <w:szCs w:val="22"/>
          <w:lang w:val="en-US"/>
        </w:rPr>
        <w:t>T</w:t>
      </w:r>
      <w:r w:rsidR="006E489D" w:rsidRPr="00174382">
        <w:rPr>
          <w:szCs w:val="22"/>
          <w:lang w:val="en-US"/>
        </w:rPr>
        <w:t xml:space="preserve">he Supplier has obtained and will maintain all </w:t>
      </w:r>
      <w:r w:rsidR="0035212F" w:rsidRPr="00AA1DDF">
        <w:rPr>
          <w:szCs w:val="22"/>
          <w:lang w:val="en-US"/>
        </w:rPr>
        <w:t>licenses</w:t>
      </w:r>
      <w:r w:rsidR="006E489D" w:rsidRPr="00174382">
        <w:rPr>
          <w:szCs w:val="22"/>
          <w:lang w:val="en-US"/>
        </w:rPr>
        <w:t xml:space="preserve">, permissions, </w:t>
      </w:r>
      <w:r w:rsidR="0035212F" w:rsidRPr="00AA1DDF">
        <w:rPr>
          <w:szCs w:val="22"/>
          <w:lang w:val="en-US"/>
        </w:rPr>
        <w:t>authorizations</w:t>
      </w:r>
      <w:r w:rsidR="006E489D" w:rsidRPr="00174382">
        <w:rPr>
          <w:szCs w:val="22"/>
          <w:lang w:val="en-US"/>
        </w:rPr>
        <w:t xml:space="preserve"> (public or private) and consents</w:t>
      </w:r>
      <w:bookmarkEnd w:id="222"/>
      <w:r w:rsidR="006E489D" w:rsidRPr="00174382">
        <w:rPr>
          <w:szCs w:val="22"/>
          <w:lang w:val="en-US"/>
        </w:rPr>
        <w:t xml:space="preserve"> or waivers required for carry</w:t>
      </w:r>
      <w:r w:rsidR="00E07A62">
        <w:rPr>
          <w:szCs w:val="22"/>
          <w:lang w:val="en-US"/>
        </w:rPr>
        <w:t>ing on its obligations under this</w:t>
      </w:r>
      <w:r w:rsidR="006E489D" w:rsidRPr="00174382">
        <w:rPr>
          <w:szCs w:val="22"/>
          <w:lang w:val="en-US"/>
        </w:rPr>
        <w:t xml:space="preserve"> Agreement effectively in the places and in the manner in which it is carried on pursuant to this Agreement and in accordance with all Applicable Laws in each case</w:t>
      </w:r>
      <w:bookmarkEnd w:id="223"/>
      <w:r w:rsidR="006E489D" w:rsidRPr="00174382">
        <w:rPr>
          <w:szCs w:val="22"/>
          <w:lang w:val="en-US"/>
        </w:rPr>
        <w:t>, these approvals are in full force and effect, are not limited in duration or subject to any materially unusual or onerous conditions</w:t>
      </w:r>
      <w:r w:rsidR="00E07A62">
        <w:rPr>
          <w:szCs w:val="22"/>
          <w:lang w:val="en-US"/>
        </w:rPr>
        <w:t>,</w:t>
      </w:r>
      <w:r w:rsidR="006E489D" w:rsidRPr="00174382">
        <w:rPr>
          <w:szCs w:val="22"/>
          <w:lang w:val="en-US"/>
        </w:rPr>
        <w:t xml:space="preserve"> and have been complied with in all material respects; and</w:t>
      </w:r>
    </w:p>
    <w:p w14:paraId="04878454" w14:textId="77777777" w:rsidR="006E489D" w:rsidRPr="00174382" w:rsidRDefault="006E489D" w:rsidP="00466C6B">
      <w:pPr>
        <w:pStyle w:val="PrivateMABL3"/>
        <w:numPr>
          <w:ilvl w:val="0"/>
          <w:numId w:val="51"/>
        </w:numPr>
        <w:jc w:val="left"/>
        <w:rPr>
          <w:szCs w:val="22"/>
          <w:lang w:val="en-US"/>
        </w:rPr>
      </w:pPr>
      <w:r w:rsidRPr="00174382">
        <w:rPr>
          <w:szCs w:val="22"/>
          <w:lang w:val="en-US"/>
        </w:rPr>
        <w:t>the Supplier acknowledges that</w:t>
      </w:r>
      <w:r w:rsidR="008840CF" w:rsidRPr="00174382">
        <w:rPr>
          <w:szCs w:val="22"/>
          <w:lang w:val="en-US"/>
        </w:rPr>
        <w:t xml:space="preserve"> each Global Fund Principal Recipient </w:t>
      </w:r>
      <w:r w:rsidRPr="00174382">
        <w:rPr>
          <w:szCs w:val="22"/>
          <w:lang w:val="en-US"/>
        </w:rPr>
        <w:t>is required to comply with the applicable grant agreement between the Global Fund and the Principal Recipient (in force from time to time) and the relevant policies and procedures of the Global Fund (including the product selection requirements in the Global Fund Quality Assurance Policy)</w:t>
      </w:r>
      <w:r w:rsidR="008840CF" w:rsidRPr="00174382">
        <w:rPr>
          <w:szCs w:val="22"/>
          <w:lang w:val="en-US"/>
        </w:rPr>
        <w:t>, and the Supplier shall not take any action to induce or cause a breach or violation of that Grant Agreement</w:t>
      </w:r>
      <w:r w:rsidR="00E07A62">
        <w:rPr>
          <w:szCs w:val="22"/>
          <w:lang w:val="en-US"/>
        </w:rPr>
        <w:t xml:space="preserve"> or those policies and procedures</w:t>
      </w:r>
      <w:r w:rsidRPr="00174382">
        <w:rPr>
          <w:szCs w:val="22"/>
          <w:lang w:val="en-US"/>
        </w:rPr>
        <w:t>.</w:t>
      </w:r>
    </w:p>
    <w:p w14:paraId="5DEC43D6" w14:textId="77777777" w:rsidR="000E74C8" w:rsidRPr="00AA1DDF" w:rsidRDefault="004E3416" w:rsidP="00D578A0">
      <w:pPr>
        <w:pStyle w:val="Heading2"/>
        <w:numPr>
          <w:ilvl w:val="0"/>
          <w:numId w:val="4"/>
        </w:numPr>
        <w:rPr>
          <w:rFonts w:ascii="Georgia" w:hAnsi="Georgia"/>
          <w:color w:val="auto"/>
          <w:sz w:val="22"/>
          <w:szCs w:val="22"/>
        </w:rPr>
      </w:pPr>
      <w:bookmarkStart w:id="224" w:name="_Toc366656891"/>
      <w:bookmarkStart w:id="225" w:name="_Toc366662892"/>
      <w:bookmarkStart w:id="226" w:name="_Toc366662940"/>
      <w:bookmarkStart w:id="227" w:name="_Toc366663822"/>
      <w:bookmarkStart w:id="228" w:name="_Toc366663905"/>
      <w:bookmarkStart w:id="229" w:name="_Toc366663948"/>
      <w:bookmarkStart w:id="230" w:name="_Toc366685821"/>
      <w:bookmarkStart w:id="231" w:name="_Toc432666529"/>
      <w:bookmarkEnd w:id="224"/>
      <w:bookmarkEnd w:id="225"/>
      <w:bookmarkEnd w:id="226"/>
      <w:bookmarkEnd w:id="227"/>
      <w:bookmarkEnd w:id="228"/>
      <w:bookmarkEnd w:id="229"/>
      <w:bookmarkEnd w:id="230"/>
      <w:r w:rsidRPr="00AA1DDF">
        <w:rPr>
          <w:rFonts w:ascii="Georgia" w:hAnsi="Georgia"/>
          <w:color w:val="auto"/>
          <w:sz w:val="22"/>
          <w:szCs w:val="22"/>
        </w:rPr>
        <w:t xml:space="preserve">Confidentiality, Public </w:t>
      </w:r>
      <w:r w:rsidR="002E1A5D" w:rsidRPr="00AA1DDF">
        <w:rPr>
          <w:rFonts w:ascii="Georgia" w:hAnsi="Georgia"/>
          <w:color w:val="auto"/>
          <w:sz w:val="22"/>
          <w:szCs w:val="22"/>
        </w:rPr>
        <w:t>Announcements</w:t>
      </w:r>
      <w:r w:rsidRPr="00AA1DDF">
        <w:rPr>
          <w:rFonts w:ascii="Georgia" w:hAnsi="Georgia"/>
          <w:color w:val="auto"/>
          <w:sz w:val="22"/>
          <w:szCs w:val="22"/>
        </w:rPr>
        <w:t>, U</w:t>
      </w:r>
      <w:r w:rsidR="00CB1421" w:rsidRPr="00AA1DDF">
        <w:rPr>
          <w:rFonts w:ascii="Georgia" w:hAnsi="Georgia"/>
          <w:color w:val="auto"/>
          <w:sz w:val="22"/>
          <w:szCs w:val="22"/>
        </w:rPr>
        <w:t>se of Logo</w:t>
      </w:r>
      <w:bookmarkEnd w:id="231"/>
    </w:p>
    <w:p w14:paraId="4BF340DC" w14:textId="77777777" w:rsidR="00D8609E" w:rsidRPr="00AA1DDF" w:rsidRDefault="00D8609E" w:rsidP="00BD6B8C">
      <w:pPr>
        <w:ind w:left="0" w:firstLine="0"/>
        <w:rPr>
          <w:szCs w:val="22"/>
        </w:rPr>
      </w:pPr>
    </w:p>
    <w:p w14:paraId="4E0C02C6" w14:textId="77777777" w:rsidR="006E489D" w:rsidRPr="00174382" w:rsidRDefault="006E489D" w:rsidP="00174382">
      <w:pPr>
        <w:pStyle w:val="PrivateMABL2"/>
        <w:numPr>
          <w:ilvl w:val="0"/>
          <w:numId w:val="53"/>
        </w:numPr>
        <w:jc w:val="left"/>
        <w:rPr>
          <w:szCs w:val="22"/>
          <w:lang w:val="en-US"/>
        </w:rPr>
      </w:pPr>
      <w:r w:rsidRPr="00174382">
        <w:rPr>
          <w:szCs w:val="22"/>
          <w:u w:val="single"/>
          <w:lang w:val="en-US"/>
        </w:rPr>
        <w:t>Confidentiality Obligation</w:t>
      </w:r>
      <w:r w:rsidRPr="00174382">
        <w:rPr>
          <w:szCs w:val="22"/>
          <w:lang w:val="en-US"/>
        </w:rPr>
        <w:t>.  In consideration for, and as a condition of, one party agreeing to provide Confidential Information to the other party, each party shall promptly (and shall ensure that each of its Representatives shall) maintain Confidential Information in confidence and not use or disclose that Confidential Information to any person except</w:t>
      </w:r>
      <w:r w:rsidR="007F1A22" w:rsidRPr="00174382">
        <w:rPr>
          <w:szCs w:val="22"/>
          <w:lang w:val="en-US"/>
        </w:rPr>
        <w:t xml:space="preserve"> </w:t>
      </w:r>
      <w:r w:rsidRPr="00174382">
        <w:rPr>
          <w:szCs w:val="22"/>
          <w:lang w:val="en-US"/>
        </w:rPr>
        <w:t xml:space="preserve">as this </w:t>
      </w:r>
      <w:r w:rsidR="009D57CD" w:rsidRPr="00174382">
        <w:rPr>
          <w:szCs w:val="22"/>
          <w:lang w:val="en-US"/>
        </w:rPr>
        <w:t>Section</w:t>
      </w:r>
      <w:r w:rsidR="000B73C7" w:rsidRPr="00174382">
        <w:rPr>
          <w:szCs w:val="22"/>
          <w:lang w:val="en-US"/>
        </w:rPr>
        <w:t xml:space="preserve"> </w:t>
      </w:r>
      <w:r w:rsidR="00DA7442">
        <w:rPr>
          <w:szCs w:val="22"/>
          <w:lang w:val="en-US"/>
        </w:rPr>
        <w:t xml:space="preserve">15 </w:t>
      </w:r>
      <w:r w:rsidRPr="00174382">
        <w:rPr>
          <w:szCs w:val="22"/>
          <w:lang w:val="en-US"/>
        </w:rPr>
        <w:t>permits</w:t>
      </w:r>
      <w:r w:rsidR="007F1A22" w:rsidRPr="00174382">
        <w:rPr>
          <w:szCs w:val="22"/>
          <w:lang w:val="en-US"/>
        </w:rPr>
        <w:t xml:space="preserve">, or </w:t>
      </w:r>
      <w:r w:rsidRPr="00174382">
        <w:rPr>
          <w:szCs w:val="22"/>
          <w:lang w:val="en-US"/>
        </w:rPr>
        <w:t>with the prior written approval of the other party.</w:t>
      </w:r>
    </w:p>
    <w:p w14:paraId="3DD35161" w14:textId="08F60F8F" w:rsidR="006E489D" w:rsidRDefault="006E489D" w:rsidP="00466C6B">
      <w:pPr>
        <w:pStyle w:val="PrivateMABL2"/>
        <w:numPr>
          <w:ilvl w:val="0"/>
          <w:numId w:val="53"/>
        </w:numPr>
        <w:jc w:val="left"/>
        <w:rPr>
          <w:szCs w:val="22"/>
          <w:lang w:val="en-US"/>
        </w:rPr>
      </w:pPr>
      <w:r w:rsidRPr="00174382">
        <w:rPr>
          <w:szCs w:val="22"/>
          <w:u w:val="single"/>
          <w:lang w:val="en-US"/>
        </w:rPr>
        <w:t>Disclosure to Representatives</w:t>
      </w:r>
      <w:r w:rsidRPr="00F31F43">
        <w:rPr>
          <w:szCs w:val="22"/>
          <w:lang w:val="en-US"/>
        </w:rPr>
        <w:t>.</w:t>
      </w:r>
      <w:r w:rsidRPr="00174382">
        <w:rPr>
          <w:szCs w:val="22"/>
          <w:lang w:val="en-US"/>
        </w:rPr>
        <w:t xml:space="preserve">  Each party undertakes that it shall only, and shall use all its reasonable commercial </w:t>
      </w:r>
      <w:r w:rsidR="0035212F" w:rsidRPr="00AA1DDF">
        <w:rPr>
          <w:szCs w:val="22"/>
          <w:lang w:val="en-US"/>
        </w:rPr>
        <w:t>endeavors</w:t>
      </w:r>
      <w:r w:rsidRPr="00174382">
        <w:rPr>
          <w:szCs w:val="22"/>
          <w:lang w:val="en-US"/>
        </w:rPr>
        <w:t xml:space="preserve"> to ensure that its Affiliates shall only, disclose Confidential Information to Representatives if it is reasonably required for purposes connected with this Agreement </w:t>
      </w:r>
      <w:r w:rsidR="00E17D18" w:rsidRPr="00174382">
        <w:rPr>
          <w:szCs w:val="22"/>
          <w:lang w:val="en-US"/>
        </w:rPr>
        <w:t xml:space="preserve">or, with respect to the Global Fund, its sourcing activities and internal governance requirements, </w:t>
      </w:r>
      <w:r w:rsidRPr="00174382">
        <w:rPr>
          <w:szCs w:val="22"/>
          <w:lang w:val="en-US"/>
        </w:rPr>
        <w:t xml:space="preserve">and only if the Representatives are informed of the confidential nature of the Confidential Information.  Each party shall remain responsible for any failure by any of its Representatives to treat such Confidential Information as required under this </w:t>
      </w:r>
      <w:r w:rsidR="009D57CD" w:rsidRPr="00174382">
        <w:rPr>
          <w:szCs w:val="22"/>
          <w:lang w:val="en-US"/>
        </w:rPr>
        <w:t>Section</w:t>
      </w:r>
      <w:r w:rsidR="000B73C7" w:rsidRPr="00174382">
        <w:rPr>
          <w:szCs w:val="22"/>
          <w:lang w:val="en-US"/>
        </w:rPr>
        <w:t xml:space="preserve"> </w:t>
      </w:r>
      <w:r w:rsidR="000D2461">
        <w:rPr>
          <w:szCs w:val="22"/>
          <w:lang w:val="en-US"/>
        </w:rPr>
        <w:t>16</w:t>
      </w:r>
      <w:r w:rsidRPr="00174382">
        <w:rPr>
          <w:szCs w:val="22"/>
          <w:lang w:val="en-US"/>
        </w:rPr>
        <w:t xml:space="preserve">.  </w:t>
      </w:r>
    </w:p>
    <w:p w14:paraId="6EE5BBD8" w14:textId="77777777" w:rsidR="00A1658C" w:rsidRPr="00174382" w:rsidRDefault="00A1658C" w:rsidP="00466C6B">
      <w:pPr>
        <w:pStyle w:val="PrivateMABL2"/>
        <w:numPr>
          <w:ilvl w:val="0"/>
          <w:numId w:val="53"/>
        </w:numPr>
        <w:jc w:val="left"/>
        <w:rPr>
          <w:szCs w:val="22"/>
          <w:lang w:val="en-US"/>
        </w:rPr>
      </w:pPr>
      <w:r w:rsidRPr="00EE3D7B">
        <w:rPr>
          <w:szCs w:val="22"/>
          <w:u w:val="single"/>
          <w:lang w:val="en-US"/>
        </w:rPr>
        <w:t xml:space="preserve">Disclosure </w:t>
      </w:r>
      <w:r w:rsidR="00F90232">
        <w:rPr>
          <w:szCs w:val="22"/>
          <w:u w:val="single"/>
          <w:lang w:val="en-US"/>
        </w:rPr>
        <w:t>of Agreement T</w:t>
      </w:r>
      <w:r w:rsidR="006A6635">
        <w:rPr>
          <w:szCs w:val="22"/>
          <w:u w:val="single"/>
          <w:lang w:val="en-US"/>
        </w:rPr>
        <w:t>erms to Implement the Agreement</w:t>
      </w:r>
      <w:r>
        <w:rPr>
          <w:szCs w:val="22"/>
          <w:lang w:val="en-US"/>
        </w:rPr>
        <w:t xml:space="preserve">.  </w:t>
      </w:r>
      <w:r w:rsidR="006A6635">
        <w:rPr>
          <w:szCs w:val="22"/>
          <w:lang w:val="en-US"/>
        </w:rPr>
        <w:t>Notwithstanding</w:t>
      </w:r>
      <w:r>
        <w:rPr>
          <w:szCs w:val="22"/>
          <w:lang w:val="en-US"/>
        </w:rPr>
        <w:t xml:space="preserve"> </w:t>
      </w:r>
      <w:r w:rsidR="006A6635">
        <w:rPr>
          <w:szCs w:val="22"/>
          <w:lang w:val="en-US"/>
        </w:rPr>
        <w:t xml:space="preserve">anything contained herein to the contrary, each of the Parties may disclose the terms of this Agreement </w:t>
      </w:r>
      <w:r w:rsidR="00F72162">
        <w:rPr>
          <w:szCs w:val="22"/>
          <w:lang w:val="en-US"/>
        </w:rPr>
        <w:t xml:space="preserve">to other persons </w:t>
      </w:r>
      <w:r w:rsidR="006A6635">
        <w:rPr>
          <w:szCs w:val="22"/>
          <w:lang w:val="en-US"/>
        </w:rPr>
        <w:t xml:space="preserve">as </w:t>
      </w:r>
      <w:r w:rsidR="00F72162">
        <w:rPr>
          <w:szCs w:val="22"/>
          <w:lang w:val="en-US"/>
        </w:rPr>
        <w:t xml:space="preserve">needed </w:t>
      </w:r>
      <w:r w:rsidR="006A6635">
        <w:rPr>
          <w:szCs w:val="22"/>
          <w:lang w:val="en-US"/>
        </w:rPr>
        <w:t xml:space="preserve">to implement the arrangements and programs contained in this Agreement, </w:t>
      </w:r>
      <w:r w:rsidR="00F72162">
        <w:rPr>
          <w:szCs w:val="22"/>
          <w:lang w:val="en-US"/>
        </w:rPr>
        <w:t xml:space="preserve">provided such other persons retain such information on a similar confidentiality basis.  This may include </w:t>
      </w:r>
      <w:r w:rsidR="006A6635">
        <w:rPr>
          <w:szCs w:val="22"/>
          <w:lang w:val="en-US"/>
        </w:rPr>
        <w:t xml:space="preserve">disclosure to </w:t>
      </w:r>
      <w:r w:rsidR="00D02F8C">
        <w:rPr>
          <w:szCs w:val="22"/>
          <w:lang w:val="en-US"/>
        </w:rPr>
        <w:t xml:space="preserve">Committed </w:t>
      </w:r>
      <w:r w:rsidR="006A6635">
        <w:rPr>
          <w:szCs w:val="22"/>
          <w:lang w:val="en-US"/>
        </w:rPr>
        <w:t xml:space="preserve">Volume Buyers, Principal Recipients, Global Fund Staff members, Supplier Staff members, and other organizations involved in LLIN procurement for public health or humanitarian purposes.  </w:t>
      </w:r>
    </w:p>
    <w:p w14:paraId="7E6443DA" w14:textId="77777777" w:rsidR="006E489D" w:rsidRPr="00174382" w:rsidRDefault="006E489D" w:rsidP="00466C6B">
      <w:pPr>
        <w:pStyle w:val="PrivateMABL2"/>
        <w:numPr>
          <w:ilvl w:val="0"/>
          <w:numId w:val="53"/>
        </w:numPr>
        <w:jc w:val="left"/>
        <w:rPr>
          <w:szCs w:val="22"/>
          <w:lang w:val="en-US"/>
        </w:rPr>
      </w:pPr>
      <w:r w:rsidRPr="00174382">
        <w:rPr>
          <w:szCs w:val="22"/>
          <w:u w:val="single"/>
          <w:lang w:val="en-US"/>
        </w:rPr>
        <w:t>Obligation to Destroy or Return</w:t>
      </w:r>
      <w:r w:rsidRPr="00174382">
        <w:rPr>
          <w:szCs w:val="22"/>
          <w:lang w:val="en-US"/>
        </w:rPr>
        <w:t xml:space="preserve">.  Upon the termination of this Agreement and the receipt of a written notice from the other party, each party undertakes to take all reasonable measures to destroy or return to the other party all Confidential Information in written form.  </w:t>
      </w:r>
    </w:p>
    <w:p w14:paraId="678C0219" w14:textId="41EBBD9A" w:rsidR="006E489D" w:rsidRPr="00174382" w:rsidRDefault="006E489D" w:rsidP="00466C6B">
      <w:pPr>
        <w:pStyle w:val="PrivateMABL2"/>
        <w:numPr>
          <w:ilvl w:val="0"/>
          <w:numId w:val="53"/>
        </w:numPr>
        <w:jc w:val="left"/>
        <w:rPr>
          <w:szCs w:val="22"/>
          <w:lang w:val="en-US"/>
        </w:rPr>
      </w:pPr>
      <w:bookmarkStart w:id="232" w:name="_Ref58139701"/>
      <w:r w:rsidRPr="00174382">
        <w:rPr>
          <w:szCs w:val="22"/>
          <w:u w:val="single"/>
          <w:lang w:val="en-US"/>
        </w:rPr>
        <w:t>Permitted Disclosure</w:t>
      </w:r>
      <w:r w:rsidRPr="00174382">
        <w:rPr>
          <w:szCs w:val="22"/>
          <w:lang w:val="en-US"/>
        </w:rPr>
        <w:t xml:space="preserve">.  This </w:t>
      </w:r>
      <w:r w:rsidR="009D57CD" w:rsidRPr="00174382">
        <w:rPr>
          <w:szCs w:val="22"/>
          <w:lang w:val="en-US"/>
        </w:rPr>
        <w:t>Section</w:t>
      </w:r>
      <w:r w:rsidR="000B73C7" w:rsidRPr="00174382">
        <w:rPr>
          <w:szCs w:val="22"/>
          <w:lang w:val="en-US"/>
        </w:rPr>
        <w:t xml:space="preserve"> </w:t>
      </w:r>
      <w:r w:rsidR="0027438C">
        <w:rPr>
          <w:szCs w:val="22"/>
          <w:lang w:val="en-US"/>
        </w:rPr>
        <w:t>16</w:t>
      </w:r>
      <w:r w:rsidR="00DA7442">
        <w:rPr>
          <w:szCs w:val="22"/>
          <w:lang w:val="en-US"/>
        </w:rPr>
        <w:t xml:space="preserve"> </w:t>
      </w:r>
      <w:r w:rsidRPr="00174382">
        <w:rPr>
          <w:szCs w:val="22"/>
          <w:lang w:val="en-US"/>
        </w:rPr>
        <w:t>shall not prevent disclosure by a party or its Representatives to the extent that it can demonstrate that the:</w:t>
      </w:r>
      <w:bookmarkEnd w:id="232"/>
    </w:p>
    <w:p w14:paraId="01395553" w14:textId="77777777" w:rsidR="006E489D" w:rsidRPr="00174382" w:rsidRDefault="006E489D" w:rsidP="00466C6B">
      <w:pPr>
        <w:pStyle w:val="PrivateMABL3"/>
        <w:numPr>
          <w:ilvl w:val="0"/>
          <w:numId w:val="55"/>
        </w:numPr>
        <w:jc w:val="left"/>
        <w:rPr>
          <w:szCs w:val="22"/>
          <w:lang w:val="en-US"/>
        </w:rPr>
      </w:pPr>
      <w:r w:rsidRPr="00174382">
        <w:rPr>
          <w:szCs w:val="22"/>
          <w:lang w:val="en-US"/>
        </w:rPr>
        <w:t>disclosure is of Confidential Information which was lawfully in the possession of that party or any of its Representatives (in either case as evidenced by written records) without any obligation of secrecy or confidentiality prior to its being received or held;</w:t>
      </w:r>
    </w:p>
    <w:p w14:paraId="0F8AF545" w14:textId="77777777" w:rsidR="006E489D" w:rsidRPr="00174382" w:rsidRDefault="006E489D" w:rsidP="00466C6B">
      <w:pPr>
        <w:pStyle w:val="PrivateMABL3"/>
        <w:numPr>
          <w:ilvl w:val="0"/>
          <w:numId w:val="55"/>
        </w:numPr>
        <w:jc w:val="left"/>
        <w:rPr>
          <w:szCs w:val="22"/>
          <w:lang w:val="en-US"/>
        </w:rPr>
      </w:pPr>
      <w:r w:rsidRPr="00174382">
        <w:rPr>
          <w:szCs w:val="22"/>
          <w:lang w:val="en-US"/>
        </w:rPr>
        <w:t>disclosure is of Confidential Information which has previously become publicly available other than through that party’s fault (or that of its Representatives);</w:t>
      </w:r>
    </w:p>
    <w:p w14:paraId="60F020AC" w14:textId="77777777" w:rsidR="006E489D" w:rsidRPr="00174382" w:rsidRDefault="006E489D" w:rsidP="00466C6B">
      <w:pPr>
        <w:pStyle w:val="PrivateMABL3"/>
        <w:numPr>
          <w:ilvl w:val="0"/>
          <w:numId w:val="55"/>
        </w:numPr>
        <w:jc w:val="left"/>
        <w:rPr>
          <w:szCs w:val="22"/>
          <w:lang w:val="en-US"/>
        </w:rPr>
      </w:pPr>
      <w:r w:rsidRPr="00174382">
        <w:rPr>
          <w:szCs w:val="22"/>
          <w:lang w:val="en-US"/>
        </w:rPr>
        <w:t>disclosure is of Confidential Information which was independently developed by the disclosing party;</w:t>
      </w:r>
    </w:p>
    <w:p w14:paraId="77224C32" w14:textId="77777777" w:rsidR="006E489D" w:rsidRPr="00174382" w:rsidRDefault="006E489D" w:rsidP="00466C6B">
      <w:pPr>
        <w:pStyle w:val="PrivateMABL3"/>
        <w:numPr>
          <w:ilvl w:val="0"/>
          <w:numId w:val="55"/>
        </w:numPr>
        <w:jc w:val="left"/>
        <w:rPr>
          <w:szCs w:val="22"/>
          <w:lang w:val="en-US"/>
        </w:rPr>
      </w:pPr>
      <w:r w:rsidRPr="00174382">
        <w:rPr>
          <w:szCs w:val="22"/>
          <w:lang w:val="en-US"/>
        </w:rPr>
        <w:t>disclosure is required by law, rule or regulation (including the rules of a professional body), stock exchange or any regulatory, Governmental Authority (including any tax authority or anti-trust body) having applicable jurisdiction (provided that the disclosing party shall if permitted by law first inform, at the disclosing party’s own cost and expense, the other party of its intention to disclose such information and take into account the reasonable comments of the other party and take all reasonable steps to preserve the confidentiality of the information);</w:t>
      </w:r>
    </w:p>
    <w:p w14:paraId="79D21D49" w14:textId="77777777" w:rsidR="006E489D" w:rsidRPr="00174382" w:rsidRDefault="006E489D" w:rsidP="00466C6B">
      <w:pPr>
        <w:pStyle w:val="PrivateMABL3"/>
        <w:numPr>
          <w:ilvl w:val="0"/>
          <w:numId w:val="55"/>
        </w:numPr>
        <w:jc w:val="left"/>
        <w:rPr>
          <w:szCs w:val="22"/>
          <w:lang w:val="en-US"/>
        </w:rPr>
      </w:pPr>
      <w:r w:rsidRPr="00174382">
        <w:rPr>
          <w:szCs w:val="22"/>
          <w:lang w:val="en-US"/>
        </w:rPr>
        <w:t xml:space="preserve">disclosure is permitted under </w:t>
      </w:r>
      <w:r w:rsidR="00E07A62">
        <w:rPr>
          <w:szCs w:val="22"/>
          <w:lang w:val="en-US"/>
        </w:rPr>
        <w:t>this Agreement</w:t>
      </w:r>
      <w:r w:rsidR="000B73C7" w:rsidRPr="00174382">
        <w:rPr>
          <w:szCs w:val="22"/>
          <w:lang w:val="en-US"/>
        </w:rPr>
        <w:t>;</w:t>
      </w:r>
      <w:r w:rsidRPr="00174382">
        <w:rPr>
          <w:szCs w:val="22"/>
          <w:lang w:val="en-US"/>
        </w:rPr>
        <w:t xml:space="preserve"> or</w:t>
      </w:r>
    </w:p>
    <w:p w14:paraId="0CBA74EE" w14:textId="77777777" w:rsidR="006E489D" w:rsidRPr="00174382" w:rsidRDefault="006E489D" w:rsidP="00466C6B">
      <w:pPr>
        <w:pStyle w:val="PrivateMABL3"/>
        <w:numPr>
          <w:ilvl w:val="0"/>
          <w:numId w:val="55"/>
        </w:numPr>
        <w:jc w:val="left"/>
        <w:rPr>
          <w:szCs w:val="22"/>
          <w:lang w:val="en-US"/>
        </w:rPr>
      </w:pPr>
      <w:r w:rsidRPr="00174382">
        <w:rPr>
          <w:szCs w:val="22"/>
          <w:lang w:val="en-US"/>
        </w:rPr>
        <w:t>disclosure is legally required for the purpose of any arbitral or judicial proceedings arising out of or in connection with this Agreement.</w:t>
      </w:r>
    </w:p>
    <w:p w14:paraId="6824883B" w14:textId="77777777" w:rsidR="00542227" w:rsidRPr="00174382" w:rsidRDefault="006E489D" w:rsidP="00466C6B">
      <w:pPr>
        <w:pStyle w:val="PrivateMABL2"/>
        <w:numPr>
          <w:ilvl w:val="0"/>
          <w:numId w:val="53"/>
        </w:numPr>
        <w:jc w:val="left"/>
        <w:rPr>
          <w:b/>
          <w:i/>
          <w:szCs w:val="22"/>
          <w:lang w:val="en-US"/>
        </w:rPr>
      </w:pPr>
      <w:bookmarkStart w:id="233" w:name="_Ref248219931"/>
      <w:bookmarkStart w:id="234" w:name="_Ref255405185"/>
      <w:r w:rsidRPr="00174382">
        <w:rPr>
          <w:szCs w:val="22"/>
          <w:u w:val="single"/>
          <w:lang w:val="en-US"/>
        </w:rPr>
        <w:t xml:space="preserve">Permitted </w:t>
      </w:r>
      <w:bookmarkEnd w:id="233"/>
      <w:r w:rsidRPr="00174382">
        <w:rPr>
          <w:szCs w:val="22"/>
          <w:u w:val="single"/>
          <w:lang w:val="en-US"/>
        </w:rPr>
        <w:t xml:space="preserve">Disclosure by </w:t>
      </w:r>
      <w:r w:rsidR="008819A3" w:rsidRPr="00174382">
        <w:rPr>
          <w:szCs w:val="22"/>
          <w:u w:val="single"/>
          <w:lang w:val="en-US"/>
        </w:rPr>
        <w:t xml:space="preserve">the </w:t>
      </w:r>
      <w:r w:rsidRPr="00174382">
        <w:rPr>
          <w:szCs w:val="22"/>
          <w:u w:val="single"/>
          <w:lang w:val="en-US"/>
        </w:rPr>
        <w:t>Global Fund</w:t>
      </w:r>
      <w:r w:rsidRPr="00174382">
        <w:rPr>
          <w:szCs w:val="22"/>
          <w:lang w:val="en-US"/>
        </w:rPr>
        <w:t xml:space="preserve">.  </w:t>
      </w:r>
      <w:r w:rsidRPr="00AA1DDF">
        <w:rPr>
          <w:szCs w:val="22"/>
          <w:lang w:val="en-US"/>
        </w:rPr>
        <w:t xml:space="preserve">The Supplier acknowledges that the Global Fund </w:t>
      </w:r>
      <w:r w:rsidR="00542227" w:rsidRPr="00AA1DDF">
        <w:rPr>
          <w:szCs w:val="22"/>
          <w:lang w:val="en-US"/>
        </w:rPr>
        <w:t>may disclose the following information in relation to this Agreement and the Pooled Procurement Mechanism</w:t>
      </w:r>
      <w:r w:rsidR="007F1A22" w:rsidRPr="00AA1DDF">
        <w:rPr>
          <w:szCs w:val="22"/>
          <w:lang w:val="en-US"/>
        </w:rPr>
        <w:t xml:space="preserve">, including through </w:t>
      </w:r>
      <w:r w:rsidR="00E07A62">
        <w:rPr>
          <w:szCs w:val="22"/>
          <w:lang w:val="en-US"/>
        </w:rPr>
        <w:t>means of disclosure of</w:t>
      </w:r>
      <w:r w:rsidR="00AF72B7" w:rsidRPr="00AA1DDF">
        <w:rPr>
          <w:szCs w:val="22"/>
          <w:lang w:val="en-US"/>
        </w:rPr>
        <w:t xml:space="preserve"> communications to </w:t>
      </w:r>
      <w:r w:rsidR="007F1A22" w:rsidRPr="00AA1DDF">
        <w:rPr>
          <w:szCs w:val="22"/>
          <w:lang w:val="en-US"/>
        </w:rPr>
        <w:t>Global Fund Board, Committee, and Advisory Group Members, employees,</w:t>
      </w:r>
      <w:r w:rsidR="00AF72B7" w:rsidRPr="00AA1DDF">
        <w:rPr>
          <w:szCs w:val="22"/>
          <w:lang w:val="en-US"/>
        </w:rPr>
        <w:t xml:space="preserve"> and Constituencies; </w:t>
      </w:r>
      <w:r w:rsidR="007F1A22" w:rsidRPr="00AA1DDF">
        <w:rPr>
          <w:szCs w:val="22"/>
          <w:lang w:val="en-US"/>
        </w:rPr>
        <w:t>posting such information on</w:t>
      </w:r>
      <w:r w:rsidR="00AF72B7" w:rsidRPr="00AA1DDF">
        <w:rPr>
          <w:szCs w:val="22"/>
          <w:lang w:val="en-US"/>
        </w:rPr>
        <w:t xml:space="preserve"> the Global Fund’s website; reporting such information </w:t>
      </w:r>
      <w:r w:rsidR="007F1A22" w:rsidRPr="00AA1DDF">
        <w:rPr>
          <w:szCs w:val="22"/>
          <w:lang w:val="en-US"/>
        </w:rPr>
        <w:t>through the Global Fund’s price and quality reporting system</w:t>
      </w:r>
      <w:r w:rsidR="00E07A62">
        <w:rPr>
          <w:szCs w:val="22"/>
          <w:lang w:val="en-US"/>
        </w:rPr>
        <w:t xml:space="preserve"> (“PQR”)</w:t>
      </w:r>
      <w:r w:rsidR="00AF72B7" w:rsidRPr="00AA1DDF">
        <w:rPr>
          <w:szCs w:val="22"/>
          <w:lang w:val="en-US"/>
        </w:rPr>
        <w:t>;</w:t>
      </w:r>
      <w:r w:rsidR="007F1A22" w:rsidRPr="00AA1DDF">
        <w:rPr>
          <w:szCs w:val="22"/>
          <w:lang w:val="en-US"/>
        </w:rPr>
        <w:t xml:space="preserve"> or through any other media</w:t>
      </w:r>
      <w:r w:rsidR="00542227" w:rsidRPr="00AA1DDF">
        <w:rPr>
          <w:szCs w:val="22"/>
          <w:lang w:val="en-US"/>
        </w:rPr>
        <w:t xml:space="preserve">: </w:t>
      </w:r>
    </w:p>
    <w:p w14:paraId="5C8B1AFF" w14:textId="77777777" w:rsidR="00542227" w:rsidRPr="00174382" w:rsidRDefault="00542227" w:rsidP="00174382">
      <w:pPr>
        <w:pStyle w:val="PrivateMABL2"/>
        <w:numPr>
          <w:ilvl w:val="2"/>
          <w:numId w:val="55"/>
        </w:numPr>
        <w:jc w:val="left"/>
        <w:rPr>
          <w:b/>
          <w:i/>
          <w:szCs w:val="22"/>
          <w:lang w:val="en-US"/>
        </w:rPr>
      </w:pPr>
      <w:r w:rsidRPr="00AA1DDF">
        <w:rPr>
          <w:szCs w:val="22"/>
          <w:lang w:val="en-US"/>
        </w:rPr>
        <w:t xml:space="preserve">The </w:t>
      </w:r>
      <w:r w:rsidR="00D70F41" w:rsidRPr="00AA1DDF">
        <w:rPr>
          <w:szCs w:val="22"/>
          <w:lang w:val="en-US"/>
        </w:rPr>
        <w:t xml:space="preserve">Initial </w:t>
      </w:r>
      <w:r w:rsidR="006E489D" w:rsidRPr="00AA1DDF">
        <w:rPr>
          <w:szCs w:val="22"/>
          <w:lang w:val="en-US"/>
        </w:rPr>
        <w:t>Price</w:t>
      </w:r>
      <w:r w:rsidRPr="00AA1DDF">
        <w:rPr>
          <w:szCs w:val="22"/>
          <w:lang w:val="en-US"/>
        </w:rPr>
        <w:t xml:space="preserve">; </w:t>
      </w:r>
    </w:p>
    <w:p w14:paraId="5F978120" w14:textId="77777777" w:rsidR="007F1A22" w:rsidRPr="00174382" w:rsidRDefault="007F1A22" w:rsidP="00174382">
      <w:pPr>
        <w:pStyle w:val="PrivateMABL2"/>
        <w:numPr>
          <w:ilvl w:val="2"/>
          <w:numId w:val="55"/>
        </w:numPr>
        <w:jc w:val="left"/>
        <w:rPr>
          <w:b/>
          <w:i/>
          <w:szCs w:val="22"/>
          <w:lang w:val="en-US"/>
        </w:rPr>
      </w:pPr>
      <w:r w:rsidRPr="00AA1DDF">
        <w:rPr>
          <w:szCs w:val="22"/>
          <w:lang w:val="en-US"/>
        </w:rPr>
        <w:t xml:space="preserve">The terms of </w:t>
      </w:r>
      <w:r w:rsidR="006E489D" w:rsidRPr="00AA1DDF">
        <w:rPr>
          <w:szCs w:val="22"/>
          <w:lang w:val="en-US"/>
        </w:rPr>
        <w:t>Open Collaborative Projects, including</w:t>
      </w:r>
      <w:r w:rsidRPr="00174382">
        <w:rPr>
          <w:b/>
          <w:i/>
          <w:szCs w:val="22"/>
          <w:lang w:val="en-US"/>
        </w:rPr>
        <w:t xml:space="preserve"> </w:t>
      </w:r>
      <w:r w:rsidR="006E489D" w:rsidRPr="00AA1DDF">
        <w:rPr>
          <w:szCs w:val="22"/>
          <w:lang w:val="en-US"/>
        </w:rPr>
        <w:t>the identity of the Supplier</w:t>
      </w:r>
      <w:r w:rsidRPr="00AA1DDF">
        <w:rPr>
          <w:szCs w:val="22"/>
          <w:lang w:val="en-US"/>
        </w:rPr>
        <w:t>(s) participating in them;  and</w:t>
      </w:r>
    </w:p>
    <w:p w14:paraId="52419652" w14:textId="77777777" w:rsidR="007F1A22" w:rsidRPr="00174382" w:rsidRDefault="007F1A22" w:rsidP="00174382">
      <w:pPr>
        <w:pStyle w:val="PrivateMABL2"/>
        <w:numPr>
          <w:ilvl w:val="2"/>
          <w:numId w:val="55"/>
        </w:numPr>
        <w:jc w:val="left"/>
        <w:rPr>
          <w:b/>
          <w:i/>
          <w:szCs w:val="22"/>
          <w:lang w:val="en-US"/>
        </w:rPr>
      </w:pPr>
      <w:r w:rsidRPr="00AA1DDF">
        <w:rPr>
          <w:szCs w:val="22"/>
          <w:lang w:val="en-US"/>
        </w:rPr>
        <w:t>T</w:t>
      </w:r>
      <w:r w:rsidR="006E489D" w:rsidRPr="00AA1DDF">
        <w:rPr>
          <w:szCs w:val="22"/>
          <w:lang w:val="en-US"/>
        </w:rPr>
        <w:t xml:space="preserve">he material terms on which the </w:t>
      </w:r>
      <w:r w:rsidR="00911013" w:rsidRPr="00174382">
        <w:rPr>
          <w:szCs w:val="22"/>
          <w:lang w:val="en-US"/>
        </w:rPr>
        <w:t>Covered Products</w:t>
      </w:r>
      <w:r w:rsidR="006E489D" w:rsidRPr="00AA1DDF">
        <w:rPr>
          <w:szCs w:val="22"/>
          <w:lang w:val="en-US"/>
        </w:rPr>
        <w:t xml:space="preserve"> </w:t>
      </w:r>
      <w:r w:rsidRPr="00AA1DDF">
        <w:rPr>
          <w:szCs w:val="22"/>
          <w:lang w:val="en-US"/>
        </w:rPr>
        <w:t>are provided under this Agreement.</w:t>
      </w:r>
    </w:p>
    <w:bookmarkEnd w:id="234"/>
    <w:p w14:paraId="39309EA2" w14:textId="77777777" w:rsidR="006E489D" w:rsidRPr="00AA1DDF" w:rsidRDefault="006E489D" w:rsidP="008819A3">
      <w:pPr>
        <w:pStyle w:val="ListParagraph"/>
        <w:numPr>
          <w:ilvl w:val="0"/>
          <w:numId w:val="53"/>
        </w:numPr>
        <w:jc w:val="left"/>
        <w:rPr>
          <w:szCs w:val="22"/>
        </w:rPr>
      </w:pPr>
      <w:r w:rsidRPr="00AA1DDF">
        <w:rPr>
          <w:szCs w:val="22"/>
          <w:u w:val="single"/>
        </w:rPr>
        <w:t>Survival of Obligations</w:t>
      </w:r>
      <w:r w:rsidRPr="00AA1DDF">
        <w:rPr>
          <w:szCs w:val="22"/>
        </w:rPr>
        <w:t xml:space="preserve">.  The obligations of confidentiality set out in this </w:t>
      </w:r>
      <w:r w:rsidR="009D57CD" w:rsidRPr="00AA1DDF">
        <w:rPr>
          <w:szCs w:val="22"/>
        </w:rPr>
        <w:t>Section</w:t>
      </w:r>
      <w:r w:rsidR="000B73C7" w:rsidRPr="00AA1DDF">
        <w:rPr>
          <w:szCs w:val="22"/>
        </w:rPr>
        <w:t xml:space="preserve"> </w:t>
      </w:r>
      <w:r w:rsidR="00DA7442">
        <w:rPr>
          <w:szCs w:val="22"/>
        </w:rPr>
        <w:t>15</w:t>
      </w:r>
      <w:r w:rsidRPr="00AA1DDF">
        <w:rPr>
          <w:szCs w:val="22"/>
        </w:rPr>
        <w:t xml:space="preserve"> shall survive termination or expiration of this Agreement for a period of five years.</w:t>
      </w:r>
    </w:p>
    <w:p w14:paraId="19427456" w14:textId="77777777" w:rsidR="002E1A5D" w:rsidRPr="00174382" w:rsidRDefault="002E1A5D" w:rsidP="002E1A5D">
      <w:pPr>
        <w:pStyle w:val="PrivateMABL2"/>
        <w:numPr>
          <w:ilvl w:val="0"/>
          <w:numId w:val="0"/>
        </w:numPr>
        <w:spacing w:after="0"/>
        <w:ind w:left="1072"/>
        <w:rPr>
          <w:szCs w:val="22"/>
          <w:lang w:val="en-US"/>
        </w:rPr>
      </w:pPr>
    </w:p>
    <w:p w14:paraId="2575C5A9" w14:textId="77777777" w:rsidR="002E1A5D" w:rsidRPr="00174382" w:rsidRDefault="002E1A5D" w:rsidP="008819A3">
      <w:pPr>
        <w:pStyle w:val="PrivateMABL2"/>
        <w:numPr>
          <w:ilvl w:val="0"/>
          <w:numId w:val="53"/>
        </w:numPr>
        <w:rPr>
          <w:szCs w:val="22"/>
          <w:lang w:val="en-US"/>
        </w:rPr>
      </w:pPr>
      <w:r w:rsidRPr="00174382">
        <w:rPr>
          <w:szCs w:val="22"/>
          <w:u w:val="single"/>
          <w:lang w:val="en-US"/>
        </w:rPr>
        <w:t>Public Announcements</w:t>
      </w:r>
      <w:r w:rsidRPr="00F31F43">
        <w:rPr>
          <w:szCs w:val="22"/>
          <w:lang w:val="en-US"/>
        </w:rPr>
        <w:t>.</w:t>
      </w:r>
      <w:r w:rsidRPr="00174382">
        <w:rPr>
          <w:szCs w:val="22"/>
          <w:lang w:val="en-US"/>
        </w:rPr>
        <w:t xml:space="preserve">  </w:t>
      </w:r>
      <w:r w:rsidR="00DA7442">
        <w:rPr>
          <w:szCs w:val="22"/>
          <w:lang w:val="en-US"/>
        </w:rPr>
        <w:t>Unless otherwise permitted under this Agreement</w:t>
      </w:r>
      <w:r w:rsidRPr="00174382">
        <w:rPr>
          <w:szCs w:val="22"/>
          <w:lang w:val="en-US"/>
        </w:rPr>
        <w:t>, n</w:t>
      </w:r>
      <w:r w:rsidRPr="00AA1DDF">
        <w:rPr>
          <w:szCs w:val="22"/>
          <w:lang w:val="en-US"/>
        </w:rPr>
        <w:t xml:space="preserve">either </w:t>
      </w:r>
      <w:r w:rsidR="00DA7442">
        <w:rPr>
          <w:szCs w:val="22"/>
          <w:lang w:val="en-US"/>
        </w:rPr>
        <w:t>P</w:t>
      </w:r>
      <w:r w:rsidRPr="00AA1DDF">
        <w:rPr>
          <w:szCs w:val="22"/>
          <w:lang w:val="en-US"/>
        </w:rPr>
        <w:t>arty shall issue any press release or make any public announcement or statement regarding this Agreement, or the party’s relationship with the other party without the prior written approval of the other party, which shall not be unreasonably withheld or delayed.</w:t>
      </w:r>
    </w:p>
    <w:p w14:paraId="322CA3A3" w14:textId="77777777" w:rsidR="002E1A5D" w:rsidRPr="00174382" w:rsidRDefault="002E1A5D" w:rsidP="008819A3">
      <w:pPr>
        <w:pStyle w:val="PrivateMABL2"/>
        <w:numPr>
          <w:ilvl w:val="0"/>
          <w:numId w:val="53"/>
        </w:numPr>
        <w:rPr>
          <w:szCs w:val="22"/>
          <w:lang w:val="en-US"/>
        </w:rPr>
      </w:pPr>
      <w:r w:rsidRPr="00174382">
        <w:rPr>
          <w:szCs w:val="22"/>
          <w:u w:val="single"/>
          <w:lang w:val="en-US"/>
        </w:rPr>
        <w:t>Use of Global Fund Name and Logo</w:t>
      </w:r>
      <w:r w:rsidRPr="00F31F43">
        <w:rPr>
          <w:szCs w:val="22"/>
          <w:lang w:val="en-US"/>
        </w:rPr>
        <w:t>.</w:t>
      </w:r>
      <w:r w:rsidRPr="00174382">
        <w:rPr>
          <w:szCs w:val="22"/>
          <w:lang w:val="en-US"/>
        </w:rPr>
        <w:t xml:space="preserve">  The Supplier shall not, and shall ensure that its Affiliates d</w:t>
      </w:r>
      <w:r w:rsidR="00E07A62">
        <w:rPr>
          <w:szCs w:val="22"/>
          <w:lang w:val="en-US"/>
        </w:rPr>
        <w:t>o not, use the Global Fund name or</w:t>
      </w:r>
      <w:r w:rsidRPr="00174382">
        <w:rPr>
          <w:szCs w:val="22"/>
          <w:lang w:val="en-US"/>
        </w:rPr>
        <w:t xml:space="preserve"> logo on any </w:t>
      </w:r>
      <w:r w:rsidR="00B73EFD" w:rsidRPr="00174382">
        <w:rPr>
          <w:szCs w:val="22"/>
          <w:lang w:val="en-US"/>
        </w:rPr>
        <w:t>Covered Product</w:t>
      </w:r>
      <w:r w:rsidRPr="00174382">
        <w:rPr>
          <w:szCs w:val="22"/>
          <w:lang w:val="en-US"/>
        </w:rPr>
        <w:t xml:space="preserve"> or other product.  </w:t>
      </w:r>
    </w:p>
    <w:p w14:paraId="758E6360" w14:textId="77777777" w:rsidR="000E74C8" w:rsidRPr="00AA1DDF" w:rsidRDefault="004E3416" w:rsidP="00D578A0">
      <w:pPr>
        <w:pStyle w:val="Heading2"/>
        <w:numPr>
          <w:ilvl w:val="0"/>
          <w:numId w:val="4"/>
        </w:numPr>
        <w:rPr>
          <w:rFonts w:ascii="Georgia" w:hAnsi="Georgia"/>
          <w:color w:val="auto"/>
          <w:sz w:val="22"/>
          <w:szCs w:val="22"/>
        </w:rPr>
      </w:pPr>
      <w:bookmarkStart w:id="235" w:name="_Toc366656893"/>
      <w:bookmarkStart w:id="236" w:name="_Toc366662894"/>
      <w:bookmarkStart w:id="237" w:name="_Toc366662942"/>
      <w:bookmarkStart w:id="238" w:name="_Toc366663824"/>
      <w:bookmarkStart w:id="239" w:name="_Toc366663907"/>
      <w:bookmarkStart w:id="240" w:name="_Toc366663950"/>
      <w:bookmarkStart w:id="241" w:name="_Toc366685823"/>
      <w:bookmarkStart w:id="242" w:name="_Toc432666530"/>
      <w:bookmarkEnd w:id="235"/>
      <w:bookmarkEnd w:id="236"/>
      <w:bookmarkEnd w:id="237"/>
      <w:bookmarkEnd w:id="238"/>
      <w:bookmarkEnd w:id="239"/>
      <w:bookmarkEnd w:id="240"/>
      <w:bookmarkEnd w:id="241"/>
      <w:r w:rsidRPr="00AA1DDF">
        <w:rPr>
          <w:rFonts w:ascii="Georgia" w:hAnsi="Georgia"/>
          <w:color w:val="auto"/>
          <w:sz w:val="22"/>
          <w:szCs w:val="22"/>
        </w:rPr>
        <w:t>Governing Law and Dispute R</w:t>
      </w:r>
      <w:r w:rsidR="000E74C8" w:rsidRPr="00AA1DDF">
        <w:rPr>
          <w:rFonts w:ascii="Georgia" w:hAnsi="Georgia"/>
          <w:color w:val="auto"/>
          <w:sz w:val="22"/>
          <w:szCs w:val="22"/>
        </w:rPr>
        <w:t>esolution</w:t>
      </w:r>
      <w:bookmarkEnd w:id="242"/>
      <w:r w:rsidR="000E74C8" w:rsidRPr="00AA1DDF">
        <w:rPr>
          <w:rFonts w:ascii="Georgia" w:hAnsi="Georgia"/>
          <w:color w:val="auto"/>
          <w:sz w:val="22"/>
          <w:szCs w:val="22"/>
        </w:rPr>
        <w:t xml:space="preserve"> </w:t>
      </w:r>
    </w:p>
    <w:p w14:paraId="72875ECC" w14:textId="77777777" w:rsidR="006E489D" w:rsidRPr="00AA1DDF" w:rsidRDefault="006E489D" w:rsidP="000E74C8">
      <w:pPr>
        <w:pStyle w:val="ListParagraph"/>
        <w:ind w:left="1440"/>
        <w:rPr>
          <w:szCs w:val="22"/>
        </w:rPr>
      </w:pPr>
    </w:p>
    <w:p w14:paraId="4E4C9AF0" w14:textId="19E72723" w:rsidR="006E489D" w:rsidRPr="00174382" w:rsidRDefault="006E489D" w:rsidP="00466C6B">
      <w:pPr>
        <w:pStyle w:val="PrivateMABL2"/>
        <w:numPr>
          <w:ilvl w:val="0"/>
          <w:numId w:val="56"/>
        </w:numPr>
        <w:rPr>
          <w:szCs w:val="22"/>
          <w:lang w:val="en-US"/>
        </w:rPr>
      </w:pPr>
      <w:bookmarkStart w:id="243" w:name="_Ref48648457"/>
      <w:bookmarkStart w:id="244" w:name="_Ref62363823"/>
      <w:bookmarkStart w:id="245" w:name="_Ref532906750"/>
      <w:bookmarkStart w:id="246" w:name="_Ref2115602"/>
      <w:bookmarkStart w:id="247" w:name="_Ref2115651"/>
      <w:bookmarkStart w:id="248" w:name="_Ref2116075"/>
      <w:bookmarkStart w:id="249" w:name="_Ref2116175"/>
      <w:bookmarkStart w:id="250" w:name="_Ref2116864"/>
      <w:bookmarkStart w:id="251" w:name="_Ref2116930"/>
      <w:bookmarkStart w:id="252" w:name="_Ref2117358"/>
      <w:bookmarkStart w:id="253" w:name="_Ref2117431"/>
      <w:bookmarkStart w:id="254" w:name="_Ref2117536"/>
      <w:bookmarkStart w:id="255" w:name="_Ref2117668"/>
      <w:bookmarkStart w:id="256" w:name="_Ref43015044"/>
      <w:bookmarkStart w:id="257" w:name="_Ref61873505"/>
      <w:bookmarkStart w:id="258" w:name="_Ref61873819"/>
      <w:bookmarkStart w:id="259" w:name="_Ref61873911"/>
      <w:bookmarkStart w:id="260" w:name="_Ref67305325"/>
      <w:bookmarkStart w:id="261" w:name="_Ref67305386"/>
      <w:bookmarkStart w:id="262" w:name="_Ref67305434"/>
      <w:bookmarkStart w:id="263" w:name="_Ref67305510"/>
      <w:bookmarkStart w:id="264" w:name="_Toc75006466"/>
      <w:bookmarkStart w:id="265" w:name="_Ref77141381"/>
      <w:bookmarkStart w:id="266" w:name="_Ref77143649"/>
      <w:bookmarkStart w:id="267" w:name="_Toc100126734"/>
      <w:bookmarkStart w:id="268" w:name="_Toc102960480"/>
      <w:bookmarkStart w:id="269" w:name="_Toc102960654"/>
      <w:bookmarkStart w:id="270" w:name="_Ref104171949"/>
      <w:bookmarkStart w:id="271" w:name="_Ref104265333"/>
      <w:bookmarkStart w:id="272" w:name="_Ref104612887"/>
      <w:bookmarkStart w:id="273" w:name="_Toc133634842"/>
      <w:bookmarkStart w:id="274" w:name="_Ref138563724"/>
      <w:r w:rsidRPr="00174382">
        <w:rPr>
          <w:szCs w:val="22"/>
          <w:u w:val="single"/>
          <w:lang w:val="en-US"/>
        </w:rPr>
        <w:t>Governing Law</w:t>
      </w:r>
      <w:r w:rsidRPr="00174382">
        <w:rPr>
          <w:szCs w:val="22"/>
          <w:lang w:val="en-US"/>
        </w:rPr>
        <w:t xml:space="preserve">. </w:t>
      </w:r>
      <w:bookmarkEnd w:id="243"/>
      <w:bookmarkEnd w:id="244"/>
      <w:r w:rsidRPr="00174382">
        <w:rPr>
          <w:szCs w:val="22"/>
          <w:lang w:val="en-US"/>
        </w:rPr>
        <w:t>This Agreement and any non-contractual obligations arising out of or in connection with this Agreement shall be governed by, interpreted in accordance with</w:t>
      </w:r>
      <w:r w:rsidR="0006338F">
        <w:rPr>
          <w:szCs w:val="22"/>
          <w:lang w:val="en-US"/>
        </w:rPr>
        <w:t>,</w:t>
      </w:r>
      <w:r w:rsidRPr="00174382">
        <w:rPr>
          <w:szCs w:val="22"/>
          <w:lang w:val="en-US"/>
        </w:rPr>
        <w:t xml:space="preserve"> and the respective rights of the </w:t>
      </w:r>
      <w:r w:rsidR="0024221F" w:rsidRPr="00174382">
        <w:rPr>
          <w:szCs w:val="22"/>
          <w:lang w:val="en-US"/>
        </w:rPr>
        <w:t>Parties</w:t>
      </w:r>
      <w:r w:rsidRPr="00174382">
        <w:rPr>
          <w:szCs w:val="22"/>
          <w:lang w:val="en-US"/>
        </w:rPr>
        <w:t xml:space="preserve"> determined in accordance with</w:t>
      </w:r>
      <w:r w:rsidR="0006338F">
        <w:rPr>
          <w:szCs w:val="22"/>
          <w:lang w:val="en-US"/>
        </w:rPr>
        <w:t>,</w:t>
      </w:r>
      <w:r w:rsidRPr="00174382">
        <w:rPr>
          <w:szCs w:val="22"/>
          <w:lang w:val="en-US"/>
        </w:rPr>
        <w:t xml:space="preserve"> the substantive laws of the State of New York  (including the validity and applicability of the arbitration provision set forth in </w:t>
      </w:r>
      <w:r w:rsidR="009D57CD" w:rsidRPr="00174382">
        <w:rPr>
          <w:szCs w:val="22"/>
          <w:lang w:val="en-US"/>
        </w:rPr>
        <w:t>Section</w:t>
      </w:r>
      <w:r w:rsidR="000B73C7" w:rsidRPr="00174382">
        <w:rPr>
          <w:szCs w:val="22"/>
          <w:lang w:val="en-US"/>
        </w:rPr>
        <w:t xml:space="preserve"> </w:t>
      </w:r>
      <w:r w:rsidR="0027438C">
        <w:rPr>
          <w:szCs w:val="22"/>
          <w:lang w:val="en-US"/>
        </w:rPr>
        <w:t>17</w:t>
      </w:r>
      <w:r w:rsidR="00DA7442">
        <w:rPr>
          <w:szCs w:val="22"/>
          <w:lang w:val="en-US"/>
        </w:rPr>
        <w:t>.c</w:t>
      </w:r>
      <w:r w:rsidRPr="00174382">
        <w:rPr>
          <w:szCs w:val="22"/>
          <w:lang w:val="en-US"/>
        </w:rPr>
        <w:t>, and the conduct of any arbitration, enforcement of any arbitral award and any other questions of arbitration law or procedure arising thereunder).</w:t>
      </w:r>
    </w:p>
    <w:p w14:paraId="6BE0D981" w14:textId="3EF2C3C5" w:rsidR="006E489D" w:rsidRPr="00174382" w:rsidRDefault="006E489D" w:rsidP="00466C6B">
      <w:pPr>
        <w:pStyle w:val="PrivateMABL2"/>
        <w:numPr>
          <w:ilvl w:val="0"/>
          <w:numId w:val="56"/>
        </w:numPr>
        <w:rPr>
          <w:szCs w:val="22"/>
          <w:lang w:val="en-US"/>
        </w:rPr>
      </w:pPr>
      <w:bookmarkStart w:id="275" w:name="_Ref244006662"/>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r w:rsidRPr="00174382">
        <w:rPr>
          <w:szCs w:val="22"/>
          <w:u w:val="single"/>
          <w:lang w:val="en-US"/>
        </w:rPr>
        <w:t>Executive Resolution</w:t>
      </w:r>
      <w:r w:rsidRPr="00174382">
        <w:rPr>
          <w:szCs w:val="22"/>
          <w:lang w:val="en-US"/>
        </w:rPr>
        <w:t xml:space="preserve">.  Without prejudice to </w:t>
      </w:r>
      <w:r w:rsidR="009D57CD" w:rsidRPr="00174382">
        <w:rPr>
          <w:szCs w:val="22"/>
          <w:lang w:val="en-US"/>
        </w:rPr>
        <w:t>Section</w:t>
      </w:r>
      <w:r w:rsidR="000B73C7" w:rsidRPr="00174382">
        <w:rPr>
          <w:szCs w:val="22"/>
          <w:lang w:val="en-US"/>
        </w:rPr>
        <w:t xml:space="preserve"> </w:t>
      </w:r>
      <w:r w:rsidR="0027438C">
        <w:rPr>
          <w:szCs w:val="22"/>
          <w:lang w:val="en-US"/>
        </w:rPr>
        <w:t>17</w:t>
      </w:r>
      <w:r w:rsidR="00DA7442">
        <w:rPr>
          <w:szCs w:val="22"/>
          <w:lang w:val="en-US"/>
        </w:rPr>
        <w:t>.c</w:t>
      </w:r>
      <w:r w:rsidRPr="00174382">
        <w:rPr>
          <w:szCs w:val="22"/>
          <w:lang w:val="en-US"/>
        </w:rPr>
        <w:t xml:space="preserve">, if any dispute, controversy or claim arises out of or in connection with this Agreement, including the breach, termination or invalidity thereof (a </w:t>
      </w:r>
      <w:r w:rsidRPr="00174382">
        <w:rPr>
          <w:b/>
          <w:i/>
          <w:szCs w:val="22"/>
          <w:lang w:val="en-US"/>
        </w:rPr>
        <w:t>Dispute</w:t>
      </w:r>
      <w:r w:rsidRPr="00174382">
        <w:rPr>
          <w:szCs w:val="22"/>
          <w:lang w:val="en-US"/>
        </w:rPr>
        <w:t xml:space="preserve">), the </w:t>
      </w:r>
      <w:r w:rsidR="0024221F" w:rsidRPr="00174382">
        <w:rPr>
          <w:szCs w:val="22"/>
          <w:lang w:val="en-US"/>
        </w:rPr>
        <w:t>Parties</w:t>
      </w:r>
      <w:r w:rsidRPr="00174382">
        <w:rPr>
          <w:szCs w:val="22"/>
          <w:lang w:val="en-US"/>
        </w:rPr>
        <w:t xml:space="preserve"> agree that before submitting such Dispute to arbitration as set out in </w:t>
      </w:r>
      <w:r w:rsidR="009D57CD" w:rsidRPr="00174382">
        <w:rPr>
          <w:szCs w:val="22"/>
          <w:lang w:val="en-US"/>
        </w:rPr>
        <w:t>Section</w:t>
      </w:r>
      <w:r w:rsidR="000B73C7" w:rsidRPr="00174382">
        <w:rPr>
          <w:szCs w:val="22"/>
          <w:lang w:val="en-US"/>
        </w:rPr>
        <w:t xml:space="preserve"> </w:t>
      </w:r>
      <w:r w:rsidR="0027438C">
        <w:rPr>
          <w:szCs w:val="22"/>
          <w:lang w:val="en-US"/>
        </w:rPr>
        <w:t>17</w:t>
      </w:r>
      <w:r w:rsidR="00AC5283">
        <w:rPr>
          <w:szCs w:val="22"/>
          <w:lang w:val="en-US"/>
        </w:rPr>
        <w:t>.c</w:t>
      </w:r>
      <w:r w:rsidRPr="00174382">
        <w:rPr>
          <w:szCs w:val="22"/>
          <w:lang w:val="en-US"/>
        </w:rPr>
        <w:t xml:space="preserve"> below, representatives of each party shall, for a period of 30 calendar days after such Dispute is formally submitted to either of such representatives in writing, attempt in good faith to negotiate the resolution of the Dispute.</w:t>
      </w:r>
      <w:bookmarkEnd w:id="275"/>
    </w:p>
    <w:p w14:paraId="2C050E6B" w14:textId="66EAE86D" w:rsidR="006E489D" w:rsidRPr="00174382" w:rsidRDefault="006E489D" w:rsidP="00466C6B">
      <w:pPr>
        <w:pStyle w:val="PrivateMABL2"/>
        <w:numPr>
          <w:ilvl w:val="0"/>
          <w:numId w:val="56"/>
        </w:numPr>
        <w:rPr>
          <w:szCs w:val="22"/>
          <w:lang w:val="en-US"/>
        </w:rPr>
      </w:pPr>
      <w:bookmarkStart w:id="276" w:name="_Ref230688945"/>
      <w:r w:rsidRPr="00174382">
        <w:rPr>
          <w:szCs w:val="22"/>
          <w:u w:val="single"/>
          <w:lang w:val="en-US"/>
        </w:rPr>
        <w:t>Arbitration</w:t>
      </w:r>
      <w:r w:rsidRPr="00174382">
        <w:rPr>
          <w:szCs w:val="22"/>
          <w:lang w:val="en-US"/>
        </w:rPr>
        <w:t xml:space="preserve">.  Subject to </w:t>
      </w:r>
      <w:r w:rsidR="009D57CD" w:rsidRPr="00174382">
        <w:rPr>
          <w:szCs w:val="22"/>
          <w:lang w:val="en-US"/>
        </w:rPr>
        <w:t>Section</w:t>
      </w:r>
      <w:r w:rsidR="000B73C7" w:rsidRPr="00174382">
        <w:rPr>
          <w:szCs w:val="22"/>
          <w:lang w:val="en-US"/>
        </w:rPr>
        <w:t xml:space="preserve"> </w:t>
      </w:r>
      <w:r w:rsidR="0027438C">
        <w:rPr>
          <w:szCs w:val="22"/>
          <w:lang w:val="en-US"/>
        </w:rPr>
        <w:t>17</w:t>
      </w:r>
      <w:r w:rsidR="00DA7442">
        <w:rPr>
          <w:szCs w:val="22"/>
          <w:lang w:val="en-US"/>
        </w:rPr>
        <w:t>.b</w:t>
      </w:r>
      <w:r w:rsidRPr="00174382">
        <w:rPr>
          <w:szCs w:val="22"/>
          <w:lang w:val="en-US"/>
        </w:rPr>
        <w:t xml:space="preserve"> above, all Disputes shall be finally settled by arbitration under the United Nations Commission on International Trade Law (UNCITRAL) Arbitration Rules in force from time to time.  There shall be one arbitrator.  The appointment authority for such arbitrator shall be the International Chamber of Commerce International Court of Arbitration.  The place of arbitration shall be Geneva, Switzerland.  The language to be used in the arbitral proceedings shall be English.  </w:t>
      </w:r>
    </w:p>
    <w:p w14:paraId="5906EFB8" w14:textId="77777777" w:rsidR="000E74C8" w:rsidRPr="00AA1DDF" w:rsidRDefault="00BD37F5" w:rsidP="00D578A0">
      <w:pPr>
        <w:pStyle w:val="Heading2"/>
        <w:numPr>
          <w:ilvl w:val="0"/>
          <w:numId w:val="4"/>
        </w:numPr>
        <w:rPr>
          <w:rFonts w:ascii="Georgia" w:hAnsi="Georgia"/>
          <w:color w:val="auto"/>
          <w:sz w:val="22"/>
          <w:szCs w:val="22"/>
        </w:rPr>
      </w:pPr>
      <w:bookmarkStart w:id="277" w:name="_Toc432666531"/>
      <w:bookmarkEnd w:id="276"/>
      <w:r w:rsidRPr="00AA1DDF">
        <w:rPr>
          <w:rFonts w:ascii="Georgia" w:hAnsi="Georgia"/>
          <w:color w:val="auto"/>
          <w:sz w:val="22"/>
          <w:szCs w:val="22"/>
        </w:rPr>
        <w:t>General</w:t>
      </w:r>
      <w:bookmarkEnd w:id="277"/>
      <w:r w:rsidR="000E74C8" w:rsidRPr="00AA1DDF">
        <w:rPr>
          <w:rFonts w:ascii="Georgia" w:hAnsi="Georgia"/>
          <w:color w:val="auto"/>
          <w:sz w:val="22"/>
          <w:szCs w:val="22"/>
        </w:rPr>
        <w:t xml:space="preserve"> </w:t>
      </w:r>
    </w:p>
    <w:p w14:paraId="7A273F4E" w14:textId="77777777" w:rsidR="006E489D" w:rsidRPr="00AA1DDF" w:rsidRDefault="006E489D" w:rsidP="00BD6B8C">
      <w:pPr>
        <w:rPr>
          <w:szCs w:val="22"/>
        </w:rPr>
      </w:pPr>
    </w:p>
    <w:p w14:paraId="4EB48EE4" w14:textId="77777777" w:rsidR="006E489D" w:rsidRPr="00174382" w:rsidRDefault="006E489D" w:rsidP="00466C6B">
      <w:pPr>
        <w:pStyle w:val="PrivateMABL2"/>
        <w:numPr>
          <w:ilvl w:val="0"/>
          <w:numId w:val="57"/>
        </w:numPr>
        <w:rPr>
          <w:szCs w:val="22"/>
          <w:lang w:val="en-US"/>
        </w:rPr>
      </w:pPr>
      <w:r w:rsidRPr="00174382">
        <w:rPr>
          <w:szCs w:val="22"/>
          <w:u w:val="single"/>
          <w:lang w:val="en-US"/>
        </w:rPr>
        <w:t xml:space="preserve">Relationship of the </w:t>
      </w:r>
      <w:r w:rsidR="0024221F" w:rsidRPr="00174382">
        <w:rPr>
          <w:szCs w:val="22"/>
          <w:u w:val="single"/>
          <w:lang w:val="en-US"/>
        </w:rPr>
        <w:t>Parties</w:t>
      </w:r>
      <w:r w:rsidRPr="00174382">
        <w:rPr>
          <w:szCs w:val="22"/>
          <w:lang w:val="en-US"/>
        </w:rPr>
        <w:t xml:space="preserve">.  The relationship of </w:t>
      </w:r>
      <w:r w:rsidRPr="00AA1DDF">
        <w:rPr>
          <w:rStyle w:val="StyleHeading2Style29h2JAINHEADING2Majorh21Major1h22Maj1Char"/>
          <w:sz w:val="22"/>
          <w:szCs w:val="22"/>
        </w:rPr>
        <w:t xml:space="preserve">the </w:t>
      </w:r>
      <w:r w:rsidRPr="00174382">
        <w:rPr>
          <w:szCs w:val="22"/>
          <w:lang w:val="en-US"/>
        </w:rPr>
        <w:t xml:space="preserve">Global Fund and </w:t>
      </w:r>
      <w:r w:rsidRPr="00AA1DDF">
        <w:rPr>
          <w:rStyle w:val="StyleHeading2Style29h2JAINHEADING2Majorh21Major1h22Maj1Char"/>
          <w:sz w:val="22"/>
          <w:szCs w:val="22"/>
        </w:rPr>
        <w:t xml:space="preserve">the </w:t>
      </w:r>
      <w:r w:rsidRPr="00174382">
        <w:rPr>
          <w:szCs w:val="22"/>
          <w:lang w:val="en-US"/>
        </w:rPr>
        <w:t>Supplier established by this Agreement is that of independent contractors, and nothing contained herein shall be construed to:</w:t>
      </w:r>
    </w:p>
    <w:p w14:paraId="7FDAAEE5" w14:textId="77777777" w:rsidR="006E489D" w:rsidRPr="00174382" w:rsidRDefault="006E489D" w:rsidP="00466C6B">
      <w:pPr>
        <w:pStyle w:val="PrivateMABL3"/>
        <w:numPr>
          <w:ilvl w:val="0"/>
          <w:numId w:val="58"/>
        </w:numPr>
        <w:rPr>
          <w:szCs w:val="22"/>
          <w:lang w:val="en-US"/>
        </w:rPr>
      </w:pPr>
      <w:r w:rsidRPr="00174382">
        <w:rPr>
          <w:szCs w:val="22"/>
          <w:lang w:val="en-US"/>
        </w:rPr>
        <w:t>give either party any right or authority to create or assume any obligation or make any representation of any kind on behalf of the other; or</w:t>
      </w:r>
    </w:p>
    <w:p w14:paraId="037480E1" w14:textId="77777777" w:rsidR="006E489D" w:rsidRPr="00174382" w:rsidRDefault="006E489D" w:rsidP="00466C6B">
      <w:pPr>
        <w:pStyle w:val="PrivateMABL3"/>
        <w:numPr>
          <w:ilvl w:val="0"/>
          <w:numId w:val="58"/>
        </w:numPr>
        <w:rPr>
          <w:szCs w:val="22"/>
          <w:lang w:val="en-US"/>
        </w:rPr>
      </w:pPr>
      <w:r w:rsidRPr="00174382">
        <w:rPr>
          <w:szCs w:val="22"/>
          <w:lang w:val="en-US"/>
        </w:rPr>
        <w:t xml:space="preserve">constitute the </w:t>
      </w:r>
      <w:r w:rsidR="0024221F" w:rsidRPr="00174382">
        <w:rPr>
          <w:szCs w:val="22"/>
          <w:lang w:val="en-US"/>
        </w:rPr>
        <w:t>Parties</w:t>
      </w:r>
      <w:r w:rsidRPr="00174382">
        <w:rPr>
          <w:szCs w:val="22"/>
          <w:lang w:val="en-US"/>
        </w:rPr>
        <w:t xml:space="preserve"> as partners, joint venture participants, fiduciaries, co-owners or otherwise as participants in a joint or common undertaking.</w:t>
      </w:r>
    </w:p>
    <w:p w14:paraId="2780EA9E" w14:textId="77777777" w:rsidR="006E489D" w:rsidRPr="00174382" w:rsidRDefault="006E489D" w:rsidP="00466C6B">
      <w:pPr>
        <w:pStyle w:val="PrivateMABL2"/>
        <w:numPr>
          <w:ilvl w:val="0"/>
          <w:numId w:val="57"/>
        </w:numPr>
        <w:rPr>
          <w:szCs w:val="22"/>
          <w:lang w:val="en-US"/>
        </w:rPr>
      </w:pPr>
      <w:bookmarkStart w:id="278" w:name="_Ref13519"/>
      <w:bookmarkStart w:id="279" w:name="_Ref2674000"/>
      <w:bookmarkStart w:id="280" w:name="_Toc126675998"/>
      <w:r w:rsidRPr="00174382">
        <w:rPr>
          <w:szCs w:val="22"/>
          <w:u w:val="single"/>
          <w:lang w:val="en-US"/>
        </w:rPr>
        <w:t>Further Assurances</w:t>
      </w:r>
      <w:r w:rsidRPr="00174382">
        <w:rPr>
          <w:szCs w:val="22"/>
          <w:lang w:val="en-US"/>
        </w:rPr>
        <w:t xml:space="preserve">. Each of the </w:t>
      </w:r>
      <w:r w:rsidR="0024221F" w:rsidRPr="00174382">
        <w:rPr>
          <w:szCs w:val="22"/>
          <w:lang w:val="en-US"/>
        </w:rPr>
        <w:t>Parties</w:t>
      </w:r>
      <w:r w:rsidRPr="00174382">
        <w:rPr>
          <w:szCs w:val="22"/>
          <w:lang w:val="en-US"/>
        </w:rPr>
        <w:t xml:space="preserve"> shall perform (or procure the performance of) all further acts and things and execute and deliver (or procure the execution and delivery of) such further documents, as may be required by law or as may be necessary or reasonably required to implement and give effect to this Agreement.</w:t>
      </w:r>
      <w:bookmarkEnd w:id="278"/>
      <w:bookmarkEnd w:id="279"/>
    </w:p>
    <w:p w14:paraId="17B56FB1" w14:textId="200D6DF9" w:rsidR="006E489D" w:rsidRPr="00174382" w:rsidRDefault="006E489D" w:rsidP="00466C6B">
      <w:pPr>
        <w:pStyle w:val="PrivateMABL2"/>
        <w:numPr>
          <w:ilvl w:val="0"/>
          <w:numId w:val="57"/>
        </w:numPr>
        <w:rPr>
          <w:szCs w:val="22"/>
          <w:lang w:val="en-US"/>
        </w:rPr>
      </w:pPr>
      <w:r w:rsidRPr="00174382">
        <w:rPr>
          <w:szCs w:val="22"/>
          <w:u w:val="single"/>
          <w:lang w:val="en-US"/>
        </w:rPr>
        <w:t>Performance by Affiliates</w:t>
      </w:r>
      <w:r w:rsidRPr="00174382">
        <w:rPr>
          <w:szCs w:val="22"/>
          <w:lang w:val="en-US"/>
        </w:rPr>
        <w:t xml:space="preserve">.  Each of </w:t>
      </w:r>
      <w:r w:rsidRPr="00AA1DDF">
        <w:rPr>
          <w:rStyle w:val="StyleHeading2Style29h2JAINHEADING2Majorh21Major1h22Maj1Char"/>
          <w:sz w:val="22"/>
          <w:szCs w:val="22"/>
        </w:rPr>
        <w:t xml:space="preserve">the </w:t>
      </w:r>
      <w:r w:rsidRPr="00174382">
        <w:rPr>
          <w:szCs w:val="22"/>
          <w:lang w:val="en-US"/>
        </w:rPr>
        <w:t xml:space="preserve">Supplier and </w:t>
      </w:r>
      <w:r w:rsidRPr="00AA1DDF">
        <w:rPr>
          <w:rStyle w:val="StyleHeading2Style29h2JAINHEADING2Majorh21Major1h22Maj1Char"/>
          <w:sz w:val="22"/>
          <w:szCs w:val="22"/>
        </w:rPr>
        <w:t xml:space="preserve">the </w:t>
      </w:r>
      <w:r w:rsidRPr="00174382">
        <w:rPr>
          <w:szCs w:val="22"/>
          <w:lang w:val="en-US"/>
        </w:rPr>
        <w:t xml:space="preserve">Global Fund acknowledges that certain obligations of the Supplier under this Agreement may be performed by Affiliates of </w:t>
      </w:r>
      <w:r w:rsidRPr="00AA1DDF">
        <w:rPr>
          <w:rStyle w:val="StyleHeading2Style29h2JAINHEADING2Majorh21Major1h22Maj1Char"/>
          <w:sz w:val="22"/>
          <w:szCs w:val="22"/>
        </w:rPr>
        <w:t xml:space="preserve">the </w:t>
      </w:r>
      <w:r w:rsidRPr="00174382">
        <w:rPr>
          <w:szCs w:val="22"/>
          <w:lang w:val="en-US"/>
        </w:rPr>
        <w:t>Supplier.  T</w:t>
      </w:r>
      <w:r w:rsidRPr="00AA1DDF">
        <w:rPr>
          <w:rStyle w:val="StyleHeading2Style29h2JAINHEADING2Majorh21Major1h22Maj1Char"/>
          <w:sz w:val="22"/>
          <w:szCs w:val="22"/>
        </w:rPr>
        <w:t xml:space="preserve">he </w:t>
      </w:r>
      <w:r w:rsidRPr="00174382">
        <w:rPr>
          <w:szCs w:val="22"/>
          <w:lang w:val="en-US"/>
        </w:rPr>
        <w:t xml:space="preserve">Supplier shall remain responsible for the performance of its obligations under this Agreement, including performance by any of its Affiliates of such obligations.  Any Affiliate of </w:t>
      </w:r>
      <w:r w:rsidRPr="00AA1DDF">
        <w:rPr>
          <w:rStyle w:val="StyleHeading2Style29h2JAINHEADING2Majorh21Major1h22Maj1Char"/>
          <w:sz w:val="22"/>
          <w:szCs w:val="22"/>
        </w:rPr>
        <w:t xml:space="preserve">the </w:t>
      </w:r>
      <w:r w:rsidRPr="00174382">
        <w:rPr>
          <w:szCs w:val="22"/>
          <w:lang w:val="en-US"/>
        </w:rPr>
        <w:t xml:space="preserve">Supplier which performs any of the Supplier’s obligations under this Agreement will be deemed to have accepted and be bound by the relevant terms and conditions of this Agreement, including, without limitation, the dispute resolution procedures set out in </w:t>
      </w:r>
      <w:r w:rsidR="009D57CD" w:rsidRPr="00174382">
        <w:rPr>
          <w:szCs w:val="22"/>
          <w:lang w:val="en-US"/>
        </w:rPr>
        <w:t>Section</w:t>
      </w:r>
      <w:r w:rsidR="000B73C7" w:rsidRPr="00174382">
        <w:rPr>
          <w:szCs w:val="22"/>
          <w:lang w:val="en-US"/>
        </w:rPr>
        <w:t xml:space="preserve"> </w:t>
      </w:r>
      <w:r w:rsidR="0027438C">
        <w:rPr>
          <w:szCs w:val="22"/>
          <w:lang w:val="en-US"/>
        </w:rPr>
        <w:t>17</w:t>
      </w:r>
      <w:r w:rsidRPr="00174382">
        <w:rPr>
          <w:szCs w:val="22"/>
          <w:lang w:val="en-US"/>
        </w:rPr>
        <w:t>.</w:t>
      </w:r>
      <w:bookmarkEnd w:id="280"/>
    </w:p>
    <w:p w14:paraId="268A86EF" w14:textId="77777777" w:rsidR="006E489D" w:rsidRPr="00174382" w:rsidRDefault="006E489D" w:rsidP="00466C6B">
      <w:pPr>
        <w:pStyle w:val="PrivateMABL2"/>
        <w:numPr>
          <w:ilvl w:val="0"/>
          <w:numId w:val="57"/>
        </w:numPr>
        <w:rPr>
          <w:szCs w:val="22"/>
          <w:lang w:val="en-US"/>
        </w:rPr>
      </w:pPr>
      <w:r w:rsidRPr="00174382">
        <w:rPr>
          <w:szCs w:val="22"/>
          <w:u w:val="single"/>
          <w:lang w:val="en-US"/>
        </w:rPr>
        <w:t>No Third Party Beneficiaries</w:t>
      </w:r>
      <w:r w:rsidRPr="00174382">
        <w:rPr>
          <w:szCs w:val="22"/>
          <w:lang w:val="en-US"/>
        </w:rPr>
        <w:t xml:space="preserve">.  This Agreement shall be binding upon and inure solely to the benefit of the </w:t>
      </w:r>
      <w:r w:rsidR="0024221F" w:rsidRPr="00174382">
        <w:rPr>
          <w:szCs w:val="22"/>
          <w:lang w:val="en-US"/>
        </w:rPr>
        <w:t>Parties</w:t>
      </w:r>
      <w:r w:rsidRPr="00174382">
        <w:rPr>
          <w:szCs w:val="22"/>
          <w:lang w:val="en-US"/>
        </w:rPr>
        <w:t xml:space="preserve"> hereto, their Affiliates and their respective successors and permitted assigns.  Except for the prior sentence, nothing herein, express or implied, is intended to </w:t>
      </w:r>
      <w:r w:rsidR="00E51040">
        <w:rPr>
          <w:szCs w:val="22"/>
          <w:lang w:val="en-US"/>
        </w:rPr>
        <w:t>or shall confer upon any other p</w:t>
      </w:r>
      <w:r w:rsidRPr="00174382">
        <w:rPr>
          <w:szCs w:val="22"/>
          <w:lang w:val="en-US"/>
        </w:rPr>
        <w:t>erson any legal or equitable right, benefit or remedy of any nature whatsoever.</w:t>
      </w:r>
    </w:p>
    <w:p w14:paraId="2B674A0E" w14:textId="77777777" w:rsidR="006E489D" w:rsidRPr="00174382" w:rsidRDefault="006E489D" w:rsidP="00466C6B">
      <w:pPr>
        <w:pStyle w:val="PrivateMABL2"/>
        <w:numPr>
          <w:ilvl w:val="0"/>
          <w:numId w:val="57"/>
        </w:numPr>
        <w:rPr>
          <w:szCs w:val="22"/>
          <w:lang w:val="en-US"/>
        </w:rPr>
      </w:pPr>
      <w:r w:rsidRPr="00174382">
        <w:rPr>
          <w:szCs w:val="22"/>
          <w:u w:val="single"/>
          <w:lang w:val="en-US"/>
        </w:rPr>
        <w:t>Entire Agreement</w:t>
      </w:r>
      <w:r w:rsidRPr="00174382">
        <w:rPr>
          <w:szCs w:val="22"/>
          <w:lang w:val="en-US"/>
        </w:rPr>
        <w:t xml:space="preserve">.  It is the mutual desire and intent of the </w:t>
      </w:r>
      <w:r w:rsidR="0024221F" w:rsidRPr="00174382">
        <w:rPr>
          <w:szCs w:val="22"/>
          <w:lang w:val="en-US"/>
        </w:rPr>
        <w:t>Parties</w:t>
      </w:r>
      <w:r w:rsidRPr="00174382">
        <w:rPr>
          <w:szCs w:val="22"/>
          <w:lang w:val="en-US"/>
        </w:rPr>
        <w:t xml:space="preserve"> to provide certainty as to their respective future rights and remedies against each other by defining the extent of their mutual undertakings as provided herein.  The </w:t>
      </w:r>
      <w:r w:rsidR="0024221F" w:rsidRPr="00174382">
        <w:rPr>
          <w:szCs w:val="22"/>
          <w:lang w:val="en-US"/>
        </w:rPr>
        <w:t>Parties</w:t>
      </w:r>
      <w:r w:rsidRPr="00174382">
        <w:rPr>
          <w:szCs w:val="22"/>
          <w:lang w:val="en-US"/>
        </w:rPr>
        <w:t xml:space="preserve"> have, in this Agreement (including the Schedules), incorporated all representations, warranties, covenants, commitments and understandings on which they have relied in entering into this Agreement, and, except as provided for herein, neither party makes any covenant or other commitment to the other concerning its future action.  Accordingly, this Agreement (including the Schedules):</w:t>
      </w:r>
    </w:p>
    <w:p w14:paraId="3490BCA6" w14:textId="77777777" w:rsidR="006E489D" w:rsidRPr="00174382" w:rsidRDefault="006E489D" w:rsidP="00466C6B">
      <w:pPr>
        <w:pStyle w:val="PrivateMABL3"/>
        <w:numPr>
          <w:ilvl w:val="0"/>
          <w:numId w:val="59"/>
        </w:numPr>
        <w:rPr>
          <w:szCs w:val="22"/>
          <w:lang w:val="en-US"/>
        </w:rPr>
      </w:pPr>
      <w:r w:rsidRPr="00174382">
        <w:rPr>
          <w:szCs w:val="22"/>
          <w:lang w:val="en-US"/>
        </w:rPr>
        <w:t xml:space="preserve">constitutes the entire agreement and understanding between the </w:t>
      </w:r>
      <w:r w:rsidR="0024221F" w:rsidRPr="00174382">
        <w:rPr>
          <w:szCs w:val="22"/>
          <w:lang w:val="en-US"/>
        </w:rPr>
        <w:t>Parties</w:t>
      </w:r>
      <w:r w:rsidRPr="00174382">
        <w:rPr>
          <w:szCs w:val="22"/>
          <w:lang w:val="en-US"/>
        </w:rPr>
        <w:t xml:space="preserve"> with respect to the subject matter and there are no promises, representations, conditions, provisions or terms related thereto other than those set out in this Agreement; and</w:t>
      </w:r>
    </w:p>
    <w:p w14:paraId="2FA203AC" w14:textId="77777777" w:rsidR="006E489D" w:rsidRPr="00174382" w:rsidRDefault="00E51040" w:rsidP="00466C6B">
      <w:pPr>
        <w:pStyle w:val="PrivateMABL3"/>
        <w:numPr>
          <w:ilvl w:val="0"/>
          <w:numId w:val="59"/>
        </w:numPr>
        <w:rPr>
          <w:szCs w:val="22"/>
          <w:lang w:val="en-US"/>
        </w:rPr>
      </w:pPr>
      <w:r>
        <w:rPr>
          <w:szCs w:val="22"/>
          <w:lang w:val="en-US"/>
        </w:rPr>
        <w:t>s</w:t>
      </w:r>
      <w:r w:rsidR="009C3723" w:rsidRPr="00174382">
        <w:rPr>
          <w:szCs w:val="22"/>
          <w:lang w:val="en-US"/>
        </w:rPr>
        <w:t>upersedes</w:t>
      </w:r>
      <w:r w:rsidR="006E489D" w:rsidRPr="00174382">
        <w:rPr>
          <w:szCs w:val="22"/>
          <w:lang w:val="en-US"/>
        </w:rPr>
        <w:t xml:space="preserve"> all previous understandings, </w:t>
      </w:r>
      <w:r w:rsidR="009C3723" w:rsidRPr="00174382">
        <w:rPr>
          <w:szCs w:val="22"/>
          <w:lang w:val="en-US"/>
        </w:rPr>
        <w:t>agreements,</w:t>
      </w:r>
      <w:r w:rsidR="006E489D" w:rsidRPr="00174382">
        <w:rPr>
          <w:szCs w:val="22"/>
          <w:lang w:val="en-US"/>
        </w:rPr>
        <w:t xml:space="preserve"> and representations between the </w:t>
      </w:r>
      <w:r w:rsidR="0024221F" w:rsidRPr="00174382">
        <w:rPr>
          <w:szCs w:val="22"/>
          <w:lang w:val="en-US"/>
        </w:rPr>
        <w:t>Parties</w:t>
      </w:r>
      <w:r w:rsidR="006E489D" w:rsidRPr="00174382">
        <w:rPr>
          <w:szCs w:val="22"/>
          <w:lang w:val="en-US"/>
        </w:rPr>
        <w:t xml:space="preserve">, written or oral. </w:t>
      </w:r>
    </w:p>
    <w:p w14:paraId="7573AF61" w14:textId="52BCACDF" w:rsidR="009A4C39" w:rsidRPr="00174382" w:rsidRDefault="009A4C39" w:rsidP="009A4C39">
      <w:pPr>
        <w:pStyle w:val="PrivateMABL2"/>
        <w:numPr>
          <w:ilvl w:val="0"/>
          <w:numId w:val="57"/>
        </w:numPr>
        <w:rPr>
          <w:szCs w:val="22"/>
          <w:lang w:val="en-US"/>
        </w:rPr>
      </w:pPr>
      <w:r w:rsidRPr="00174382">
        <w:rPr>
          <w:szCs w:val="22"/>
          <w:u w:val="single"/>
          <w:lang w:val="en-US"/>
        </w:rPr>
        <w:t>Assignment</w:t>
      </w:r>
      <w:r w:rsidRPr="00174382">
        <w:rPr>
          <w:szCs w:val="22"/>
          <w:lang w:val="en-US"/>
        </w:rPr>
        <w:t xml:space="preserve">.  Except with the prior written consent of the Global Fund, the </w:t>
      </w:r>
      <w:r w:rsidR="00E51040">
        <w:rPr>
          <w:szCs w:val="22"/>
          <w:lang w:val="en-US"/>
        </w:rPr>
        <w:t xml:space="preserve">Supplier </w:t>
      </w:r>
      <w:r w:rsidRPr="00174382">
        <w:rPr>
          <w:szCs w:val="22"/>
          <w:lang w:val="en-US"/>
        </w:rPr>
        <w:t xml:space="preserve">shall not assign, transfer, charge, or otherwise deal with all or any of its rights under this Agreement.  Any attempted assignment in violation of this Section </w:t>
      </w:r>
      <w:r w:rsidR="00E51040">
        <w:rPr>
          <w:szCs w:val="22"/>
          <w:lang w:val="en-US"/>
        </w:rPr>
        <w:t>1</w:t>
      </w:r>
      <w:r w:rsidR="0027438C">
        <w:rPr>
          <w:szCs w:val="22"/>
          <w:lang w:val="en-US"/>
        </w:rPr>
        <w:t>8</w:t>
      </w:r>
      <w:r w:rsidR="00E51040">
        <w:rPr>
          <w:szCs w:val="22"/>
          <w:lang w:val="en-US"/>
        </w:rPr>
        <w:t>.f</w:t>
      </w:r>
      <w:r w:rsidRPr="00174382">
        <w:rPr>
          <w:szCs w:val="22"/>
          <w:lang w:val="en-US"/>
        </w:rPr>
        <w:t xml:space="preserve"> shall be null and void and of no effect.  No assignment shall relieve the assigning party of its obligations hereunder.</w:t>
      </w:r>
    </w:p>
    <w:p w14:paraId="721C0A88" w14:textId="77777777" w:rsidR="009A4C39" w:rsidRPr="00174382" w:rsidRDefault="009A4C39" w:rsidP="00A66351">
      <w:pPr>
        <w:pStyle w:val="PrivateMABL2"/>
        <w:numPr>
          <w:ilvl w:val="0"/>
          <w:numId w:val="57"/>
        </w:numPr>
        <w:rPr>
          <w:szCs w:val="22"/>
          <w:lang w:val="en-US"/>
        </w:rPr>
      </w:pPr>
      <w:r w:rsidRPr="00174382">
        <w:rPr>
          <w:szCs w:val="22"/>
          <w:u w:val="single"/>
          <w:lang w:val="en-US"/>
        </w:rPr>
        <w:t>Severability</w:t>
      </w:r>
      <w:r w:rsidRPr="00174382">
        <w:rPr>
          <w:szCs w:val="22"/>
          <w:lang w:val="en-US"/>
        </w:rPr>
        <w:t>.  Each of the provisions of this Agreement is severable.  If any such provision is held to be or becomes invalid or unenforceable in any respect under the law of any jurisdiction, it shall have no effect in that respect</w:t>
      </w:r>
      <w:r w:rsidR="00A66351" w:rsidRPr="00174382">
        <w:rPr>
          <w:szCs w:val="22"/>
          <w:lang w:val="en-US"/>
        </w:rPr>
        <w:t>,</w:t>
      </w:r>
      <w:r w:rsidR="00E51040">
        <w:rPr>
          <w:szCs w:val="22"/>
          <w:lang w:val="en-US"/>
        </w:rPr>
        <w:t xml:space="preserve"> the P</w:t>
      </w:r>
      <w:r w:rsidRPr="00174382">
        <w:rPr>
          <w:szCs w:val="22"/>
          <w:lang w:val="en-US"/>
        </w:rPr>
        <w:t>arties shall use all reasonable endeavors to replace it in that respect with a valid and enforceable substitute provision the effect of which is as close to its intended effect as possible</w:t>
      </w:r>
      <w:r w:rsidR="00A66351" w:rsidRPr="00174382">
        <w:rPr>
          <w:szCs w:val="22"/>
          <w:lang w:val="en-US"/>
        </w:rPr>
        <w:t>, and any such invalidity, in whole or in part, will not affect the validity of any other of its provisions</w:t>
      </w:r>
      <w:r w:rsidRPr="00174382">
        <w:rPr>
          <w:szCs w:val="22"/>
          <w:lang w:val="en-US"/>
        </w:rPr>
        <w:t>.</w:t>
      </w:r>
    </w:p>
    <w:p w14:paraId="38CCEBA2" w14:textId="77777777" w:rsidR="00F63D38" w:rsidRPr="00174382" w:rsidRDefault="0071314F" w:rsidP="00F63D38">
      <w:pPr>
        <w:pStyle w:val="PrivateMABL2"/>
        <w:numPr>
          <w:ilvl w:val="0"/>
          <w:numId w:val="57"/>
        </w:numPr>
        <w:rPr>
          <w:szCs w:val="22"/>
          <w:lang w:val="en-US"/>
        </w:rPr>
      </w:pPr>
      <w:r w:rsidRPr="00174382">
        <w:rPr>
          <w:szCs w:val="22"/>
          <w:u w:val="single"/>
          <w:lang w:val="en-US"/>
        </w:rPr>
        <w:t>No Waiver</w:t>
      </w:r>
      <w:r w:rsidR="00903D5C">
        <w:rPr>
          <w:szCs w:val="22"/>
          <w:u w:val="single"/>
          <w:lang w:val="en-US"/>
        </w:rPr>
        <w:t xml:space="preserve"> of Privileges and Immunities</w:t>
      </w:r>
      <w:r w:rsidR="006E489D" w:rsidRPr="00174382">
        <w:rPr>
          <w:szCs w:val="22"/>
          <w:lang w:val="en-US"/>
        </w:rPr>
        <w:t>.</w:t>
      </w:r>
      <w:r w:rsidRPr="00174382">
        <w:rPr>
          <w:szCs w:val="22"/>
          <w:lang w:val="en-US"/>
        </w:rPr>
        <w:t xml:space="preserve"> </w:t>
      </w:r>
      <w:r w:rsidR="00F63D38" w:rsidRPr="00174382">
        <w:rPr>
          <w:szCs w:val="22"/>
          <w:lang w:val="en-US"/>
        </w:rPr>
        <w:t>Nothing in or related to this Agreement may be construed as a waiver, express or implied, of the privileges and immunities accorded to the Global Fund under international law, including international customary law, any international conventions, treaties or agreements, any national laws, including but not limited to the United States of America’s International Organizations Immunities Act (22 United States Code 288), or the Headquarters Agreement between the Global Fund and the Swiss Federal Council dated 13 December 2004.</w:t>
      </w:r>
    </w:p>
    <w:p w14:paraId="287872CE" w14:textId="77777777" w:rsidR="006E489D" w:rsidRPr="00174382" w:rsidRDefault="00F90232" w:rsidP="00466C6B">
      <w:pPr>
        <w:pStyle w:val="PrivateMABL2"/>
        <w:numPr>
          <w:ilvl w:val="0"/>
          <w:numId w:val="57"/>
        </w:numPr>
        <w:rPr>
          <w:szCs w:val="22"/>
          <w:lang w:val="en-US"/>
        </w:rPr>
      </w:pPr>
      <w:bookmarkStart w:id="281" w:name="_Ref68334219"/>
      <w:bookmarkStart w:id="282" w:name="_Toc97033785"/>
      <w:bookmarkStart w:id="283" w:name="_Toc102211567"/>
      <w:bookmarkStart w:id="284" w:name="_Toc102960461"/>
      <w:bookmarkStart w:id="285" w:name="_Toc102960635"/>
      <w:bookmarkStart w:id="286" w:name="_Toc133634833"/>
      <w:bookmarkStart w:id="287" w:name="_Ref244004764"/>
      <w:r>
        <w:rPr>
          <w:szCs w:val="22"/>
          <w:u w:val="single"/>
          <w:lang w:val="en-US"/>
        </w:rPr>
        <w:t>Conflict with other A</w:t>
      </w:r>
      <w:r w:rsidR="006E489D" w:rsidRPr="00174382">
        <w:rPr>
          <w:szCs w:val="22"/>
          <w:u w:val="single"/>
          <w:lang w:val="en-US"/>
        </w:rPr>
        <w:t>greements</w:t>
      </w:r>
      <w:bookmarkEnd w:id="281"/>
      <w:bookmarkEnd w:id="282"/>
      <w:bookmarkEnd w:id="283"/>
      <w:bookmarkEnd w:id="284"/>
      <w:bookmarkEnd w:id="285"/>
      <w:bookmarkEnd w:id="286"/>
      <w:r w:rsidR="006E489D" w:rsidRPr="00174382">
        <w:rPr>
          <w:szCs w:val="22"/>
          <w:lang w:val="en-US"/>
        </w:rPr>
        <w:t xml:space="preserve">. </w:t>
      </w:r>
      <w:bookmarkStart w:id="288" w:name="_Ref59530883"/>
      <w:r w:rsidR="006E489D" w:rsidRPr="00174382">
        <w:rPr>
          <w:szCs w:val="22"/>
          <w:lang w:val="en-US"/>
        </w:rPr>
        <w:tab/>
        <w:t xml:space="preserve">If there is any conflict between the terms of this Agreement and any other agreement, this Agreement shall prevail (as between the </w:t>
      </w:r>
      <w:r w:rsidR="0024221F" w:rsidRPr="00174382">
        <w:rPr>
          <w:szCs w:val="22"/>
          <w:lang w:val="en-US"/>
        </w:rPr>
        <w:t>Parties</w:t>
      </w:r>
      <w:r w:rsidR="006E489D" w:rsidRPr="00174382">
        <w:rPr>
          <w:szCs w:val="22"/>
          <w:lang w:val="en-US"/>
        </w:rPr>
        <w:t>) unless</w:t>
      </w:r>
      <w:bookmarkEnd w:id="288"/>
      <w:r w:rsidR="006E489D" w:rsidRPr="00174382">
        <w:rPr>
          <w:szCs w:val="22"/>
          <w:lang w:val="en-US"/>
        </w:rPr>
        <w:t>:</w:t>
      </w:r>
      <w:bookmarkEnd w:id="287"/>
    </w:p>
    <w:p w14:paraId="2FD91138" w14:textId="77777777" w:rsidR="006E489D" w:rsidRPr="00174382" w:rsidRDefault="006E489D" w:rsidP="00466C6B">
      <w:pPr>
        <w:pStyle w:val="PrivateMABL3"/>
        <w:numPr>
          <w:ilvl w:val="0"/>
          <w:numId w:val="60"/>
        </w:numPr>
        <w:rPr>
          <w:szCs w:val="22"/>
          <w:lang w:val="en-US"/>
        </w:rPr>
      </w:pPr>
      <w:r w:rsidRPr="00174382">
        <w:rPr>
          <w:szCs w:val="22"/>
          <w:lang w:val="en-US"/>
        </w:rPr>
        <w:t>such other agreement expressly states that it overrides this Agreement in the relevant respect; and</w:t>
      </w:r>
    </w:p>
    <w:p w14:paraId="357656A7" w14:textId="77777777" w:rsidR="006E489D" w:rsidRPr="00174382" w:rsidRDefault="006E489D" w:rsidP="00466C6B">
      <w:pPr>
        <w:pStyle w:val="PrivateMABL3"/>
        <w:numPr>
          <w:ilvl w:val="0"/>
          <w:numId w:val="60"/>
        </w:numPr>
        <w:rPr>
          <w:szCs w:val="22"/>
          <w:lang w:val="en-US"/>
        </w:rPr>
      </w:pPr>
      <w:r w:rsidRPr="00174382">
        <w:rPr>
          <w:szCs w:val="22"/>
          <w:lang w:val="en-US"/>
        </w:rPr>
        <w:t xml:space="preserve">both </w:t>
      </w:r>
      <w:r w:rsidR="0024221F" w:rsidRPr="00174382">
        <w:rPr>
          <w:szCs w:val="22"/>
          <w:lang w:val="en-US"/>
        </w:rPr>
        <w:t>Parties</w:t>
      </w:r>
      <w:r w:rsidRPr="00174382">
        <w:rPr>
          <w:szCs w:val="22"/>
          <w:lang w:val="en-US"/>
        </w:rPr>
        <w:t xml:space="preserve"> are either also </w:t>
      </w:r>
      <w:r w:rsidR="00E51040">
        <w:rPr>
          <w:szCs w:val="22"/>
          <w:lang w:val="en-US"/>
        </w:rPr>
        <w:t>p</w:t>
      </w:r>
      <w:r w:rsidR="0024221F" w:rsidRPr="00174382">
        <w:rPr>
          <w:szCs w:val="22"/>
          <w:lang w:val="en-US"/>
        </w:rPr>
        <w:t>arties</w:t>
      </w:r>
      <w:r w:rsidRPr="00174382">
        <w:rPr>
          <w:szCs w:val="22"/>
          <w:lang w:val="en-US"/>
        </w:rPr>
        <w:t xml:space="preserve"> to that other agreement or otherwise expressly agree in writing that such other agreement shall override this Agreement in that respect.</w:t>
      </w:r>
    </w:p>
    <w:p w14:paraId="17E71F2F" w14:textId="77777777" w:rsidR="005D3B80" w:rsidRPr="00174382" w:rsidRDefault="007E5869" w:rsidP="005D3B80">
      <w:pPr>
        <w:pStyle w:val="PrivateMABL2"/>
        <w:numPr>
          <w:ilvl w:val="0"/>
          <w:numId w:val="57"/>
        </w:numPr>
        <w:rPr>
          <w:szCs w:val="22"/>
          <w:lang w:val="en-US"/>
        </w:rPr>
      </w:pPr>
      <w:bookmarkStart w:id="289" w:name="_Ref243805872"/>
      <w:r w:rsidRPr="00174382">
        <w:rPr>
          <w:szCs w:val="22"/>
          <w:u w:val="single"/>
          <w:lang w:val="en-US"/>
        </w:rPr>
        <w:t>Authorized Officer</w:t>
      </w:r>
      <w:r w:rsidRPr="00174382">
        <w:rPr>
          <w:szCs w:val="22"/>
          <w:lang w:val="en-US"/>
        </w:rPr>
        <w:t xml:space="preserve">.  </w:t>
      </w:r>
      <w:r w:rsidR="005D3B80" w:rsidRPr="00174382">
        <w:rPr>
          <w:szCs w:val="22"/>
          <w:lang w:val="en-US"/>
        </w:rPr>
        <w:t xml:space="preserve">The Supplier represents that the following person(s) (each an </w:t>
      </w:r>
      <w:r w:rsidR="005D3B80" w:rsidRPr="00174382">
        <w:rPr>
          <w:b/>
          <w:i/>
          <w:szCs w:val="22"/>
          <w:lang w:val="en-US"/>
        </w:rPr>
        <w:t>Authorized Officer</w:t>
      </w:r>
      <w:r w:rsidR="005D3B80" w:rsidRPr="00174382">
        <w:rPr>
          <w:szCs w:val="22"/>
          <w:lang w:val="en-US"/>
        </w:rPr>
        <w:t>) are authorized to both (i) execute this Agreement (including any modification or amendment thereto), and (ii) give notices under this Agreement,  for and on behalf of the Supplier:</w:t>
      </w:r>
    </w:p>
    <w:p w14:paraId="18A411BD" w14:textId="77777777" w:rsidR="00BA5F63" w:rsidRPr="00174382" w:rsidRDefault="00BA5F63" w:rsidP="0088193A">
      <w:pPr>
        <w:pStyle w:val="PrivateMABL2"/>
        <w:numPr>
          <w:ilvl w:val="0"/>
          <w:numId w:val="0"/>
        </w:numPr>
        <w:ind w:left="1080"/>
        <w:rPr>
          <w:szCs w:val="22"/>
          <w:lang w:val="en-US"/>
        </w:rPr>
      </w:pPr>
      <w:r w:rsidRPr="00174382">
        <w:rPr>
          <w:szCs w:val="22"/>
          <w:lang w:val="en-US"/>
        </w:rPr>
        <w:t xml:space="preserve">[Mr] [Ms]  [Name], [Title]  </w:t>
      </w:r>
    </w:p>
    <w:p w14:paraId="694933F5" w14:textId="77777777" w:rsidR="007E5869" w:rsidRPr="00174382" w:rsidRDefault="006E489D" w:rsidP="00466C6B">
      <w:pPr>
        <w:pStyle w:val="PrivateMABL2"/>
        <w:numPr>
          <w:ilvl w:val="0"/>
          <w:numId w:val="57"/>
        </w:numPr>
        <w:rPr>
          <w:szCs w:val="22"/>
          <w:lang w:val="en-US"/>
        </w:rPr>
      </w:pPr>
      <w:r w:rsidRPr="00174382">
        <w:rPr>
          <w:szCs w:val="22"/>
          <w:u w:val="single"/>
          <w:lang w:val="en-US"/>
        </w:rPr>
        <w:t>Notices</w:t>
      </w:r>
      <w:r w:rsidRPr="00174382">
        <w:rPr>
          <w:szCs w:val="22"/>
          <w:lang w:val="en-US"/>
        </w:rPr>
        <w:t xml:space="preserve">.  </w:t>
      </w:r>
      <w:r w:rsidR="007E5869" w:rsidRPr="00174382">
        <w:rPr>
          <w:szCs w:val="22"/>
          <w:lang w:val="en-US"/>
        </w:rPr>
        <w:t>Any notice in connection with this Agreement shall be in writing in English and delivered by hand, fax, registered post or courier using an internationally recognized courier company.  A notice shall be effective upon receipt and shall be deemed to have been received:</w:t>
      </w:r>
    </w:p>
    <w:p w14:paraId="385B35F7" w14:textId="77777777" w:rsidR="007E5869" w:rsidRPr="00174382" w:rsidRDefault="007E5869" w:rsidP="00174382">
      <w:pPr>
        <w:pStyle w:val="PrivateMABL2"/>
        <w:numPr>
          <w:ilvl w:val="1"/>
          <w:numId w:val="57"/>
        </w:numPr>
        <w:rPr>
          <w:szCs w:val="22"/>
          <w:lang w:val="en-US"/>
        </w:rPr>
      </w:pPr>
      <w:r w:rsidRPr="00174382">
        <w:rPr>
          <w:lang w:val="en-US"/>
        </w:rPr>
        <w:t xml:space="preserve">at the time of delivery, if delivered by hand, registered post or courier; or </w:t>
      </w:r>
    </w:p>
    <w:p w14:paraId="1E321727" w14:textId="77777777" w:rsidR="007E5869" w:rsidRPr="00174382" w:rsidRDefault="007E5869" w:rsidP="00174382">
      <w:pPr>
        <w:pStyle w:val="PrivateMABL2"/>
        <w:numPr>
          <w:ilvl w:val="1"/>
          <w:numId w:val="57"/>
        </w:numPr>
        <w:rPr>
          <w:lang w:val="en-US"/>
        </w:rPr>
      </w:pPr>
      <w:r w:rsidRPr="00174382">
        <w:rPr>
          <w:lang w:val="en-US"/>
        </w:rPr>
        <w:t xml:space="preserve">at the time of transmission if delivered by fax (and evidenced by proof of satisfactory transmission). </w:t>
      </w:r>
    </w:p>
    <w:p w14:paraId="02AF0585" w14:textId="77777777" w:rsidR="007E5869" w:rsidRPr="00AA1DDF" w:rsidRDefault="007E5869" w:rsidP="00466C6B">
      <w:pPr>
        <w:ind w:left="1260" w:firstLine="6"/>
        <w:rPr>
          <w:szCs w:val="22"/>
        </w:rPr>
      </w:pPr>
      <w:r w:rsidRPr="00AA1DDF">
        <w:rPr>
          <w:szCs w:val="22"/>
        </w:rPr>
        <w:t xml:space="preserve">If notices are given by the Supplier by facsimile or email, the Supplier must deliver the original notice to the Global Fund and agrees to keep the Global Fund indemnified against any loss of any nature whatsoever arising to the Global Fund as a result of acting upon facsimile or email instructions.  The Global Fund accepts no responsibility for any </w:t>
      </w:r>
      <w:r w:rsidR="0018415E">
        <w:rPr>
          <w:szCs w:val="22"/>
        </w:rPr>
        <w:t>L</w:t>
      </w:r>
      <w:r w:rsidRPr="00AA1DDF">
        <w:rPr>
          <w:szCs w:val="22"/>
        </w:rPr>
        <w:t xml:space="preserve">oss caused as a result of non-receipt of any facsimile or email notice or instruction.  The Global Fund may rely conclusively and shall incur no liability in respect of any action taken upon any notice, consent, request, instructions or other instrument believed in good faith to be genuine or to be signed by an Authorized Officer (as defined </w:t>
      </w:r>
      <w:r w:rsidR="00E51040">
        <w:rPr>
          <w:szCs w:val="22"/>
        </w:rPr>
        <w:t>above</w:t>
      </w:r>
      <w:r w:rsidRPr="00AA1DDF">
        <w:rPr>
          <w:szCs w:val="22"/>
        </w:rPr>
        <w:t xml:space="preserve">) or other properly authorized person on behalf of the Supplier.  </w:t>
      </w:r>
      <w:bookmarkStart w:id="290" w:name="_Ref512389377"/>
    </w:p>
    <w:p w14:paraId="0F736456" w14:textId="77777777" w:rsidR="007E5869" w:rsidRPr="00AA1DDF" w:rsidRDefault="007E5869" w:rsidP="007E5869">
      <w:pPr>
        <w:rPr>
          <w:szCs w:val="22"/>
        </w:rPr>
      </w:pPr>
    </w:p>
    <w:p w14:paraId="58DCE061" w14:textId="77777777" w:rsidR="007E5869" w:rsidRPr="00174382" w:rsidRDefault="007E5869" w:rsidP="00466C6B">
      <w:pPr>
        <w:pStyle w:val="PrivateMABL2"/>
        <w:numPr>
          <w:ilvl w:val="0"/>
          <w:numId w:val="57"/>
        </w:numPr>
        <w:spacing w:after="0"/>
        <w:rPr>
          <w:lang w:val="en-US"/>
        </w:rPr>
      </w:pPr>
      <w:r w:rsidRPr="00174382">
        <w:rPr>
          <w:szCs w:val="22"/>
          <w:u w:val="single"/>
          <w:lang w:val="en-US"/>
        </w:rPr>
        <w:t>Address Details</w:t>
      </w:r>
      <w:r w:rsidRPr="00174382">
        <w:rPr>
          <w:szCs w:val="22"/>
          <w:lang w:val="en-US"/>
        </w:rPr>
        <w:t xml:space="preserve">. The addresses and fax numbers of the </w:t>
      </w:r>
      <w:r w:rsidR="0024221F" w:rsidRPr="00174382">
        <w:rPr>
          <w:szCs w:val="22"/>
          <w:lang w:val="en-US"/>
        </w:rPr>
        <w:t>Parties</w:t>
      </w:r>
      <w:r w:rsidRPr="00174382">
        <w:rPr>
          <w:szCs w:val="22"/>
          <w:lang w:val="en-US"/>
        </w:rPr>
        <w:t xml:space="preserve"> for the purpose of </w:t>
      </w:r>
      <w:r w:rsidR="009D57CD" w:rsidRPr="00174382">
        <w:rPr>
          <w:szCs w:val="22"/>
          <w:lang w:val="en-US"/>
        </w:rPr>
        <w:t>Section</w:t>
      </w:r>
      <w:r w:rsidR="00986747">
        <w:rPr>
          <w:szCs w:val="22"/>
          <w:lang w:val="en-US"/>
        </w:rPr>
        <w:t xml:space="preserve"> 17.k</w:t>
      </w:r>
      <w:r w:rsidRPr="00174382">
        <w:rPr>
          <w:szCs w:val="22"/>
          <w:lang w:val="en-US"/>
        </w:rPr>
        <w:t xml:space="preserve"> are as set out below, unless altered </w:t>
      </w:r>
      <w:r w:rsidR="00E51040">
        <w:rPr>
          <w:szCs w:val="22"/>
          <w:lang w:val="en-US"/>
        </w:rPr>
        <w:t>by written notice to the other p</w:t>
      </w:r>
      <w:r w:rsidRPr="00174382">
        <w:rPr>
          <w:szCs w:val="22"/>
          <w:lang w:val="en-US"/>
        </w:rPr>
        <w:t>arty in accordance with the terms of this Agreement:</w:t>
      </w:r>
      <w:bookmarkEnd w:id="290"/>
    </w:p>
    <w:p w14:paraId="2C98CF5E" w14:textId="77777777" w:rsidR="005D3B80" w:rsidRPr="00174382" w:rsidRDefault="005D3B80" w:rsidP="00E51040">
      <w:pPr>
        <w:pStyle w:val="PrivateMABL2"/>
        <w:numPr>
          <w:ilvl w:val="0"/>
          <w:numId w:val="0"/>
        </w:numPr>
        <w:spacing w:after="0"/>
        <w:ind w:left="1080"/>
        <w:rPr>
          <w:lang w:val="en-US"/>
        </w:rPr>
      </w:pPr>
    </w:p>
    <w:tbl>
      <w:tblPr>
        <w:tblStyle w:val="TableGrid"/>
        <w:tblW w:w="0" w:type="auto"/>
        <w:tblInd w:w="1242" w:type="dxa"/>
        <w:tblLook w:val="04A0" w:firstRow="1" w:lastRow="0" w:firstColumn="1" w:lastColumn="0" w:noHBand="0" w:noVBand="1"/>
      </w:tblPr>
      <w:tblGrid>
        <w:gridCol w:w="1540"/>
        <w:gridCol w:w="3834"/>
        <w:gridCol w:w="2734"/>
      </w:tblGrid>
      <w:tr w:rsidR="001E7C01" w:rsidRPr="00AA1DDF" w14:paraId="61694F86" w14:textId="77777777" w:rsidTr="009B0B5E">
        <w:tc>
          <w:tcPr>
            <w:tcW w:w="1560" w:type="dxa"/>
          </w:tcPr>
          <w:p w14:paraId="7D5812B9" w14:textId="77777777" w:rsidR="007E5869" w:rsidRPr="00174382" w:rsidRDefault="007E5869" w:rsidP="00466C6B">
            <w:pPr>
              <w:pStyle w:val="PrivateMABL2"/>
              <w:numPr>
                <w:ilvl w:val="0"/>
                <w:numId w:val="0"/>
              </w:numPr>
              <w:spacing w:after="0"/>
              <w:jc w:val="left"/>
              <w:rPr>
                <w:u w:val="single"/>
                <w:lang w:val="en-US"/>
              </w:rPr>
            </w:pPr>
            <w:r w:rsidRPr="00174382">
              <w:rPr>
                <w:b/>
                <w:bCs/>
                <w:szCs w:val="22"/>
                <w:u w:val="single"/>
                <w:lang w:val="en-US"/>
              </w:rPr>
              <w:t>The Global Fund</w:t>
            </w:r>
          </w:p>
        </w:tc>
        <w:tc>
          <w:tcPr>
            <w:tcW w:w="3969" w:type="dxa"/>
          </w:tcPr>
          <w:p w14:paraId="36D351A6" w14:textId="77777777" w:rsidR="007E5869" w:rsidRPr="009B0B5E" w:rsidRDefault="007E5869" w:rsidP="00466C6B">
            <w:pPr>
              <w:pStyle w:val="PrivateMABCont2"/>
              <w:spacing w:after="0"/>
              <w:rPr>
                <w:rFonts w:ascii="Georgia" w:eastAsia="Times New Roman" w:hAnsi="Georgia"/>
                <w:szCs w:val="22"/>
                <w:u w:val="single"/>
                <w:lang w:val="en-US"/>
              </w:rPr>
            </w:pPr>
            <w:r w:rsidRPr="009B0B5E">
              <w:rPr>
                <w:rFonts w:ascii="Georgia" w:hAnsi="Georgia"/>
                <w:b/>
                <w:szCs w:val="22"/>
                <w:u w:val="single"/>
                <w:lang w:val="en-US"/>
              </w:rPr>
              <w:t>Address:</w:t>
            </w:r>
            <w:r w:rsidRPr="009B0B5E">
              <w:rPr>
                <w:rFonts w:ascii="Georgia" w:hAnsi="Georgia"/>
                <w:b/>
                <w:szCs w:val="22"/>
                <w:u w:val="single"/>
                <w:lang w:val="en-US"/>
              </w:rPr>
              <w:br/>
            </w:r>
          </w:p>
          <w:p w14:paraId="63F00C51" w14:textId="77777777" w:rsidR="007E5869" w:rsidRPr="00174382" w:rsidRDefault="007E5869" w:rsidP="00466C6B">
            <w:pPr>
              <w:pStyle w:val="PrivateMABCont2"/>
              <w:spacing w:after="0"/>
              <w:rPr>
                <w:rFonts w:ascii="Georgia" w:hAnsi="Georgia"/>
                <w:szCs w:val="22"/>
                <w:lang w:val="en-US"/>
              </w:rPr>
            </w:pPr>
            <w:r w:rsidRPr="00174382">
              <w:rPr>
                <w:rFonts w:ascii="Georgia" w:hAnsi="Georgia"/>
                <w:szCs w:val="22"/>
                <w:lang w:val="en-US"/>
              </w:rPr>
              <w:t>The Global Fund to Fight AIDS, Tuberculosis and Malaria</w:t>
            </w:r>
          </w:p>
          <w:p w14:paraId="0B15766A" w14:textId="77777777" w:rsidR="007E5869" w:rsidRPr="00174382" w:rsidRDefault="007E5869" w:rsidP="007E5869">
            <w:pPr>
              <w:pStyle w:val="PrivateMABCont2"/>
              <w:spacing w:after="0"/>
              <w:rPr>
                <w:rFonts w:ascii="Georgia" w:hAnsi="Georgia"/>
                <w:szCs w:val="22"/>
                <w:lang w:val="en-US"/>
              </w:rPr>
            </w:pPr>
          </w:p>
          <w:p w14:paraId="516C8511" w14:textId="77777777" w:rsidR="007E5869" w:rsidRPr="00174382" w:rsidRDefault="007E5869" w:rsidP="007E5869">
            <w:pPr>
              <w:pStyle w:val="PrivateMABCont2"/>
              <w:spacing w:after="0"/>
              <w:jc w:val="both"/>
              <w:rPr>
                <w:rFonts w:ascii="Georgia" w:hAnsi="Georgia"/>
                <w:szCs w:val="22"/>
                <w:lang w:val="en-US"/>
              </w:rPr>
            </w:pPr>
            <w:r w:rsidRPr="00174382">
              <w:rPr>
                <w:rFonts w:ascii="Georgia" w:hAnsi="Georgia"/>
                <w:szCs w:val="22"/>
                <w:lang w:val="en-US"/>
              </w:rPr>
              <w:t>Chemin de Blandonnet 8</w:t>
            </w:r>
          </w:p>
          <w:p w14:paraId="4B39BEBB" w14:textId="77777777" w:rsidR="007E5869" w:rsidRPr="00174382" w:rsidRDefault="007E5869" w:rsidP="007E5869">
            <w:pPr>
              <w:pStyle w:val="PrivateMABCont2"/>
              <w:spacing w:after="0"/>
              <w:jc w:val="both"/>
              <w:rPr>
                <w:rFonts w:ascii="Georgia" w:hAnsi="Georgia"/>
                <w:szCs w:val="22"/>
                <w:lang w:val="en-US"/>
              </w:rPr>
            </w:pPr>
            <w:r w:rsidRPr="00174382">
              <w:rPr>
                <w:rFonts w:ascii="Georgia" w:hAnsi="Georgia"/>
                <w:szCs w:val="22"/>
                <w:lang w:val="en-US"/>
              </w:rPr>
              <w:t xml:space="preserve">1214 Vernier, </w:t>
            </w:r>
          </w:p>
          <w:p w14:paraId="0156F8CF" w14:textId="77777777" w:rsidR="007E5869" w:rsidRPr="00174382" w:rsidRDefault="007E5869" w:rsidP="007E5869">
            <w:pPr>
              <w:pStyle w:val="PrivateMABCont2"/>
              <w:spacing w:after="0"/>
              <w:jc w:val="both"/>
              <w:rPr>
                <w:rFonts w:ascii="Georgia" w:hAnsi="Georgia"/>
                <w:szCs w:val="22"/>
                <w:lang w:val="en-US"/>
              </w:rPr>
            </w:pPr>
            <w:r w:rsidRPr="00174382">
              <w:rPr>
                <w:rFonts w:ascii="Georgia" w:hAnsi="Georgia"/>
                <w:szCs w:val="22"/>
                <w:lang w:val="en-US"/>
              </w:rPr>
              <w:t>Geneva, Switzerland</w:t>
            </w:r>
          </w:p>
          <w:p w14:paraId="0093CDC2" w14:textId="77777777" w:rsidR="007E5869" w:rsidRPr="00174382" w:rsidRDefault="007E5869" w:rsidP="00466C6B">
            <w:pPr>
              <w:pStyle w:val="PrivateMABL2"/>
              <w:numPr>
                <w:ilvl w:val="0"/>
                <w:numId w:val="0"/>
              </w:numPr>
              <w:spacing w:after="0"/>
              <w:jc w:val="left"/>
              <w:rPr>
                <w:rFonts w:eastAsia="Times New Roman"/>
                <w:lang w:val="en-US"/>
              </w:rPr>
            </w:pPr>
          </w:p>
          <w:p w14:paraId="41493391" w14:textId="77777777" w:rsidR="007E5869" w:rsidRPr="00174382" w:rsidRDefault="007E5869" w:rsidP="00466C6B">
            <w:pPr>
              <w:pStyle w:val="PrivateMABL2"/>
              <w:numPr>
                <w:ilvl w:val="0"/>
                <w:numId w:val="0"/>
              </w:numPr>
              <w:spacing w:after="0"/>
              <w:jc w:val="left"/>
              <w:rPr>
                <w:rFonts w:eastAsia="Times New Roman"/>
                <w:lang w:val="en-US"/>
              </w:rPr>
            </w:pPr>
            <w:r w:rsidRPr="00174382">
              <w:rPr>
                <w:lang w:val="en-US"/>
              </w:rPr>
              <w:t>To the attention of: Chief Procurement Officer</w:t>
            </w:r>
          </w:p>
          <w:p w14:paraId="304C0778" w14:textId="77777777" w:rsidR="007E5869" w:rsidRPr="00174382" w:rsidRDefault="007E5869" w:rsidP="00466C6B">
            <w:pPr>
              <w:pStyle w:val="PrivateMABL2"/>
              <w:numPr>
                <w:ilvl w:val="0"/>
                <w:numId w:val="0"/>
              </w:numPr>
              <w:spacing w:after="0"/>
              <w:jc w:val="left"/>
              <w:rPr>
                <w:rFonts w:eastAsia="Times New Roman"/>
                <w:lang w:val="en-US"/>
              </w:rPr>
            </w:pPr>
          </w:p>
          <w:p w14:paraId="6FC76440" w14:textId="77777777" w:rsidR="007E5869" w:rsidRPr="00174382" w:rsidRDefault="007E5869" w:rsidP="00466C6B">
            <w:pPr>
              <w:pStyle w:val="PrivateMABL2"/>
              <w:numPr>
                <w:ilvl w:val="0"/>
                <w:numId w:val="0"/>
              </w:numPr>
              <w:spacing w:after="0"/>
              <w:jc w:val="left"/>
              <w:rPr>
                <w:rFonts w:eastAsia="Times New Roman"/>
                <w:lang w:val="en-US"/>
              </w:rPr>
            </w:pPr>
            <w:r w:rsidRPr="00174382">
              <w:rPr>
                <w:lang w:val="en-US"/>
              </w:rPr>
              <w:t xml:space="preserve">And a copy to: Head, Legal and Compliance </w:t>
            </w:r>
          </w:p>
        </w:tc>
        <w:tc>
          <w:tcPr>
            <w:tcW w:w="2805" w:type="dxa"/>
          </w:tcPr>
          <w:p w14:paraId="4F5DED66" w14:textId="77777777" w:rsidR="007E5869" w:rsidRPr="00174382" w:rsidRDefault="007E5869" w:rsidP="00466C6B">
            <w:pPr>
              <w:pStyle w:val="PrivateMABL2"/>
              <w:numPr>
                <w:ilvl w:val="0"/>
                <w:numId w:val="0"/>
              </w:numPr>
              <w:spacing w:after="0"/>
              <w:jc w:val="left"/>
              <w:rPr>
                <w:rFonts w:eastAsia="Times New Roman"/>
                <w:lang w:val="en-US"/>
              </w:rPr>
            </w:pPr>
            <w:r w:rsidRPr="009B0B5E">
              <w:rPr>
                <w:b/>
                <w:szCs w:val="22"/>
                <w:u w:val="single"/>
                <w:lang w:val="en-US"/>
              </w:rPr>
              <w:t>Fax and Telephone:</w:t>
            </w:r>
            <w:r w:rsidRPr="00174382">
              <w:rPr>
                <w:b/>
                <w:szCs w:val="22"/>
                <w:lang w:val="en-US"/>
              </w:rPr>
              <w:br/>
            </w:r>
            <w:r w:rsidRPr="00174382">
              <w:rPr>
                <w:b/>
                <w:szCs w:val="22"/>
                <w:lang w:val="en-US"/>
              </w:rPr>
              <w:br/>
            </w:r>
            <w:r w:rsidRPr="00174382">
              <w:rPr>
                <w:szCs w:val="22"/>
                <w:lang w:val="en-US"/>
              </w:rPr>
              <w:t>Fax: + 41-58-791-1701</w:t>
            </w:r>
            <w:r w:rsidRPr="00174382">
              <w:rPr>
                <w:szCs w:val="22"/>
                <w:lang w:val="en-US"/>
              </w:rPr>
              <w:br/>
              <w:t>Tel: + 41-58-791-1700</w:t>
            </w:r>
          </w:p>
        </w:tc>
      </w:tr>
      <w:tr w:rsidR="007E5869" w:rsidRPr="00AA1DDF" w14:paraId="5E92955A" w14:textId="77777777" w:rsidTr="009B0B5E">
        <w:tc>
          <w:tcPr>
            <w:tcW w:w="1560" w:type="dxa"/>
          </w:tcPr>
          <w:p w14:paraId="201CAFFB" w14:textId="77777777" w:rsidR="007E5869" w:rsidRPr="00174382" w:rsidRDefault="00BA5F63" w:rsidP="00466C6B">
            <w:pPr>
              <w:pStyle w:val="PrivateMABL2"/>
              <w:numPr>
                <w:ilvl w:val="0"/>
                <w:numId w:val="0"/>
              </w:numPr>
              <w:spacing w:after="0"/>
              <w:jc w:val="left"/>
              <w:rPr>
                <w:b/>
                <w:bCs/>
                <w:szCs w:val="22"/>
                <w:u w:val="single"/>
                <w:lang w:val="en-US"/>
              </w:rPr>
            </w:pPr>
            <w:r w:rsidRPr="00174382">
              <w:rPr>
                <w:b/>
                <w:bCs/>
                <w:szCs w:val="22"/>
                <w:u w:val="single"/>
                <w:lang w:val="en-US"/>
              </w:rPr>
              <w:t>The Supplier</w:t>
            </w:r>
          </w:p>
        </w:tc>
        <w:tc>
          <w:tcPr>
            <w:tcW w:w="3969" w:type="dxa"/>
          </w:tcPr>
          <w:p w14:paraId="07980408" w14:textId="77777777" w:rsidR="007E5869" w:rsidRPr="00174382" w:rsidRDefault="007E5869" w:rsidP="00466C6B">
            <w:pPr>
              <w:pStyle w:val="PrivateMABCont2"/>
              <w:spacing w:after="0"/>
              <w:rPr>
                <w:rFonts w:ascii="Georgia" w:hAnsi="Georgia"/>
                <w:b/>
                <w:szCs w:val="22"/>
                <w:lang w:val="en-US"/>
              </w:rPr>
            </w:pPr>
            <w:r w:rsidRPr="00174382">
              <w:rPr>
                <w:rFonts w:ascii="Georgia" w:hAnsi="Georgia"/>
                <w:b/>
                <w:szCs w:val="22"/>
                <w:lang w:val="en-US"/>
              </w:rPr>
              <w:t xml:space="preserve">Address: </w:t>
            </w:r>
          </w:p>
          <w:p w14:paraId="6DDF6432" w14:textId="77777777" w:rsidR="007E5869" w:rsidRPr="00AA1DDF" w:rsidRDefault="007E5869" w:rsidP="00466C6B">
            <w:pPr>
              <w:pStyle w:val="PrivateMABCont2"/>
              <w:spacing w:after="0"/>
              <w:rPr>
                <w:rFonts w:ascii="Georgia" w:eastAsia="Times New Roman" w:hAnsi="Georgia"/>
                <w:szCs w:val="22"/>
                <w:lang w:val="en-US"/>
              </w:rPr>
            </w:pPr>
          </w:p>
          <w:p w14:paraId="2E13C255" w14:textId="77777777" w:rsidR="007E5869" w:rsidRPr="00AA1DDF" w:rsidRDefault="00DA7442" w:rsidP="00466C6B">
            <w:pPr>
              <w:pStyle w:val="PrivateMABCont2"/>
              <w:spacing w:after="0"/>
              <w:rPr>
                <w:rFonts w:ascii="Georgia" w:eastAsia="Times New Roman" w:hAnsi="Georgia"/>
                <w:szCs w:val="22"/>
                <w:lang w:val="en-US"/>
              </w:rPr>
            </w:pPr>
            <w:r w:rsidRPr="005369AA">
              <w:rPr>
                <w:szCs w:val="22"/>
              </w:rPr>
              <w:t>[●]</w:t>
            </w:r>
          </w:p>
          <w:p w14:paraId="47130D92" w14:textId="77777777" w:rsidR="00DA7442" w:rsidRDefault="00DA7442" w:rsidP="00466C6B">
            <w:pPr>
              <w:pStyle w:val="PrivateMABCont2"/>
              <w:spacing w:after="0"/>
              <w:rPr>
                <w:rFonts w:ascii="Georgia" w:hAnsi="Georgia"/>
                <w:szCs w:val="22"/>
                <w:lang w:val="en-US"/>
              </w:rPr>
            </w:pPr>
          </w:p>
          <w:p w14:paraId="40FC79F3" w14:textId="77777777" w:rsidR="007E5869" w:rsidRPr="00174382" w:rsidRDefault="007E5869" w:rsidP="00466C6B">
            <w:pPr>
              <w:pStyle w:val="PrivateMABCont2"/>
              <w:spacing w:after="0"/>
              <w:rPr>
                <w:rFonts w:ascii="Georgia" w:hAnsi="Georgia"/>
                <w:szCs w:val="22"/>
                <w:lang w:val="en-US"/>
              </w:rPr>
            </w:pPr>
            <w:r w:rsidRPr="00174382">
              <w:rPr>
                <w:rFonts w:ascii="Georgia" w:hAnsi="Georgia"/>
                <w:szCs w:val="22"/>
                <w:lang w:val="en-US"/>
              </w:rPr>
              <w:t xml:space="preserve">For the attention of: </w:t>
            </w:r>
            <w:r w:rsidR="00DA7442" w:rsidRPr="0002717B">
              <w:rPr>
                <w:szCs w:val="22"/>
              </w:rPr>
              <w:t>[●]</w:t>
            </w:r>
            <w:r w:rsidRPr="00174382">
              <w:rPr>
                <w:rFonts w:ascii="Georgia" w:hAnsi="Georgia"/>
                <w:szCs w:val="22"/>
                <w:lang w:val="en-US"/>
              </w:rPr>
              <w:t xml:space="preserve"> </w:t>
            </w:r>
          </w:p>
          <w:p w14:paraId="30DF25F0" w14:textId="77777777" w:rsidR="007E5869" w:rsidRPr="00AA1DDF" w:rsidRDefault="007E5869" w:rsidP="00466C6B">
            <w:pPr>
              <w:pStyle w:val="PrivateMABCont2"/>
              <w:spacing w:after="0"/>
              <w:rPr>
                <w:rFonts w:ascii="Georgia" w:eastAsia="Times New Roman" w:hAnsi="Georgia"/>
                <w:szCs w:val="22"/>
                <w:lang w:val="en-US"/>
              </w:rPr>
            </w:pPr>
          </w:p>
          <w:p w14:paraId="7BBF26AD" w14:textId="77777777" w:rsidR="007E5869" w:rsidRPr="00174382" w:rsidRDefault="007E5869" w:rsidP="00466C6B">
            <w:pPr>
              <w:pStyle w:val="PrivateMABCont2"/>
              <w:spacing w:after="0"/>
              <w:rPr>
                <w:rFonts w:ascii="Georgia" w:hAnsi="Georgia"/>
                <w:b/>
                <w:szCs w:val="22"/>
                <w:lang w:val="en-US"/>
              </w:rPr>
            </w:pPr>
            <w:r w:rsidRPr="00174382">
              <w:rPr>
                <w:rFonts w:ascii="Georgia" w:hAnsi="Georgia"/>
                <w:szCs w:val="22"/>
                <w:lang w:val="en-US"/>
              </w:rPr>
              <w:t xml:space="preserve">And a copy to </w:t>
            </w:r>
            <w:r w:rsidR="00DA7442" w:rsidRPr="0002717B">
              <w:rPr>
                <w:szCs w:val="22"/>
              </w:rPr>
              <w:t>[●]</w:t>
            </w:r>
          </w:p>
        </w:tc>
        <w:tc>
          <w:tcPr>
            <w:tcW w:w="2805" w:type="dxa"/>
          </w:tcPr>
          <w:p w14:paraId="6F3BA76B" w14:textId="77777777" w:rsidR="007E5869" w:rsidRPr="00174382" w:rsidRDefault="007E5869" w:rsidP="00466C6B">
            <w:pPr>
              <w:pStyle w:val="PrivateMABL2"/>
              <w:numPr>
                <w:ilvl w:val="0"/>
                <w:numId w:val="0"/>
              </w:numPr>
              <w:spacing w:after="0"/>
              <w:jc w:val="left"/>
              <w:rPr>
                <w:rFonts w:eastAsia="Times New Roman"/>
                <w:b/>
                <w:szCs w:val="22"/>
                <w:lang w:val="en-US"/>
              </w:rPr>
            </w:pPr>
            <w:r w:rsidRPr="00174382">
              <w:rPr>
                <w:b/>
                <w:szCs w:val="22"/>
                <w:lang w:val="en-US"/>
              </w:rPr>
              <w:t>Fax and Telephone:</w:t>
            </w:r>
            <w:r w:rsidRPr="00174382">
              <w:rPr>
                <w:b/>
                <w:szCs w:val="22"/>
                <w:lang w:val="en-US"/>
              </w:rPr>
              <w:br/>
            </w:r>
            <w:r w:rsidRPr="00174382">
              <w:rPr>
                <w:b/>
                <w:szCs w:val="22"/>
                <w:lang w:val="en-US"/>
              </w:rPr>
              <w:br/>
            </w:r>
            <w:r w:rsidRPr="00174382">
              <w:rPr>
                <w:szCs w:val="22"/>
                <w:lang w:val="en-US"/>
              </w:rPr>
              <w:t xml:space="preserve">Fax: </w:t>
            </w:r>
            <w:r w:rsidR="00DA7442" w:rsidRPr="0002717B">
              <w:rPr>
                <w:szCs w:val="22"/>
              </w:rPr>
              <w:t>[●]</w:t>
            </w:r>
            <w:r w:rsidRPr="00174382">
              <w:rPr>
                <w:szCs w:val="22"/>
                <w:lang w:val="en-US"/>
              </w:rPr>
              <w:br/>
              <w:t xml:space="preserve">Tel: </w:t>
            </w:r>
            <w:r w:rsidR="00DA7442">
              <w:rPr>
                <w:szCs w:val="22"/>
                <w:lang w:val="en-US"/>
              </w:rPr>
              <w:t xml:space="preserve"> </w:t>
            </w:r>
            <w:r w:rsidR="00DA7442" w:rsidRPr="0002717B">
              <w:rPr>
                <w:szCs w:val="22"/>
              </w:rPr>
              <w:t>[●]</w:t>
            </w:r>
            <w:r w:rsidRPr="00174382">
              <w:rPr>
                <w:szCs w:val="22"/>
                <w:lang w:val="en-US"/>
              </w:rPr>
              <w:t xml:space="preserve"> </w:t>
            </w:r>
          </w:p>
        </w:tc>
      </w:tr>
      <w:bookmarkEnd w:id="289"/>
    </w:tbl>
    <w:p w14:paraId="387883AC" w14:textId="77777777" w:rsidR="00EC7023" w:rsidRPr="00174382" w:rsidRDefault="00EC7023" w:rsidP="00466C6B">
      <w:pPr>
        <w:pStyle w:val="PrivateMABL2"/>
        <w:numPr>
          <w:ilvl w:val="0"/>
          <w:numId w:val="0"/>
        </w:numPr>
        <w:spacing w:after="0"/>
        <w:rPr>
          <w:szCs w:val="22"/>
          <w:lang w:val="en-US"/>
        </w:rPr>
      </w:pPr>
    </w:p>
    <w:p w14:paraId="02603F7F" w14:textId="77777777" w:rsidR="007E5869" w:rsidRPr="00AA1DDF" w:rsidRDefault="00F90232" w:rsidP="00466C6B">
      <w:pPr>
        <w:pStyle w:val="ListParagraph"/>
        <w:numPr>
          <w:ilvl w:val="0"/>
          <w:numId w:val="57"/>
        </w:numPr>
        <w:rPr>
          <w:szCs w:val="22"/>
        </w:rPr>
      </w:pPr>
      <w:r>
        <w:rPr>
          <w:szCs w:val="22"/>
          <w:u w:val="single"/>
        </w:rPr>
        <w:t>Failure to E</w:t>
      </w:r>
      <w:r w:rsidR="00EC7023" w:rsidRPr="00AA1DDF">
        <w:rPr>
          <w:szCs w:val="22"/>
          <w:u w:val="single"/>
        </w:rPr>
        <w:t>xercise</w:t>
      </w:r>
      <w:r w:rsidR="007E5869" w:rsidRPr="00AA1DDF">
        <w:rPr>
          <w:szCs w:val="22"/>
        </w:rPr>
        <w:t xml:space="preserve">. </w:t>
      </w:r>
      <w:r w:rsidR="000921CA">
        <w:rPr>
          <w:szCs w:val="22"/>
        </w:rPr>
        <w:t xml:space="preserve"> No failure or delay by either p</w:t>
      </w:r>
      <w:r w:rsidR="007E5869" w:rsidRPr="00AA1DDF">
        <w:rPr>
          <w:szCs w:val="22"/>
        </w:rPr>
        <w:t>arty in exercising any right or remedy provided by law or under this Agreement shall impair such right or remedy or operate or be construed as a waiver or variation of it or preclude its exercise at any subsequent time and no single or partial exercise of any such right or remedy shall preclude any further exercise of it or the exercise of any other remedy.  Remedies provided herein are cumulative and not exclusive of any remedies provided at law</w:t>
      </w:r>
      <w:r w:rsidR="00EC7023" w:rsidRPr="00AA1DDF">
        <w:rPr>
          <w:szCs w:val="22"/>
        </w:rPr>
        <w:t>.</w:t>
      </w:r>
    </w:p>
    <w:p w14:paraId="41708EBA" w14:textId="77777777" w:rsidR="00EC7023" w:rsidRPr="00AA1DDF" w:rsidRDefault="00EC7023" w:rsidP="00466C6B">
      <w:pPr>
        <w:pStyle w:val="ListParagraph"/>
        <w:ind w:left="1080" w:firstLine="0"/>
        <w:rPr>
          <w:szCs w:val="22"/>
        </w:rPr>
      </w:pPr>
      <w:r w:rsidRPr="00AA1DDF">
        <w:rPr>
          <w:szCs w:val="22"/>
        </w:rPr>
        <w:t xml:space="preserve"> </w:t>
      </w:r>
    </w:p>
    <w:p w14:paraId="16205A21" w14:textId="77777777" w:rsidR="00EC7023" w:rsidRDefault="00EC7023" w:rsidP="00EC7023">
      <w:pPr>
        <w:pStyle w:val="ListParagraph"/>
        <w:numPr>
          <w:ilvl w:val="0"/>
          <w:numId w:val="57"/>
        </w:numPr>
        <w:rPr>
          <w:szCs w:val="22"/>
        </w:rPr>
      </w:pPr>
      <w:r w:rsidRPr="00AA1DDF">
        <w:rPr>
          <w:szCs w:val="22"/>
          <w:u w:val="single"/>
        </w:rPr>
        <w:t>Interpretation</w:t>
      </w:r>
      <w:r w:rsidRPr="00AA1DDF">
        <w:rPr>
          <w:szCs w:val="22"/>
        </w:rPr>
        <w:t xml:space="preserve">.  </w:t>
      </w:r>
      <w:r w:rsidR="005D3B80" w:rsidRPr="00AA1DDF">
        <w:rPr>
          <w:szCs w:val="22"/>
        </w:rPr>
        <w:t>The following rules apply to this Agreement</w:t>
      </w:r>
      <w:r w:rsidRPr="00AA1DDF">
        <w:rPr>
          <w:szCs w:val="22"/>
        </w:rPr>
        <w:t>:</w:t>
      </w:r>
      <w:r w:rsidRPr="00174382">
        <w:rPr>
          <w:szCs w:val="22"/>
        </w:rPr>
        <w:tab/>
      </w:r>
    </w:p>
    <w:p w14:paraId="722E6553" w14:textId="77777777" w:rsidR="000921CA" w:rsidRPr="00174382" w:rsidRDefault="000921CA" w:rsidP="000921CA">
      <w:pPr>
        <w:pStyle w:val="ListParagraph"/>
        <w:ind w:left="1080" w:firstLine="0"/>
        <w:rPr>
          <w:szCs w:val="22"/>
        </w:rPr>
      </w:pPr>
    </w:p>
    <w:p w14:paraId="78F209F9" w14:textId="77777777" w:rsidR="00EC7023" w:rsidRPr="00174382" w:rsidRDefault="005D3B80" w:rsidP="00466C6B">
      <w:pPr>
        <w:pStyle w:val="ListParagraph"/>
        <w:numPr>
          <w:ilvl w:val="1"/>
          <w:numId w:val="57"/>
        </w:numPr>
        <w:rPr>
          <w:szCs w:val="22"/>
        </w:rPr>
      </w:pPr>
      <w:r w:rsidRPr="00174382">
        <w:rPr>
          <w:szCs w:val="22"/>
        </w:rPr>
        <w:t>R</w:t>
      </w:r>
      <w:r w:rsidR="00EC7023" w:rsidRPr="00174382">
        <w:rPr>
          <w:szCs w:val="22"/>
        </w:rPr>
        <w:t>eferences to:</w:t>
      </w:r>
    </w:p>
    <w:p w14:paraId="78759A27" w14:textId="77777777" w:rsidR="00EC7023" w:rsidRPr="00AA1DDF" w:rsidRDefault="00EC7023" w:rsidP="005369AA">
      <w:pPr>
        <w:pStyle w:val="ListParagraph"/>
        <w:numPr>
          <w:ilvl w:val="3"/>
          <w:numId w:val="57"/>
        </w:numPr>
        <w:spacing w:after="120"/>
        <w:contextualSpacing w:val="0"/>
        <w:rPr>
          <w:szCs w:val="22"/>
        </w:rPr>
      </w:pPr>
      <w:r w:rsidRPr="00AA1DDF">
        <w:rPr>
          <w:szCs w:val="22"/>
        </w:rPr>
        <w:t>Sections or Schedules are, unless otherwise specified, references to Sections of, and Schedules to, this Agreement;</w:t>
      </w:r>
    </w:p>
    <w:p w14:paraId="52A7BE62" w14:textId="77777777" w:rsidR="00EC7023" w:rsidRPr="00AA1DDF" w:rsidRDefault="00EC7023" w:rsidP="005369AA">
      <w:pPr>
        <w:pStyle w:val="ListParagraph"/>
        <w:numPr>
          <w:ilvl w:val="3"/>
          <w:numId w:val="57"/>
        </w:numPr>
        <w:spacing w:after="120"/>
        <w:contextualSpacing w:val="0"/>
        <w:rPr>
          <w:szCs w:val="22"/>
        </w:rPr>
      </w:pPr>
      <w:r w:rsidRPr="00AA1DDF">
        <w:rPr>
          <w:szCs w:val="22"/>
        </w:rPr>
        <w:t>any statutory or other legislative provision shall be construed as including any statutory or legislative modification or re</w:t>
      </w:r>
      <w:r w:rsidRPr="00AA1DDF">
        <w:rPr>
          <w:szCs w:val="22"/>
        </w:rPr>
        <w:noBreakHyphen/>
        <w:t>enactment thereof, or any provision enacted in substitution therefor;</w:t>
      </w:r>
    </w:p>
    <w:p w14:paraId="083F84F4" w14:textId="77777777" w:rsidR="00EC7023" w:rsidRPr="00AA1DDF" w:rsidRDefault="00EC7023" w:rsidP="005369AA">
      <w:pPr>
        <w:pStyle w:val="ListParagraph"/>
        <w:numPr>
          <w:ilvl w:val="3"/>
          <w:numId w:val="57"/>
        </w:numPr>
        <w:spacing w:after="120"/>
        <w:contextualSpacing w:val="0"/>
        <w:rPr>
          <w:szCs w:val="22"/>
        </w:rPr>
      </w:pPr>
      <w:r w:rsidRPr="00AA1DDF">
        <w:rPr>
          <w:szCs w:val="22"/>
        </w:rPr>
        <w:t xml:space="preserve">any agreement or instrument shall include such agreement or instrument as it may from time to time be amended, supplemented or substituted; </w:t>
      </w:r>
    </w:p>
    <w:p w14:paraId="07DC45D5" w14:textId="77777777" w:rsidR="005855F1" w:rsidRDefault="005855F1" w:rsidP="005369AA">
      <w:pPr>
        <w:pStyle w:val="ListParagraph"/>
        <w:numPr>
          <w:ilvl w:val="3"/>
          <w:numId w:val="57"/>
        </w:numPr>
        <w:spacing w:after="120"/>
        <w:contextualSpacing w:val="0"/>
        <w:rPr>
          <w:szCs w:val="22"/>
        </w:rPr>
      </w:pPr>
      <w:r>
        <w:rPr>
          <w:szCs w:val="22"/>
        </w:rPr>
        <w:t>references to dollars, US dollars, USD or $ are references to the lawful currency from time to time of the United States of America;</w:t>
      </w:r>
    </w:p>
    <w:p w14:paraId="286FB0E8" w14:textId="77777777" w:rsidR="00EC7023" w:rsidRPr="00AA1DDF" w:rsidRDefault="00EC7023" w:rsidP="005369AA">
      <w:pPr>
        <w:pStyle w:val="ListParagraph"/>
        <w:numPr>
          <w:ilvl w:val="3"/>
          <w:numId w:val="57"/>
        </w:numPr>
        <w:spacing w:after="120"/>
        <w:contextualSpacing w:val="0"/>
        <w:rPr>
          <w:szCs w:val="22"/>
        </w:rPr>
      </w:pPr>
      <w:r w:rsidRPr="00AA1DDF">
        <w:rPr>
          <w:szCs w:val="22"/>
        </w:rPr>
        <w:t>the words “includes” and “including” shall be construed without limitation; and</w:t>
      </w:r>
    </w:p>
    <w:p w14:paraId="5FE2746B" w14:textId="77777777" w:rsidR="00EC7023" w:rsidRPr="00AA1DDF" w:rsidRDefault="00EC7023" w:rsidP="005369AA">
      <w:pPr>
        <w:pStyle w:val="ListParagraph"/>
        <w:numPr>
          <w:ilvl w:val="3"/>
          <w:numId w:val="57"/>
        </w:numPr>
        <w:spacing w:after="120"/>
        <w:contextualSpacing w:val="0"/>
        <w:rPr>
          <w:szCs w:val="22"/>
        </w:rPr>
      </w:pPr>
      <w:r w:rsidRPr="00AA1DDF">
        <w:rPr>
          <w:szCs w:val="22"/>
        </w:rPr>
        <w:t>month are references to a period starting on one day in a calendar month and ending on the numerically corresponding day in the next calendar month (and references to “months” shall be construed accordingly) or, if there is no such numerically corresponding day in that month, ending on the last day of that month;</w:t>
      </w:r>
    </w:p>
    <w:p w14:paraId="0D99194C" w14:textId="77777777" w:rsidR="00EC7023" w:rsidRPr="00174382" w:rsidRDefault="00EC7023" w:rsidP="00466C6B">
      <w:pPr>
        <w:pStyle w:val="ListParagraph"/>
        <w:numPr>
          <w:ilvl w:val="1"/>
          <w:numId w:val="57"/>
        </w:numPr>
        <w:rPr>
          <w:szCs w:val="22"/>
        </w:rPr>
      </w:pPr>
      <w:r w:rsidRPr="00AA1DDF">
        <w:rPr>
          <w:szCs w:val="22"/>
        </w:rPr>
        <w:t>headings are for ease of reference</w:t>
      </w:r>
      <w:r w:rsidRPr="00174382">
        <w:rPr>
          <w:szCs w:val="22"/>
        </w:rPr>
        <w:t xml:space="preserve"> only; and</w:t>
      </w:r>
    </w:p>
    <w:p w14:paraId="456C25B7" w14:textId="77777777" w:rsidR="007E5869" w:rsidRPr="00174382" w:rsidRDefault="007E5869" w:rsidP="00466C6B">
      <w:pPr>
        <w:pStyle w:val="ListParagraph"/>
        <w:ind w:left="1800" w:firstLine="0"/>
        <w:rPr>
          <w:szCs w:val="22"/>
        </w:rPr>
      </w:pPr>
    </w:p>
    <w:p w14:paraId="60EFC4A8" w14:textId="77777777" w:rsidR="00EC7023" w:rsidRPr="00174382" w:rsidRDefault="00EC7023" w:rsidP="00466C6B">
      <w:pPr>
        <w:pStyle w:val="ListParagraph"/>
        <w:numPr>
          <w:ilvl w:val="1"/>
          <w:numId w:val="57"/>
        </w:numPr>
        <w:rPr>
          <w:szCs w:val="22"/>
        </w:rPr>
      </w:pPr>
      <w:r w:rsidRPr="00174382">
        <w:rPr>
          <w:szCs w:val="22"/>
        </w:rPr>
        <w:t>where the context so admits, words importing the singular number only shall include the plural and vice versa, and words importing neuter gender shall include the masculine or feminine gender.</w:t>
      </w:r>
    </w:p>
    <w:p w14:paraId="69583F70" w14:textId="77777777" w:rsidR="00013225" w:rsidRPr="00174382" w:rsidRDefault="00013225" w:rsidP="00174382">
      <w:pPr>
        <w:pStyle w:val="ListParagraph"/>
        <w:rPr>
          <w:szCs w:val="22"/>
        </w:rPr>
      </w:pPr>
    </w:p>
    <w:p w14:paraId="7986A6CB" w14:textId="77777777" w:rsidR="00A73FC4" w:rsidRDefault="00013225" w:rsidP="00013225">
      <w:pPr>
        <w:pStyle w:val="PrivateMABL2"/>
        <w:numPr>
          <w:ilvl w:val="0"/>
          <w:numId w:val="57"/>
        </w:numPr>
        <w:rPr>
          <w:szCs w:val="22"/>
          <w:lang w:val="en-US"/>
        </w:rPr>
      </w:pPr>
      <w:r w:rsidRPr="00174382">
        <w:rPr>
          <w:szCs w:val="22"/>
          <w:u w:val="single"/>
          <w:lang w:val="en-US"/>
        </w:rPr>
        <w:t>Costs</w:t>
      </w:r>
      <w:r w:rsidRPr="00174382">
        <w:rPr>
          <w:szCs w:val="22"/>
          <w:lang w:val="en-US"/>
        </w:rPr>
        <w:t>.  Except as otherwise provided in this Agreement, each party shall be responsible for its own costs, charges and other expenses (including all legal, accounting and other advisory fees) incurred in connection with the negotiation, execution and performance of this Agreement, including any such expenses incurred by their Affiliates.</w:t>
      </w:r>
    </w:p>
    <w:p w14:paraId="3DB9A44B" w14:textId="77777777" w:rsidR="00013225" w:rsidRPr="00174382" w:rsidRDefault="00BA5F63" w:rsidP="00BA5F63">
      <w:pPr>
        <w:pStyle w:val="ListParagraph"/>
        <w:numPr>
          <w:ilvl w:val="0"/>
          <w:numId w:val="57"/>
        </w:numPr>
      </w:pPr>
      <w:r>
        <w:rPr>
          <w:szCs w:val="22"/>
          <w:u w:val="single"/>
        </w:rPr>
        <w:t>Counterparts</w:t>
      </w:r>
      <w:r w:rsidR="00013225" w:rsidRPr="00174382">
        <w:t xml:space="preserve">.  This Agreement may be executed in any number of counterparts.  Each counterpart is an original, but all counterparts shall together constitute one and the same instrument.  Delivery of an executed counterpart signature page of this Agreement by email (as a PDF attachment) or fax shall be as effective as delivery of a manually executed counterpart of this Agreement.  </w:t>
      </w:r>
    </w:p>
    <w:p w14:paraId="15E0B67A" w14:textId="77777777" w:rsidR="00EC7023" w:rsidRPr="00AA1DDF" w:rsidRDefault="00EC7023" w:rsidP="00466C6B">
      <w:pPr>
        <w:pStyle w:val="ListParagraph"/>
        <w:ind w:left="1080" w:firstLine="0"/>
        <w:rPr>
          <w:szCs w:val="22"/>
        </w:rPr>
      </w:pPr>
    </w:p>
    <w:p w14:paraId="68C52901" w14:textId="77777777" w:rsidR="00F07041" w:rsidRPr="00AA1DDF" w:rsidRDefault="00F07041" w:rsidP="00F07041">
      <w:pPr>
        <w:pStyle w:val="BodyText"/>
        <w:jc w:val="center"/>
        <w:rPr>
          <w:b/>
          <w:bCs/>
          <w:szCs w:val="22"/>
        </w:rPr>
      </w:pPr>
      <w:r w:rsidRPr="00AA1DDF">
        <w:rPr>
          <w:bCs/>
          <w:szCs w:val="22"/>
        </w:rPr>
        <w:t>[</w:t>
      </w:r>
      <w:r w:rsidRPr="00AA1DDF">
        <w:rPr>
          <w:bCs/>
          <w:i/>
          <w:szCs w:val="22"/>
        </w:rPr>
        <w:t>Remainder of page intentionally left blank. Signatures follow.</w:t>
      </w:r>
      <w:r w:rsidRPr="00AA1DDF">
        <w:rPr>
          <w:bCs/>
          <w:szCs w:val="22"/>
        </w:rPr>
        <w:t>]</w:t>
      </w:r>
      <w:r w:rsidRPr="00AA1DDF">
        <w:rPr>
          <w:b/>
          <w:bCs/>
          <w:szCs w:val="22"/>
        </w:rPr>
        <w:br w:type="page"/>
      </w:r>
    </w:p>
    <w:p w14:paraId="6EC2FE87" w14:textId="77777777" w:rsidR="00F07041" w:rsidRPr="00AA1DDF" w:rsidRDefault="00F07041" w:rsidP="00F07041">
      <w:pPr>
        <w:pStyle w:val="BodyText"/>
        <w:ind w:left="0" w:firstLine="0"/>
        <w:jc w:val="left"/>
        <w:rPr>
          <w:szCs w:val="22"/>
        </w:rPr>
      </w:pPr>
      <w:r w:rsidRPr="00AA1DDF">
        <w:rPr>
          <w:b/>
          <w:bCs/>
          <w:szCs w:val="22"/>
        </w:rPr>
        <w:t>IN WITNESS WHEREOF</w:t>
      </w:r>
      <w:r w:rsidRPr="00AA1DDF">
        <w:rPr>
          <w:szCs w:val="22"/>
        </w:rPr>
        <w:t xml:space="preserve">, </w:t>
      </w:r>
      <w:r w:rsidRPr="00AA1DDF">
        <w:rPr>
          <w:rFonts w:eastAsia="MS Mincho"/>
          <w:szCs w:val="22"/>
        </w:rPr>
        <w:t>the Global Fund and the Supplier have caused this Agreement to be executed as of the date first written above by their respective officers thereunto duly authorized</w:t>
      </w:r>
      <w:r w:rsidRPr="00AA1DDF">
        <w:rPr>
          <w:szCs w:val="22"/>
        </w:rPr>
        <w:t>.</w:t>
      </w:r>
    </w:p>
    <w:p w14:paraId="49AB61DA" w14:textId="77777777" w:rsidR="00F07041" w:rsidRPr="00AA1DDF" w:rsidRDefault="00F07041">
      <w:pPr>
        <w:rPr>
          <w:szCs w:val="22"/>
        </w:rPr>
      </w:pPr>
    </w:p>
    <w:tbl>
      <w:tblPr>
        <w:tblW w:w="8640" w:type="dxa"/>
        <w:tblLook w:val="04A0" w:firstRow="1" w:lastRow="0" w:firstColumn="1" w:lastColumn="0" w:noHBand="0" w:noVBand="1"/>
      </w:tblPr>
      <w:tblGrid>
        <w:gridCol w:w="4320"/>
        <w:gridCol w:w="4320"/>
      </w:tblGrid>
      <w:tr w:rsidR="00F07041" w:rsidRPr="00AA1DDF" w14:paraId="5885B4DF" w14:textId="77777777" w:rsidTr="00F07041">
        <w:trPr>
          <w:trHeight w:val="1001"/>
        </w:trPr>
        <w:tc>
          <w:tcPr>
            <w:tcW w:w="4320" w:type="dxa"/>
            <w:vAlign w:val="bottom"/>
            <w:hideMark/>
          </w:tcPr>
          <w:p w14:paraId="4ED5B5BF" w14:textId="77777777" w:rsidR="00F07041" w:rsidRPr="00AA1DDF" w:rsidRDefault="00F07041" w:rsidP="00F07041">
            <w:pPr>
              <w:spacing w:after="240"/>
              <w:ind w:left="0" w:firstLine="0"/>
              <w:jc w:val="left"/>
              <w:rPr>
                <w:b/>
                <w:szCs w:val="22"/>
              </w:rPr>
            </w:pPr>
            <w:r w:rsidRPr="00AA1DDF">
              <w:rPr>
                <w:b/>
                <w:szCs w:val="22"/>
              </w:rPr>
              <w:t>Executed for and on behalf of the Global Fund to Fight AIDS, Tuberculosis and Malaria:</w:t>
            </w:r>
          </w:p>
        </w:tc>
        <w:tc>
          <w:tcPr>
            <w:tcW w:w="4320" w:type="dxa"/>
            <w:vAlign w:val="bottom"/>
            <w:hideMark/>
          </w:tcPr>
          <w:p w14:paraId="77AA3A26" w14:textId="77777777" w:rsidR="00F07041" w:rsidRPr="00AA1DDF" w:rsidRDefault="00F07041" w:rsidP="00A1362B">
            <w:pPr>
              <w:spacing w:after="240"/>
              <w:ind w:left="0" w:firstLine="0"/>
              <w:jc w:val="left"/>
              <w:rPr>
                <w:b/>
                <w:szCs w:val="22"/>
              </w:rPr>
            </w:pPr>
            <w:r w:rsidRPr="000F492A">
              <w:rPr>
                <w:b/>
                <w:szCs w:val="22"/>
              </w:rPr>
              <w:t xml:space="preserve">Executed for and on behalf </w:t>
            </w:r>
            <w:r w:rsidR="00366B05" w:rsidRPr="00063B0B">
              <w:rPr>
                <w:b/>
                <w:szCs w:val="22"/>
              </w:rPr>
              <w:t xml:space="preserve">of </w:t>
            </w:r>
            <w:r w:rsidR="00A1362B">
              <w:rPr>
                <w:b/>
                <w:szCs w:val="22"/>
              </w:rPr>
              <w:t>(Supplier)</w:t>
            </w:r>
          </w:p>
        </w:tc>
      </w:tr>
      <w:tr w:rsidR="00F07041" w:rsidRPr="00AA1DDF" w14:paraId="310881FF" w14:textId="77777777" w:rsidTr="00F07041">
        <w:trPr>
          <w:trHeight w:val="1024"/>
        </w:trPr>
        <w:tc>
          <w:tcPr>
            <w:tcW w:w="4320" w:type="dxa"/>
            <w:vAlign w:val="bottom"/>
          </w:tcPr>
          <w:p w14:paraId="1C78AC9A" w14:textId="77777777" w:rsidR="00F07041" w:rsidRPr="00AA1DDF" w:rsidRDefault="00F07041" w:rsidP="00F07041">
            <w:pPr>
              <w:spacing w:after="240"/>
              <w:ind w:left="0" w:firstLine="0"/>
              <w:jc w:val="left"/>
              <w:rPr>
                <w:szCs w:val="22"/>
              </w:rPr>
            </w:pPr>
          </w:p>
          <w:p w14:paraId="5C823E66" w14:textId="77777777" w:rsidR="00F07041" w:rsidRPr="00AA1DDF" w:rsidRDefault="00F07041" w:rsidP="00F07041">
            <w:pPr>
              <w:spacing w:after="240"/>
              <w:ind w:left="0" w:firstLine="0"/>
              <w:jc w:val="left"/>
              <w:rPr>
                <w:szCs w:val="22"/>
              </w:rPr>
            </w:pPr>
            <w:r w:rsidRPr="00AA1DDF">
              <w:rPr>
                <w:szCs w:val="22"/>
              </w:rPr>
              <w:t>Signature:  ____________________</w:t>
            </w:r>
          </w:p>
        </w:tc>
        <w:tc>
          <w:tcPr>
            <w:tcW w:w="4320" w:type="dxa"/>
            <w:vAlign w:val="bottom"/>
            <w:hideMark/>
          </w:tcPr>
          <w:p w14:paraId="0BA0C093" w14:textId="77777777" w:rsidR="00F07041" w:rsidRPr="00AA1DDF" w:rsidRDefault="00F07041" w:rsidP="00F07041">
            <w:pPr>
              <w:spacing w:after="240"/>
              <w:ind w:left="0" w:firstLine="0"/>
              <w:jc w:val="left"/>
              <w:rPr>
                <w:szCs w:val="22"/>
              </w:rPr>
            </w:pPr>
            <w:r w:rsidRPr="00AA1DDF">
              <w:rPr>
                <w:szCs w:val="22"/>
              </w:rPr>
              <w:t>Signature:  ____________________</w:t>
            </w:r>
          </w:p>
        </w:tc>
      </w:tr>
      <w:tr w:rsidR="00A56A25" w:rsidRPr="00AA1DDF" w14:paraId="781C2D41" w14:textId="77777777" w:rsidTr="00F07041">
        <w:trPr>
          <w:trHeight w:val="750"/>
        </w:trPr>
        <w:tc>
          <w:tcPr>
            <w:tcW w:w="4320" w:type="dxa"/>
            <w:vAlign w:val="bottom"/>
            <w:hideMark/>
          </w:tcPr>
          <w:p w14:paraId="2E6FEF20" w14:textId="77777777" w:rsidR="00A56A25" w:rsidRPr="00AA1DDF" w:rsidRDefault="00A56A25" w:rsidP="00F43CB8">
            <w:pPr>
              <w:spacing w:after="240"/>
              <w:ind w:left="0" w:firstLine="0"/>
              <w:jc w:val="left"/>
              <w:rPr>
                <w:szCs w:val="22"/>
              </w:rPr>
            </w:pPr>
            <w:r w:rsidRPr="00AA1DDF">
              <w:rPr>
                <w:szCs w:val="22"/>
              </w:rPr>
              <w:t>Name: _______________________</w:t>
            </w:r>
          </w:p>
        </w:tc>
        <w:tc>
          <w:tcPr>
            <w:tcW w:w="4320" w:type="dxa"/>
            <w:vAlign w:val="bottom"/>
            <w:hideMark/>
          </w:tcPr>
          <w:p w14:paraId="17357026" w14:textId="77777777" w:rsidR="00A56A25" w:rsidRPr="00AA1DDF" w:rsidRDefault="00A56A25" w:rsidP="00F07041">
            <w:pPr>
              <w:spacing w:after="240"/>
              <w:ind w:left="0" w:firstLine="0"/>
              <w:jc w:val="left"/>
              <w:rPr>
                <w:szCs w:val="22"/>
              </w:rPr>
            </w:pPr>
            <w:r w:rsidRPr="00AA1DDF">
              <w:rPr>
                <w:szCs w:val="22"/>
              </w:rPr>
              <w:t>Name: _______________________</w:t>
            </w:r>
          </w:p>
        </w:tc>
      </w:tr>
      <w:tr w:rsidR="00A56A25" w:rsidRPr="00AA1DDF" w14:paraId="291BE6B6" w14:textId="77777777" w:rsidTr="00F07041">
        <w:trPr>
          <w:trHeight w:val="773"/>
        </w:trPr>
        <w:tc>
          <w:tcPr>
            <w:tcW w:w="4320" w:type="dxa"/>
            <w:vAlign w:val="bottom"/>
            <w:hideMark/>
          </w:tcPr>
          <w:p w14:paraId="6C011371" w14:textId="77777777" w:rsidR="00A56A25" w:rsidRPr="00AA1DDF" w:rsidRDefault="00A56A25" w:rsidP="00F43CB8">
            <w:pPr>
              <w:spacing w:after="240"/>
              <w:ind w:left="0" w:firstLine="0"/>
              <w:jc w:val="left"/>
              <w:rPr>
                <w:szCs w:val="22"/>
              </w:rPr>
            </w:pPr>
            <w:r w:rsidRPr="00AA1DDF">
              <w:rPr>
                <w:szCs w:val="22"/>
              </w:rPr>
              <w:t>Title:  ________________________</w:t>
            </w:r>
          </w:p>
        </w:tc>
        <w:tc>
          <w:tcPr>
            <w:tcW w:w="4320" w:type="dxa"/>
            <w:vAlign w:val="bottom"/>
            <w:hideMark/>
          </w:tcPr>
          <w:p w14:paraId="0053C792" w14:textId="77777777" w:rsidR="00A56A25" w:rsidRPr="00AA1DDF" w:rsidRDefault="00A56A25" w:rsidP="00F07041">
            <w:pPr>
              <w:spacing w:after="240"/>
              <w:ind w:left="0" w:firstLine="0"/>
              <w:jc w:val="left"/>
              <w:rPr>
                <w:szCs w:val="22"/>
              </w:rPr>
            </w:pPr>
            <w:r w:rsidRPr="00AA1DDF">
              <w:rPr>
                <w:szCs w:val="22"/>
              </w:rPr>
              <w:t>Title:  ________________________</w:t>
            </w:r>
          </w:p>
        </w:tc>
      </w:tr>
      <w:tr w:rsidR="00A56A25" w:rsidRPr="00AA1DDF" w14:paraId="12E9B3D1" w14:textId="77777777" w:rsidTr="00F07041">
        <w:trPr>
          <w:trHeight w:val="750"/>
        </w:trPr>
        <w:tc>
          <w:tcPr>
            <w:tcW w:w="4320" w:type="dxa"/>
            <w:vAlign w:val="bottom"/>
            <w:hideMark/>
          </w:tcPr>
          <w:p w14:paraId="2E6E9036" w14:textId="77777777" w:rsidR="00A56A25" w:rsidRPr="00AA1DDF" w:rsidRDefault="00A56A25" w:rsidP="00F07041">
            <w:pPr>
              <w:spacing w:after="240"/>
              <w:ind w:left="0" w:firstLine="0"/>
              <w:jc w:val="left"/>
              <w:rPr>
                <w:szCs w:val="22"/>
              </w:rPr>
            </w:pPr>
            <w:r w:rsidRPr="00AA1DDF">
              <w:rPr>
                <w:szCs w:val="22"/>
              </w:rPr>
              <w:t>Date:  ________________________</w:t>
            </w:r>
          </w:p>
        </w:tc>
        <w:tc>
          <w:tcPr>
            <w:tcW w:w="4320" w:type="dxa"/>
            <w:vAlign w:val="bottom"/>
            <w:hideMark/>
          </w:tcPr>
          <w:p w14:paraId="629F4367" w14:textId="77777777" w:rsidR="00A56A25" w:rsidRPr="00AA1DDF" w:rsidRDefault="00A56A25" w:rsidP="00F07041">
            <w:pPr>
              <w:spacing w:after="240"/>
              <w:ind w:left="0" w:firstLine="0"/>
              <w:jc w:val="left"/>
              <w:rPr>
                <w:szCs w:val="22"/>
              </w:rPr>
            </w:pPr>
            <w:r w:rsidRPr="00AA1DDF">
              <w:rPr>
                <w:szCs w:val="22"/>
              </w:rPr>
              <w:t>Date:  ________________________</w:t>
            </w:r>
          </w:p>
        </w:tc>
      </w:tr>
      <w:tr w:rsidR="00F07041" w:rsidRPr="00AA1DDF" w14:paraId="2BC645F7" w14:textId="77777777" w:rsidTr="00F07041">
        <w:trPr>
          <w:trHeight w:val="750"/>
        </w:trPr>
        <w:tc>
          <w:tcPr>
            <w:tcW w:w="4320" w:type="dxa"/>
            <w:vAlign w:val="bottom"/>
          </w:tcPr>
          <w:p w14:paraId="2AA413E5" w14:textId="77777777" w:rsidR="00F07041" w:rsidRPr="00AA1DDF" w:rsidRDefault="00F07041" w:rsidP="00F07041">
            <w:pPr>
              <w:spacing w:after="240"/>
              <w:ind w:left="0" w:firstLine="0"/>
              <w:jc w:val="left"/>
              <w:rPr>
                <w:szCs w:val="22"/>
              </w:rPr>
            </w:pPr>
          </w:p>
        </w:tc>
        <w:tc>
          <w:tcPr>
            <w:tcW w:w="4320" w:type="dxa"/>
            <w:vAlign w:val="bottom"/>
          </w:tcPr>
          <w:p w14:paraId="739C1028" w14:textId="77777777" w:rsidR="00F07041" w:rsidRPr="00AA1DDF" w:rsidRDefault="00F07041" w:rsidP="00F07041">
            <w:pPr>
              <w:spacing w:after="240"/>
              <w:ind w:left="0" w:firstLine="0"/>
              <w:jc w:val="left"/>
              <w:rPr>
                <w:szCs w:val="22"/>
              </w:rPr>
            </w:pPr>
          </w:p>
          <w:p w14:paraId="4524B1D0" w14:textId="77777777" w:rsidR="00F07041" w:rsidRPr="00AA1DDF" w:rsidRDefault="00F07041" w:rsidP="00F07041">
            <w:pPr>
              <w:spacing w:after="240"/>
              <w:ind w:left="0" w:firstLine="0"/>
              <w:jc w:val="left"/>
              <w:rPr>
                <w:szCs w:val="22"/>
              </w:rPr>
            </w:pPr>
          </w:p>
        </w:tc>
      </w:tr>
    </w:tbl>
    <w:p w14:paraId="7076E08E" w14:textId="77777777" w:rsidR="00F07041" w:rsidRPr="00AA1DDF" w:rsidRDefault="00F07041" w:rsidP="00BD6B8C">
      <w:pPr>
        <w:rPr>
          <w:szCs w:val="22"/>
        </w:rPr>
      </w:pPr>
    </w:p>
    <w:p w14:paraId="1B91A0E6" w14:textId="77777777" w:rsidR="0071314F" w:rsidRPr="00AA1DDF" w:rsidRDefault="00F07041">
      <w:pPr>
        <w:rPr>
          <w:szCs w:val="22"/>
        </w:rPr>
        <w:sectPr w:rsidR="0071314F" w:rsidRPr="00AA1DDF" w:rsidSect="0006314D">
          <w:footerReference w:type="default" r:id="rId16"/>
          <w:pgSz w:w="12240" w:h="15840"/>
          <w:pgMar w:top="1440" w:right="1440" w:bottom="1440" w:left="1440" w:header="709" w:footer="709" w:gutter="0"/>
          <w:pgNumType w:start="1"/>
          <w:cols w:space="708"/>
          <w:titlePg/>
          <w:docGrid w:linePitch="360"/>
        </w:sectPr>
      </w:pPr>
      <w:r w:rsidRPr="00AA1DDF">
        <w:rPr>
          <w:szCs w:val="22"/>
        </w:rPr>
        <w:br w:type="page"/>
      </w:r>
    </w:p>
    <w:p w14:paraId="3CD64E07" w14:textId="77777777" w:rsidR="00F07041" w:rsidRPr="00AA1DDF" w:rsidRDefault="00F07041">
      <w:pPr>
        <w:rPr>
          <w:szCs w:val="22"/>
        </w:rPr>
      </w:pPr>
    </w:p>
    <w:p w14:paraId="047C3E69" w14:textId="77777777" w:rsidR="00F07041" w:rsidRDefault="00F07041" w:rsidP="00F07041">
      <w:pPr>
        <w:jc w:val="center"/>
        <w:rPr>
          <w:b/>
          <w:caps/>
          <w:szCs w:val="22"/>
        </w:rPr>
      </w:pPr>
      <w:r w:rsidRPr="00AA1DDF">
        <w:rPr>
          <w:b/>
          <w:caps/>
          <w:szCs w:val="22"/>
        </w:rPr>
        <w:t>Schedule A</w:t>
      </w:r>
    </w:p>
    <w:p w14:paraId="2D72E9C8" w14:textId="77777777" w:rsidR="0020666B" w:rsidRDefault="0020666B" w:rsidP="00F07041">
      <w:pPr>
        <w:jc w:val="center"/>
        <w:rPr>
          <w:b/>
          <w:caps/>
          <w:szCs w:val="22"/>
        </w:rPr>
      </w:pPr>
    </w:p>
    <w:p w14:paraId="2C7F7ADE" w14:textId="77777777" w:rsidR="0020666B" w:rsidRDefault="0020666B" w:rsidP="00F07041">
      <w:pPr>
        <w:jc w:val="center"/>
        <w:rPr>
          <w:b/>
          <w:caps/>
          <w:szCs w:val="22"/>
          <w:u w:val="single"/>
        </w:rPr>
      </w:pPr>
    </w:p>
    <w:p w14:paraId="31996EFD" w14:textId="77777777" w:rsidR="006E33D3" w:rsidRDefault="006E33D3" w:rsidP="006E33D3">
      <w:pPr>
        <w:spacing w:line="276" w:lineRule="auto"/>
        <w:ind w:left="0" w:firstLine="0"/>
        <w:jc w:val="center"/>
        <w:rPr>
          <w:rFonts w:eastAsiaTheme="minorHAnsi" w:cstheme="minorBidi"/>
          <w:b/>
          <w:szCs w:val="22"/>
          <w:u w:val="single"/>
          <w:lang w:val="en-GB"/>
        </w:rPr>
      </w:pPr>
      <w:r>
        <w:rPr>
          <w:rFonts w:eastAsiaTheme="minorHAnsi" w:cstheme="minorBidi"/>
          <w:b/>
          <w:szCs w:val="22"/>
          <w:u w:val="single"/>
          <w:lang w:val="en-GB"/>
        </w:rPr>
        <w:t xml:space="preserve">Covered Products and Covered Manufacturing Locations </w:t>
      </w:r>
    </w:p>
    <w:p w14:paraId="6643BFAB" w14:textId="77777777" w:rsidR="006E33D3" w:rsidRDefault="006E33D3" w:rsidP="00F07041">
      <w:pPr>
        <w:jc w:val="center"/>
        <w:rPr>
          <w:b/>
          <w:caps/>
          <w:szCs w:val="22"/>
          <w:u w:val="single"/>
        </w:rPr>
      </w:pPr>
    </w:p>
    <w:p w14:paraId="501CE234" w14:textId="77777777" w:rsidR="0020666B" w:rsidRPr="006E33D3" w:rsidRDefault="0020666B" w:rsidP="00F07041">
      <w:pPr>
        <w:jc w:val="center"/>
        <w:rPr>
          <w:b/>
          <w:bCs/>
          <w:szCs w:val="22"/>
          <w:u w:val="single"/>
        </w:rPr>
      </w:pPr>
    </w:p>
    <w:p w14:paraId="7F1ED1FC" w14:textId="77777777" w:rsidR="006E33D3" w:rsidRPr="0020666B" w:rsidRDefault="006E33D3" w:rsidP="00F07041">
      <w:pPr>
        <w:jc w:val="center"/>
        <w:rPr>
          <w:b/>
          <w:caps/>
          <w:szCs w:val="22"/>
          <w:u w:val="single"/>
        </w:rPr>
      </w:pPr>
    </w:p>
    <w:p w14:paraId="5C6A9C5E" w14:textId="77777777" w:rsidR="000F492A" w:rsidRPr="00AA1DDF" w:rsidRDefault="000F492A" w:rsidP="0088193A">
      <w:pPr>
        <w:ind w:left="0" w:firstLine="0"/>
        <w:rPr>
          <w:szCs w:val="22"/>
        </w:rPr>
      </w:pPr>
    </w:p>
    <w:p w14:paraId="00FDAAAD" w14:textId="77777777" w:rsidR="00A1658C" w:rsidRDefault="00A1658C" w:rsidP="00126467">
      <w:pPr>
        <w:ind w:left="357"/>
        <w:jc w:val="center"/>
        <w:rPr>
          <w:caps/>
          <w:szCs w:val="22"/>
        </w:rPr>
      </w:pPr>
    </w:p>
    <w:p w14:paraId="1E89713D" w14:textId="77777777" w:rsidR="001D5EDD" w:rsidRPr="001D5EDD" w:rsidRDefault="001D5EDD" w:rsidP="001D5EDD">
      <w:pPr>
        <w:spacing w:line="276" w:lineRule="auto"/>
        <w:ind w:left="0" w:firstLine="0"/>
        <w:jc w:val="center"/>
        <w:rPr>
          <w:rFonts w:eastAsiaTheme="minorHAnsi" w:cstheme="minorBidi"/>
          <w:b/>
          <w:caps/>
          <w:szCs w:val="22"/>
          <w:lang w:val="en-GB"/>
        </w:rPr>
      </w:pPr>
      <w:r w:rsidRPr="001D5EDD">
        <w:rPr>
          <w:rFonts w:eastAsiaTheme="minorHAnsi" w:cstheme="minorBidi"/>
          <w:b/>
          <w:caps/>
          <w:szCs w:val="22"/>
          <w:lang w:val="en-GB"/>
        </w:rPr>
        <w:t>Schedule b</w:t>
      </w:r>
    </w:p>
    <w:p w14:paraId="19C9E218" w14:textId="77777777" w:rsidR="00BA5F63" w:rsidRDefault="00BA5F63" w:rsidP="00BA5F63">
      <w:pPr>
        <w:spacing w:line="276" w:lineRule="auto"/>
        <w:ind w:left="0" w:firstLine="0"/>
        <w:jc w:val="center"/>
        <w:rPr>
          <w:rFonts w:eastAsiaTheme="minorHAnsi" w:cstheme="minorBidi"/>
          <w:szCs w:val="22"/>
          <w:lang w:val="en-GB"/>
        </w:rPr>
      </w:pPr>
    </w:p>
    <w:p w14:paraId="70F362C8" w14:textId="77777777" w:rsidR="00BA5F63" w:rsidRDefault="00BA5F63" w:rsidP="00BA5F63">
      <w:pPr>
        <w:spacing w:line="276" w:lineRule="auto"/>
        <w:ind w:left="0" w:firstLine="0"/>
        <w:jc w:val="center"/>
        <w:rPr>
          <w:rFonts w:eastAsiaTheme="minorHAnsi" w:cstheme="minorBidi"/>
          <w:b/>
          <w:szCs w:val="22"/>
          <w:u w:val="single"/>
          <w:lang w:val="en-GB"/>
        </w:rPr>
      </w:pPr>
      <w:r>
        <w:rPr>
          <w:rFonts w:eastAsiaTheme="minorHAnsi" w:cstheme="minorBidi"/>
          <w:b/>
          <w:szCs w:val="22"/>
          <w:u w:val="single"/>
          <w:lang w:val="en-GB"/>
        </w:rPr>
        <w:t xml:space="preserve">Covered Product Pricing </w:t>
      </w:r>
    </w:p>
    <w:p w14:paraId="442193B8" w14:textId="77777777" w:rsidR="00BA5F63" w:rsidRDefault="00BA5F63" w:rsidP="00BA5F63">
      <w:pPr>
        <w:spacing w:line="276" w:lineRule="auto"/>
        <w:ind w:left="0" w:firstLine="0"/>
        <w:jc w:val="center"/>
        <w:rPr>
          <w:rFonts w:eastAsiaTheme="minorHAnsi" w:cstheme="minorBidi"/>
          <w:b/>
          <w:szCs w:val="22"/>
          <w:u w:val="single"/>
          <w:lang w:val="en-GB"/>
        </w:rPr>
      </w:pPr>
    </w:p>
    <w:p w14:paraId="572CE238" w14:textId="77777777" w:rsidR="00BA5F63" w:rsidRDefault="00BA5F63" w:rsidP="00BA5F63">
      <w:pPr>
        <w:rPr>
          <w:rFonts w:eastAsiaTheme="minorHAnsi" w:cstheme="minorBidi"/>
          <w:sz w:val="20"/>
          <w:szCs w:val="20"/>
          <w:lang w:val="en-GB"/>
        </w:rPr>
      </w:pPr>
      <w:r>
        <w:rPr>
          <w:rFonts w:eastAsiaTheme="minorHAnsi" w:cstheme="minorBidi"/>
          <w:sz w:val="20"/>
          <w:szCs w:val="20"/>
          <w:lang w:val="en-GB"/>
        </w:rPr>
        <w:br w:type="page"/>
      </w:r>
    </w:p>
    <w:p w14:paraId="6FEF5927" w14:textId="77777777" w:rsidR="00BA5F63" w:rsidRDefault="00BA5F63" w:rsidP="00BA5F63">
      <w:pPr>
        <w:spacing w:line="276" w:lineRule="auto"/>
        <w:ind w:left="0" w:firstLine="0"/>
        <w:jc w:val="left"/>
        <w:rPr>
          <w:rFonts w:eastAsiaTheme="minorHAnsi" w:cstheme="minorBidi"/>
          <w:sz w:val="20"/>
          <w:szCs w:val="20"/>
          <w:lang w:val="en-GB"/>
        </w:rPr>
      </w:pPr>
    </w:p>
    <w:p w14:paraId="4C3C3310" w14:textId="77777777" w:rsidR="00BA5F63" w:rsidRDefault="00BA5F63" w:rsidP="00BA5F63">
      <w:pPr>
        <w:ind w:left="0" w:firstLine="0"/>
        <w:jc w:val="left"/>
        <w:rPr>
          <w:caps/>
          <w:szCs w:val="22"/>
        </w:rPr>
        <w:sectPr w:rsidR="00BA5F63" w:rsidSect="00CB62F1">
          <w:footerReference w:type="default" r:id="rId17"/>
          <w:pgSz w:w="12240" w:h="15840"/>
          <w:pgMar w:top="1440" w:right="1440" w:bottom="1440" w:left="1440" w:header="709" w:footer="709" w:gutter="0"/>
          <w:pgNumType w:start="1"/>
          <w:cols w:space="720"/>
        </w:sectPr>
      </w:pPr>
    </w:p>
    <w:p w14:paraId="3C7FDD6E" w14:textId="77777777" w:rsidR="00BA5F63" w:rsidRDefault="00BA5F63" w:rsidP="00BA5F63">
      <w:pPr>
        <w:jc w:val="center"/>
        <w:rPr>
          <w:b/>
          <w:caps/>
          <w:szCs w:val="22"/>
        </w:rPr>
      </w:pPr>
      <w:r>
        <w:rPr>
          <w:b/>
          <w:caps/>
          <w:szCs w:val="22"/>
        </w:rPr>
        <w:t>Schedule C</w:t>
      </w:r>
    </w:p>
    <w:p w14:paraId="105E9F07" w14:textId="77777777" w:rsidR="00BA5F63" w:rsidRDefault="00BA5F63" w:rsidP="00BA5F63">
      <w:pPr>
        <w:jc w:val="center"/>
        <w:rPr>
          <w:szCs w:val="22"/>
        </w:rPr>
      </w:pPr>
    </w:p>
    <w:p w14:paraId="19078FC2" w14:textId="2AF352C2" w:rsidR="00BA5F63" w:rsidRDefault="0027438C" w:rsidP="00BA5F63">
      <w:pPr>
        <w:jc w:val="center"/>
        <w:rPr>
          <w:b/>
          <w:szCs w:val="22"/>
          <w:u w:val="single"/>
        </w:rPr>
      </w:pPr>
      <w:r>
        <w:rPr>
          <w:b/>
          <w:szCs w:val="22"/>
          <w:u w:val="single"/>
        </w:rPr>
        <w:t xml:space="preserve">Allocated and </w:t>
      </w:r>
      <w:r w:rsidR="00BA5F63">
        <w:rPr>
          <w:b/>
          <w:szCs w:val="22"/>
          <w:u w:val="single"/>
        </w:rPr>
        <w:t xml:space="preserve">Committed Volume </w:t>
      </w:r>
    </w:p>
    <w:p w14:paraId="5222D281" w14:textId="77777777" w:rsidR="00BA5F63" w:rsidRDefault="00BA5F63" w:rsidP="00BA5F63">
      <w:pPr>
        <w:jc w:val="center"/>
        <w:rPr>
          <w:b/>
          <w:szCs w:val="22"/>
          <w:u w:val="single"/>
        </w:rPr>
      </w:pPr>
    </w:p>
    <w:tbl>
      <w:tblPr>
        <w:tblStyle w:val="TableGrid"/>
        <w:tblW w:w="0" w:type="auto"/>
        <w:tblLook w:val="04A0" w:firstRow="1" w:lastRow="0" w:firstColumn="1" w:lastColumn="0" w:noHBand="0" w:noVBand="1"/>
      </w:tblPr>
      <w:tblGrid>
        <w:gridCol w:w="3369"/>
        <w:gridCol w:w="5873"/>
      </w:tblGrid>
      <w:tr w:rsidR="00BA5F63" w14:paraId="73D65ABA" w14:textId="77777777" w:rsidTr="00BA5F63">
        <w:tc>
          <w:tcPr>
            <w:tcW w:w="3369" w:type="dxa"/>
            <w:tcBorders>
              <w:top w:val="single" w:sz="4" w:space="0" w:color="auto"/>
              <w:left w:val="single" w:sz="4" w:space="0" w:color="auto"/>
              <w:bottom w:val="single" w:sz="4" w:space="0" w:color="auto"/>
              <w:right w:val="single" w:sz="4" w:space="0" w:color="auto"/>
            </w:tcBorders>
          </w:tcPr>
          <w:p w14:paraId="1CF26E37" w14:textId="77777777" w:rsidR="00BA5F63" w:rsidRDefault="00BA5F63">
            <w:pPr>
              <w:rPr>
                <w:b/>
                <w:szCs w:val="22"/>
              </w:rPr>
            </w:pPr>
            <w:r>
              <w:rPr>
                <w:b/>
                <w:szCs w:val="22"/>
              </w:rPr>
              <w:t>Supplier Name</w:t>
            </w:r>
          </w:p>
          <w:p w14:paraId="1B7AF52C" w14:textId="77777777" w:rsidR="00BA5F63" w:rsidRDefault="00BA5F63">
            <w:pPr>
              <w:rPr>
                <w:b/>
                <w:szCs w:val="22"/>
              </w:rPr>
            </w:pPr>
          </w:p>
        </w:tc>
        <w:tc>
          <w:tcPr>
            <w:tcW w:w="5873" w:type="dxa"/>
            <w:tcBorders>
              <w:top w:val="single" w:sz="4" w:space="0" w:color="auto"/>
              <w:left w:val="single" w:sz="4" w:space="0" w:color="auto"/>
              <w:bottom w:val="single" w:sz="4" w:space="0" w:color="auto"/>
              <w:right w:val="single" w:sz="4" w:space="0" w:color="auto"/>
            </w:tcBorders>
            <w:hideMark/>
          </w:tcPr>
          <w:p w14:paraId="571C4D82" w14:textId="77777777" w:rsidR="00BA5F63" w:rsidRDefault="00BA5F63">
            <w:pPr>
              <w:rPr>
                <w:szCs w:val="22"/>
              </w:rPr>
            </w:pPr>
          </w:p>
        </w:tc>
      </w:tr>
      <w:tr w:rsidR="00BA5F63" w14:paraId="1CC7844B" w14:textId="77777777" w:rsidTr="00BA5F63">
        <w:tc>
          <w:tcPr>
            <w:tcW w:w="3369" w:type="dxa"/>
            <w:tcBorders>
              <w:top w:val="single" w:sz="4" w:space="0" w:color="auto"/>
              <w:left w:val="single" w:sz="4" w:space="0" w:color="auto"/>
              <w:bottom w:val="single" w:sz="4" w:space="0" w:color="auto"/>
              <w:right w:val="single" w:sz="4" w:space="0" w:color="auto"/>
            </w:tcBorders>
          </w:tcPr>
          <w:p w14:paraId="01637DFF" w14:textId="77777777" w:rsidR="00BA5F63" w:rsidRDefault="00BA5F63">
            <w:pPr>
              <w:rPr>
                <w:b/>
                <w:szCs w:val="22"/>
              </w:rPr>
            </w:pPr>
            <w:r>
              <w:rPr>
                <w:b/>
                <w:szCs w:val="22"/>
              </w:rPr>
              <w:t>Schedule Revision Number</w:t>
            </w:r>
          </w:p>
          <w:p w14:paraId="60E54CD1" w14:textId="77777777" w:rsidR="00BA5F63" w:rsidRDefault="00BA5F63">
            <w:pPr>
              <w:rPr>
                <w:b/>
                <w:szCs w:val="22"/>
              </w:rPr>
            </w:pPr>
          </w:p>
        </w:tc>
        <w:tc>
          <w:tcPr>
            <w:tcW w:w="5873" w:type="dxa"/>
            <w:tcBorders>
              <w:top w:val="single" w:sz="4" w:space="0" w:color="auto"/>
              <w:left w:val="single" w:sz="4" w:space="0" w:color="auto"/>
              <w:bottom w:val="single" w:sz="4" w:space="0" w:color="auto"/>
              <w:right w:val="single" w:sz="4" w:space="0" w:color="auto"/>
            </w:tcBorders>
            <w:hideMark/>
          </w:tcPr>
          <w:p w14:paraId="57C0DC12" w14:textId="77777777" w:rsidR="00BA5F63" w:rsidRDefault="00BA5F63">
            <w:pPr>
              <w:rPr>
                <w:szCs w:val="22"/>
              </w:rPr>
            </w:pPr>
          </w:p>
        </w:tc>
      </w:tr>
      <w:tr w:rsidR="00BA5F63" w14:paraId="5322608F" w14:textId="77777777" w:rsidTr="00BA5F63">
        <w:tc>
          <w:tcPr>
            <w:tcW w:w="3369" w:type="dxa"/>
            <w:tcBorders>
              <w:top w:val="single" w:sz="4" w:space="0" w:color="auto"/>
              <w:left w:val="single" w:sz="4" w:space="0" w:color="auto"/>
              <w:bottom w:val="single" w:sz="4" w:space="0" w:color="auto"/>
              <w:right w:val="single" w:sz="4" w:space="0" w:color="auto"/>
            </w:tcBorders>
          </w:tcPr>
          <w:p w14:paraId="2D2AFE59" w14:textId="77777777" w:rsidR="00BA5F63" w:rsidRDefault="00BA5F63">
            <w:pPr>
              <w:rPr>
                <w:b/>
                <w:szCs w:val="22"/>
              </w:rPr>
            </w:pPr>
            <w:r>
              <w:rPr>
                <w:b/>
                <w:szCs w:val="22"/>
              </w:rPr>
              <w:t>Effective Date</w:t>
            </w:r>
          </w:p>
          <w:p w14:paraId="656C72A6" w14:textId="77777777" w:rsidR="00BA5F63" w:rsidRDefault="00BA5F63">
            <w:pPr>
              <w:rPr>
                <w:b/>
                <w:szCs w:val="22"/>
              </w:rPr>
            </w:pPr>
          </w:p>
        </w:tc>
        <w:tc>
          <w:tcPr>
            <w:tcW w:w="5873" w:type="dxa"/>
            <w:tcBorders>
              <w:top w:val="single" w:sz="4" w:space="0" w:color="auto"/>
              <w:left w:val="single" w:sz="4" w:space="0" w:color="auto"/>
              <w:bottom w:val="single" w:sz="4" w:space="0" w:color="auto"/>
              <w:right w:val="single" w:sz="4" w:space="0" w:color="auto"/>
            </w:tcBorders>
          </w:tcPr>
          <w:p w14:paraId="0C772DBD" w14:textId="77777777" w:rsidR="00BA5F63" w:rsidRDefault="00BA5F63">
            <w:pPr>
              <w:rPr>
                <w:szCs w:val="22"/>
              </w:rPr>
            </w:pPr>
          </w:p>
        </w:tc>
      </w:tr>
    </w:tbl>
    <w:p w14:paraId="68DF30ED" w14:textId="77777777" w:rsidR="00BA5F63" w:rsidRDefault="00BA5F63" w:rsidP="00BA5F63">
      <w:pPr>
        <w:ind w:left="357"/>
        <w:jc w:val="center"/>
        <w:rPr>
          <w:b/>
          <w:szCs w:val="22"/>
        </w:rPr>
      </w:pPr>
    </w:p>
    <w:p w14:paraId="5564F247" w14:textId="68BCE542" w:rsidR="00BA5F63" w:rsidRDefault="00795DB9" w:rsidP="00BA5F63">
      <w:pPr>
        <w:ind w:left="0" w:firstLine="0"/>
        <w:rPr>
          <w:b/>
          <w:szCs w:val="22"/>
        </w:rPr>
      </w:pPr>
      <w:r>
        <w:rPr>
          <w:b/>
          <w:szCs w:val="22"/>
        </w:rPr>
        <w:t xml:space="preserve">Allocated and </w:t>
      </w:r>
      <w:r w:rsidR="00BA5F63">
        <w:rPr>
          <w:b/>
          <w:szCs w:val="22"/>
        </w:rPr>
        <w:t>Committed Volume: Year 201</w:t>
      </w:r>
      <w:r w:rsidR="008B37BD">
        <w:rPr>
          <w:b/>
          <w:szCs w:val="22"/>
        </w:rPr>
        <w:t>6</w:t>
      </w:r>
    </w:p>
    <w:p w14:paraId="1CAF6324" w14:textId="77777777" w:rsidR="00BA5F63" w:rsidRDefault="00BA5F63" w:rsidP="00BA5F63">
      <w:pPr>
        <w:ind w:left="426" w:firstLine="0"/>
        <w:jc w:val="left"/>
        <w:rPr>
          <w:b/>
          <w:sz w:val="20"/>
          <w:szCs w:val="20"/>
        </w:rPr>
      </w:pPr>
    </w:p>
    <w:tbl>
      <w:tblPr>
        <w:tblStyle w:val="TableGrid"/>
        <w:tblW w:w="9600" w:type="dxa"/>
        <w:tblLayout w:type="fixed"/>
        <w:tblLook w:val="04A0" w:firstRow="1" w:lastRow="0" w:firstColumn="1" w:lastColumn="0" w:noHBand="0" w:noVBand="1"/>
      </w:tblPr>
      <w:tblGrid>
        <w:gridCol w:w="1384"/>
        <w:gridCol w:w="1510"/>
        <w:gridCol w:w="1171"/>
        <w:gridCol w:w="1171"/>
        <w:gridCol w:w="1298"/>
        <w:gridCol w:w="1353"/>
        <w:gridCol w:w="1713"/>
      </w:tblGrid>
      <w:tr w:rsidR="00BA5F63" w14:paraId="7E6CB3A0" w14:textId="77777777" w:rsidTr="00BA5F63">
        <w:tc>
          <w:tcPr>
            <w:tcW w:w="9606" w:type="dxa"/>
            <w:gridSpan w:val="7"/>
            <w:tcBorders>
              <w:top w:val="single" w:sz="4" w:space="0" w:color="auto"/>
              <w:left w:val="single" w:sz="4" w:space="0" w:color="auto"/>
              <w:bottom w:val="single" w:sz="4" w:space="0" w:color="auto"/>
              <w:right w:val="single" w:sz="4" w:space="0" w:color="auto"/>
            </w:tcBorders>
            <w:hideMark/>
          </w:tcPr>
          <w:p w14:paraId="0F7B0B49" w14:textId="77777777" w:rsidR="00BA5F63" w:rsidRDefault="00BA5F63">
            <w:pPr>
              <w:rPr>
                <w:b/>
                <w:sz w:val="20"/>
                <w:szCs w:val="20"/>
              </w:rPr>
            </w:pPr>
          </w:p>
        </w:tc>
      </w:tr>
      <w:tr w:rsidR="00BA5F63" w14:paraId="4CEEAB10" w14:textId="77777777" w:rsidTr="00BA5F63">
        <w:tc>
          <w:tcPr>
            <w:tcW w:w="1384" w:type="dxa"/>
            <w:tcBorders>
              <w:top w:val="single" w:sz="4" w:space="0" w:color="auto"/>
              <w:left w:val="single" w:sz="4" w:space="0" w:color="auto"/>
              <w:bottom w:val="single" w:sz="4" w:space="0" w:color="auto"/>
              <w:right w:val="single" w:sz="4" w:space="0" w:color="auto"/>
            </w:tcBorders>
          </w:tcPr>
          <w:p w14:paraId="2B34059A" w14:textId="77777777" w:rsidR="00BA5F63" w:rsidRDefault="00BA5F63">
            <w:pPr>
              <w:rPr>
                <w:b/>
                <w:sz w:val="20"/>
                <w:szCs w:val="20"/>
              </w:rPr>
            </w:pPr>
          </w:p>
        </w:tc>
        <w:tc>
          <w:tcPr>
            <w:tcW w:w="1511" w:type="dxa"/>
            <w:tcBorders>
              <w:top w:val="single" w:sz="4" w:space="0" w:color="auto"/>
              <w:left w:val="single" w:sz="4" w:space="0" w:color="auto"/>
              <w:bottom w:val="single" w:sz="4" w:space="0" w:color="auto"/>
              <w:right w:val="single" w:sz="4" w:space="0" w:color="auto"/>
            </w:tcBorders>
            <w:hideMark/>
          </w:tcPr>
          <w:p w14:paraId="05C79DD2" w14:textId="54D1687B" w:rsidR="00BA5F63" w:rsidRDefault="00BA5F63">
            <w:pPr>
              <w:rPr>
                <w:b/>
                <w:sz w:val="20"/>
                <w:szCs w:val="20"/>
                <w:u w:val="single"/>
              </w:rPr>
            </w:pPr>
          </w:p>
        </w:tc>
        <w:tc>
          <w:tcPr>
            <w:tcW w:w="1172" w:type="dxa"/>
            <w:tcBorders>
              <w:top w:val="single" w:sz="4" w:space="0" w:color="auto"/>
              <w:left w:val="single" w:sz="4" w:space="0" w:color="auto"/>
              <w:bottom w:val="single" w:sz="4" w:space="0" w:color="auto"/>
              <w:right w:val="single" w:sz="4" w:space="0" w:color="auto"/>
            </w:tcBorders>
            <w:hideMark/>
          </w:tcPr>
          <w:p w14:paraId="55FE2F98" w14:textId="77777777" w:rsidR="00BA5F63" w:rsidRDefault="00BA5F63">
            <w:pPr>
              <w:rPr>
                <w:sz w:val="20"/>
                <w:szCs w:val="20"/>
              </w:rPr>
            </w:pPr>
            <w:r>
              <w:rPr>
                <w:sz w:val="20"/>
                <w:szCs w:val="20"/>
              </w:rPr>
              <w:t>Estimated quarterly volume: Q1</w:t>
            </w:r>
          </w:p>
        </w:tc>
        <w:tc>
          <w:tcPr>
            <w:tcW w:w="1172" w:type="dxa"/>
            <w:tcBorders>
              <w:top w:val="single" w:sz="4" w:space="0" w:color="auto"/>
              <w:left w:val="single" w:sz="4" w:space="0" w:color="auto"/>
              <w:bottom w:val="single" w:sz="4" w:space="0" w:color="auto"/>
              <w:right w:val="single" w:sz="4" w:space="0" w:color="auto"/>
            </w:tcBorders>
            <w:hideMark/>
          </w:tcPr>
          <w:p w14:paraId="1374BDCD" w14:textId="77777777" w:rsidR="00BA5F63" w:rsidRDefault="00BA5F63">
            <w:pPr>
              <w:rPr>
                <w:sz w:val="20"/>
                <w:szCs w:val="20"/>
              </w:rPr>
            </w:pPr>
            <w:r>
              <w:rPr>
                <w:sz w:val="20"/>
                <w:szCs w:val="20"/>
              </w:rPr>
              <w:t>Estimated quarterly volume: Q2</w:t>
            </w:r>
          </w:p>
        </w:tc>
        <w:tc>
          <w:tcPr>
            <w:tcW w:w="1299" w:type="dxa"/>
            <w:tcBorders>
              <w:top w:val="single" w:sz="4" w:space="0" w:color="auto"/>
              <w:left w:val="single" w:sz="4" w:space="0" w:color="auto"/>
              <w:bottom w:val="single" w:sz="4" w:space="0" w:color="auto"/>
              <w:right w:val="single" w:sz="4" w:space="0" w:color="auto"/>
            </w:tcBorders>
            <w:hideMark/>
          </w:tcPr>
          <w:p w14:paraId="00A22450" w14:textId="77777777" w:rsidR="00BA5F63" w:rsidRDefault="00BA5F63">
            <w:pPr>
              <w:rPr>
                <w:sz w:val="20"/>
                <w:szCs w:val="20"/>
              </w:rPr>
            </w:pPr>
            <w:r>
              <w:rPr>
                <w:sz w:val="20"/>
                <w:szCs w:val="20"/>
              </w:rPr>
              <w:t xml:space="preserve">Estimated quarterly volume: </w:t>
            </w:r>
          </w:p>
          <w:p w14:paraId="6757C56F" w14:textId="77777777" w:rsidR="00BA5F63" w:rsidRDefault="00BA5F63">
            <w:pPr>
              <w:rPr>
                <w:sz w:val="20"/>
                <w:szCs w:val="20"/>
              </w:rPr>
            </w:pPr>
            <w:r>
              <w:rPr>
                <w:sz w:val="20"/>
                <w:szCs w:val="20"/>
              </w:rPr>
              <w:t>Q3</w:t>
            </w:r>
          </w:p>
        </w:tc>
        <w:tc>
          <w:tcPr>
            <w:tcW w:w="1354" w:type="dxa"/>
            <w:tcBorders>
              <w:top w:val="single" w:sz="4" w:space="0" w:color="auto"/>
              <w:left w:val="single" w:sz="4" w:space="0" w:color="auto"/>
              <w:bottom w:val="single" w:sz="4" w:space="0" w:color="auto"/>
              <w:right w:val="single" w:sz="4" w:space="0" w:color="auto"/>
            </w:tcBorders>
            <w:hideMark/>
          </w:tcPr>
          <w:p w14:paraId="2D3E3241" w14:textId="77777777" w:rsidR="00BA5F63" w:rsidRDefault="00BA5F63">
            <w:pPr>
              <w:rPr>
                <w:sz w:val="20"/>
                <w:szCs w:val="20"/>
              </w:rPr>
            </w:pPr>
            <w:r>
              <w:rPr>
                <w:sz w:val="20"/>
                <w:szCs w:val="20"/>
              </w:rPr>
              <w:t xml:space="preserve">Estimated quarterly volume: </w:t>
            </w:r>
          </w:p>
          <w:p w14:paraId="461AC161" w14:textId="77777777" w:rsidR="00BA5F63" w:rsidRDefault="00BA5F63">
            <w:pPr>
              <w:rPr>
                <w:sz w:val="20"/>
                <w:szCs w:val="20"/>
              </w:rPr>
            </w:pPr>
            <w:r>
              <w:rPr>
                <w:sz w:val="20"/>
                <w:szCs w:val="20"/>
              </w:rPr>
              <w:t>Q4</w:t>
            </w:r>
          </w:p>
        </w:tc>
        <w:tc>
          <w:tcPr>
            <w:tcW w:w="1714" w:type="dxa"/>
            <w:tcBorders>
              <w:top w:val="single" w:sz="4" w:space="0" w:color="auto"/>
              <w:left w:val="single" w:sz="4" w:space="0" w:color="auto"/>
              <w:bottom w:val="single" w:sz="4" w:space="0" w:color="auto"/>
              <w:right w:val="single" w:sz="4" w:space="0" w:color="auto"/>
            </w:tcBorders>
            <w:hideMark/>
          </w:tcPr>
          <w:p w14:paraId="0B7970F2" w14:textId="4205D560" w:rsidR="00BA5F63" w:rsidRDefault="00BA5F63">
            <w:pPr>
              <w:rPr>
                <w:sz w:val="20"/>
                <w:szCs w:val="20"/>
              </w:rPr>
            </w:pPr>
          </w:p>
        </w:tc>
      </w:tr>
      <w:tr w:rsidR="00BA5F63" w14:paraId="35B6EC39" w14:textId="77777777" w:rsidTr="008B37BD">
        <w:tc>
          <w:tcPr>
            <w:tcW w:w="1384" w:type="dxa"/>
            <w:tcBorders>
              <w:top w:val="single" w:sz="4" w:space="0" w:color="auto"/>
              <w:left w:val="single" w:sz="4" w:space="0" w:color="auto"/>
              <w:bottom w:val="single" w:sz="4" w:space="0" w:color="auto"/>
              <w:right w:val="single" w:sz="4" w:space="0" w:color="auto"/>
            </w:tcBorders>
            <w:hideMark/>
          </w:tcPr>
          <w:p w14:paraId="7B2552A9" w14:textId="77777777" w:rsidR="00BA5F63" w:rsidRDefault="00BA5F63">
            <w:pPr>
              <w:rPr>
                <w:b/>
                <w:sz w:val="20"/>
                <w:szCs w:val="20"/>
              </w:rPr>
            </w:pPr>
            <w:r>
              <w:rPr>
                <w:b/>
                <w:sz w:val="20"/>
                <w:szCs w:val="20"/>
              </w:rPr>
              <w:t>Number of LLINs</w:t>
            </w:r>
          </w:p>
        </w:tc>
        <w:tc>
          <w:tcPr>
            <w:tcW w:w="1511" w:type="dxa"/>
            <w:tcBorders>
              <w:top w:val="single" w:sz="4" w:space="0" w:color="auto"/>
              <w:left w:val="single" w:sz="4" w:space="0" w:color="auto"/>
              <w:bottom w:val="single" w:sz="4" w:space="0" w:color="auto"/>
              <w:right w:val="single" w:sz="4" w:space="0" w:color="auto"/>
            </w:tcBorders>
          </w:tcPr>
          <w:p w14:paraId="61E11308" w14:textId="00A215B2" w:rsidR="00BA5F63" w:rsidRDefault="00795DB9">
            <w:pPr>
              <w:rPr>
                <w:b/>
                <w:sz w:val="20"/>
                <w:szCs w:val="20"/>
              </w:rPr>
            </w:pPr>
            <w:r>
              <w:rPr>
                <w:b/>
                <w:sz w:val="20"/>
                <w:szCs w:val="20"/>
                <w:u w:val="single"/>
              </w:rPr>
              <w:t>Committed Volume (annual)</w:t>
            </w:r>
          </w:p>
        </w:tc>
        <w:tc>
          <w:tcPr>
            <w:tcW w:w="1172" w:type="dxa"/>
            <w:tcBorders>
              <w:top w:val="single" w:sz="4" w:space="0" w:color="auto"/>
              <w:left w:val="single" w:sz="4" w:space="0" w:color="auto"/>
              <w:bottom w:val="single" w:sz="4" w:space="0" w:color="auto"/>
              <w:right w:val="single" w:sz="4" w:space="0" w:color="auto"/>
            </w:tcBorders>
          </w:tcPr>
          <w:p w14:paraId="12A3FAA4" w14:textId="77777777" w:rsidR="00BA5F63" w:rsidRDefault="00BA5F63">
            <w:pPr>
              <w:rPr>
                <w:sz w:val="20"/>
                <w:szCs w:val="20"/>
              </w:rPr>
            </w:pPr>
          </w:p>
        </w:tc>
        <w:tc>
          <w:tcPr>
            <w:tcW w:w="1172" w:type="dxa"/>
            <w:tcBorders>
              <w:top w:val="single" w:sz="4" w:space="0" w:color="auto"/>
              <w:left w:val="single" w:sz="4" w:space="0" w:color="auto"/>
              <w:bottom w:val="single" w:sz="4" w:space="0" w:color="auto"/>
              <w:right w:val="single" w:sz="4" w:space="0" w:color="auto"/>
            </w:tcBorders>
          </w:tcPr>
          <w:p w14:paraId="37D32C29" w14:textId="77777777" w:rsidR="00BA5F63" w:rsidRDefault="00BA5F63">
            <w:pPr>
              <w:rPr>
                <w:sz w:val="20"/>
                <w:szCs w:val="20"/>
              </w:rPr>
            </w:pPr>
          </w:p>
        </w:tc>
        <w:tc>
          <w:tcPr>
            <w:tcW w:w="1299" w:type="dxa"/>
            <w:tcBorders>
              <w:top w:val="single" w:sz="4" w:space="0" w:color="auto"/>
              <w:left w:val="single" w:sz="4" w:space="0" w:color="auto"/>
              <w:bottom w:val="single" w:sz="4" w:space="0" w:color="auto"/>
              <w:right w:val="single" w:sz="4" w:space="0" w:color="auto"/>
            </w:tcBorders>
          </w:tcPr>
          <w:p w14:paraId="3B51FEC8" w14:textId="77777777" w:rsidR="00BA5F63" w:rsidRDefault="00BA5F63">
            <w:pPr>
              <w:rPr>
                <w:sz w:val="20"/>
                <w:szCs w:val="20"/>
              </w:rPr>
            </w:pPr>
          </w:p>
        </w:tc>
        <w:tc>
          <w:tcPr>
            <w:tcW w:w="1354" w:type="dxa"/>
            <w:tcBorders>
              <w:top w:val="single" w:sz="4" w:space="0" w:color="auto"/>
              <w:left w:val="single" w:sz="4" w:space="0" w:color="auto"/>
              <w:bottom w:val="single" w:sz="4" w:space="0" w:color="auto"/>
              <w:right w:val="single" w:sz="4" w:space="0" w:color="auto"/>
            </w:tcBorders>
          </w:tcPr>
          <w:p w14:paraId="53A808FC" w14:textId="77777777" w:rsidR="00BA5F63" w:rsidRDefault="00BA5F63">
            <w:pPr>
              <w:rPr>
                <w:sz w:val="20"/>
                <w:szCs w:val="20"/>
              </w:rPr>
            </w:pPr>
          </w:p>
        </w:tc>
        <w:tc>
          <w:tcPr>
            <w:tcW w:w="1714" w:type="dxa"/>
            <w:tcBorders>
              <w:top w:val="single" w:sz="4" w:space="0" w:color="auto"/>
              <w:left w:val="single" w:sz="4" w:space="0" w:color="auto"/>
              <w:bottom w:val="single" w:sz="4" w:space="0" w:color="auto"/>
              <w:right w:val="single" w:sz="4" w:space="0" w:color="auto"/>
            </w:tcBorders>
          </w:tcPr>
          <w:p w14:paraId="706D8C94" w14:textId="77777777" w:rsidR="00BA5F63" w:rsidRDefault="00BA5F63" w:rsidP="0088193A">
            <w:pPr>
              <w:rPr>
                <w:sz w:val="20"/>
                <w:szCs w:val="20"/>
              </w:rPr>
            </w:pPr>
          </w:p>
        </w:tc>
      </w:tr>
      <w:tr w:rsidR="00795DB9" w14:paraId="2403CFD4" w14:textId="77777777" w:rsidTr="008B37BD">
        <w:tc>
          <w:tcPr>
            <w:tcW w:w="1384" w:type="dxa"/>
            <w:tcBorders>
              <w:top w:val="single" w:sz="4" w:space="0" w:color="auto"/>
              <w:left w:val="single" w:sz="4" w:space="0" w:color="auto"/>
              <w:bottom w:val="single" w:sz="4" w:space="0" w:color="auto"/>
              <w:right w:val="single" w:sz="4" w:space="0" w:color="auto"/>
            </w:tcBorders>
          </w:tcPr>
          <w:p w14:paraId="60A62595" w14:textId="77777777" w:rsidR="00795DB9" w:rsidRDefault="00795DB9">
            <w:pPr>
              <w:rPr>
                <w:b/>
                <w:sz w:val="20"/>
                <w:szCs w:val="20"/>
              </w:rPr>
            </w:pPr>
          </w:p>
        </w:tc>
        <w:tc>
          <w:tcPr>
            <w:tcW w:w="1511" w:type="dxa"/>
            <w:tcBorders>
              <w:top w:val="single" w:sz="4" w:space="0" w:color="auto"/>
              <w:left w:val="single" w:sz="4" w:space="0" w:color="auto"/>
              <w:bottom w:val="single" w:sz="4" w:space="0" w:color="auto"/>
              <w:right w:val="single" w:sz="4" w:space="0" w:color="auto"/>
            </w:tcBorders>
          </w:tcPr>
          <w:p w14:paraId="60FCAA48" w14:textId="4427B2DE" w:rsidR="00795DB9" w:rsidRDefault="00795DB9">
            <w:pPr>
              <w:rPr>
                <w:b/>
                <w:sz w:val="20"/>
                <w:szCs w:val="20"/>
                <w:u w:val="single"/>
              </w:rPr>
            </w:pPr>
            <w:r>
              <w:rPr>
                <w:b/>
                <w:sz w:val="20"/>
                <w:szCs w:val="20"/>
                <w:u w:val="single"/>
              </w:rPr>
              <w:t>Allocated Volume (annual)</w:t>
            </w:r>
          </w:p>
        </w:tc>
        <w:tc>
          <w:tcPr>
            <w:tcW w:w="1172" w:type="dxa"/>
            <w:tcBorders>
              <w:top w:val="single" w:sz="4" w:space="0" w:color="auto"/>
              <w:left w:val="single" w:sz="4" w:space="0" w:color="auto"/>
              <w:bottom w:val="single" w:sz="4" w:space="0" w:color="auto"/>
              <w:right w:val="single" w:sz="4" w:space="0" w:color="auto"/>
            </w:tcBorders>
          </w:tcPr>
          <w:p w14:paraId="581D6E3C" w14:textId="77777777" w:rsidR="00795DB9" w:rsidRDefault="00795DB9">
            <w:pPr>
              <w:rPr>
                <w:sz w:val="20"/>
                <w:szCs w:val="20"/>
              </w:rPr>
            </w:pPr>
          </w:p>
        </w:tc>
        <w:tc>
          <w:tcPr>
            <w:tcW w:w="1172" w:type="dxa"/>
            <w:tcBorders>
              <w:top w:val="single" w:sz="4" w:space="0" w:color="auto"/>
              <w:left w:val="single" w:sz="4" w:space="0" w:color="auto"/>
              <w:bottom w:val="single" w:sz="4" w:space="0" w:color="auto"/>
              <w:right w:val="single" w:sz="4" w:space="0" w:color="auto"/>
            </w:tcBorders>
          </w:tcPr>
          <w:p w14:paraId="7C1AEB14" w14:textId="77777777" w:rsidR="00795DB9" w:rsidRDefault="00795DB9">
            <w:pPr>
              <w:rPr>
                <w:sz w:val="20"/>
                <w:szCs w:val="20"/>
              </w:rPr>
            </w:pPr>
          </w:p>
        </w:tc>
        <w:tc>
          <w:tcPr>
            <w:tcW w:w="1299" w:type="dxa"/>
            <w:tcBorders>
              <w:top w:val="single" w:sz="4" w:space="0" w:color="auto"/>
              <w:left w:val="single" w:sz="4" w:space="0" w:color="auto"/>
              <w:bottom w:val="single" w:sz="4" w:space="0" w:color="auto"/>
              <w:right w:val="single" w:sz="4" w:space="0" w:color="auto"/>
            </w:tcBorders>
          </w:tcPr>
          <w:p w14:paraId="2FB96510" w14:textId="77777777" w:rsidR="00795DB9" w:rsidRDefault="00795DB9">
            <w:pPr>
              <w:rPr>
                <w:sz w:val="20"/>
                <w:szCs w:val="20"/>
              </w:rPr>
            </w:pPr>
          </w:p>
        </w:tc>
        <w:tc>
          <w:tcPr>
            <w:tcW w:w="1354" w:type="dxa"/>
            <w:tcBorders>
              <w:top w:val="single" w:sz="4" w:space="0" w:color="auto"/>
              <w:left w:val="single" w:sz="4" w:space="0" w:color="auto"/>
              <w:bottom w:val="single" w:sz="4" w:space="0" w:color="auto"/>
              <w:right w:val="single" w:sz="4" w:space="0" w:color="auto"/>
            </w:tcBorders>
          </w:tcPr>
          <w:p w14:paraId="7666E7F5" w14:textId="77777777" w:rsidR="00795DB9" w:rsidRDefault="00795DB9">
            <w:pPr>
              <w:rPr>
                <w:sz w:val="20"/>
                <w:szCs w:val="20"/>
              </w:rPr>
            </w:pPr>
          </w:p>
        </w:tc>
        <w:tc>
          <w:tcPr>
            <w:tcW w:w="1714" w:type="dxa"/>
            <w:tcBorders>
              <w:top w:val="single" w:sz="4" w:space="0" w:color="auto"/>
              <w:left w:val="single" w:sz="4" w:space="0" w:color="auto"/>
              <w:bottom w:val="single" w:sz="4" w:space="0" w:color="auto"/>
              <w:right w:val="single" w:sz="4" w:space="0" w:color="auto"/>
            </w:tcBorders>
          </w:tcPr>
          <w:p w14:paraId="64DD9757" w14:textId="77777777" w:rsidR="00795DB9" w:rsidRDefault="00795DB9" w:rsidP="0088193A">
            <w:pPr>
              <w:rPr>
                <w:sz w:val="20"/>
                <w:szCs w:val="20"/>
              </w:rPr>
            </w:pPr>
          </w:p>
        </w:tc>
      </w:tr>
      <w:tr w:rsidR="00BA5F63" w14:paraId="7926A0B9" w14:textId="77777777" w:rsidTr="00BA5F63">
        <w:tc>
          <w:tcPr>
            <w:tcW w:w="1384" w:type="dxa"/>
            <w:tcBorders>
              <w:top w:val="single" w:sz="4" w:space="0" w:color="auto"/>
              <w:left w:val="single" w:sz="4" w:space="0" w:color="auto"/>
              <w:bottom w:val="single" w:sz="4" w:space="0" w:color="auto"/>
              <w:right w:val="single" w:sz="4" w:space="0" w:color="auto"/>
            </w:tcBorders>
            <w:hideMark/>
          </w:tcPr>
          <w:p w14:paraId="45911442" w14:textId="77777777" w:rsidR="00BA5F63" w:rsidRDefault="00BA5F63">
            <w:pPr>
              <w:rPr>
                <w:b/>
                <w:sz w:val="20"/>
                <w:szCs w:val="20"/>
              </w:rPr>
            </w:pPr>
            <w:r>
              <w:rPr>
                <w:b/>
                <w:sz w:val="20"/>
                <w:szCs w:val="20"/>
              </w:rPr>
              <w:t>Comments</w:t>
            </w:r>
          </w:p>
        </w:tc>
        <w:tc>
          <w:tcPr>
            <w:tcW w:w="8222" w:type="dxa"/>
            <w:gridSpan w:val="6"/>
            <w:tcBorders>
              <w:top w:val="single" w:sz="4" w:space="0" w:color="auto"/>
              <w:left w:val="single" w:sz="4" w:space="0" w:color="auto"/>
              <w:bottom w:val="single" w:sz="4" w:space="0" w:color="auto"/>
              <w:right w:val="single" w:sz="4" w:space="0" w:color="auto"/>
            </w:tcBorders>
          </w:tcPr>
          <w:p w14:paraId="69C301BD" w14:textId="77777777" w:rsidR="00BA5F63" w:rsidRDefault="00BA5F63" w:rsidP="008B37BD">
            <w:pPr>
              <w:rPr>
                <w:b/>
                <w:sz w:val="20"/>
                <w:szCs w:val="20"/>
              </w:rPr>
            </w:pPr>
          </w:p>
        </w:tc>
      </w:tr>
    </w:tbl>
    <w:p w14:paraId="59F0DD14" w14:textId="77777777" w:rsidR="00BA5F63" w:rsidRDefault="00BA5F63" w:rsidP="00BA5F63">
      <w:pPr>
        <w:ind w:left="357"/>
        <w:jc w:val="center"/>
        <w:rPr>
          <w:b/>
          <w:szCs w:val="22"/>
          <w:u w:val="single"/>
        </w:rPr>
      </w:pPr>
    </w:p>
    <w:p w14:paraId="085E3C7C" w14:textId="77777777" w:rsidR="00BA5F63" w:rsidRDefault="00BA5F63" w:rsidP="00BA5F63">
      <w:pPr>
        <w:pStyle w:val="ListParagraph"/>
        <w:numPr>
          <w:ilvl w:val="0"/>
          <w:numId w:val="94"/>
        </w:numPr>
        <w:rPr>
          <w:szCs w:val="22"/>
        </w:rPr>
      </w:pPr>
      <w:r>
        <w:rPr>
          <w:b/>
          <w:szCs w:val="22"/>
        </w:rPr>
        <w:t>Committed Volume</w:t>
      </w:r>
    </w:p>
    <w:p w14:paraId="224309F6" w14:textId="77777777" w:rsidR="00BA5F63" w:rsidRDefault="00BA5F63" w:rsidP="00BA5F63">
      <w:pPr>
        <w:rPr>
          <w:szCs w:val="22"/>
        </w:rPr>
      </w:pPr>
    </w:p>
    <w:p w14:paraId="00E1DC97" w14:textId="77777777" w:rsidR="00BA5F63" w:rsidRDefault="00BA5F63" w:rsidP="00BA5F63">
      <w:pPr>
        <w:ind w:left="142" w:firstLine="0"/>
        <w:rPr>
          <w:szCs w:val="22"/>
        </w:rPr>
      </w:pPr>
      <w:r>
        <w:rPr>
          <w:szCs w:val="22"/>
        </w:rPr>
        <w:t xml:space="preserve">The table(s) above list(s) the Committed Volume, which is made pursuant to, and subject to, the terms and conditions of the Agreement.    </w:t>
      </w:r>
    </w:p>
    <w:p w14:paraId="73D84580" w14:textId="77777777" w:rsidR="00BA5F63" w:rsidRDefault="00BA5F63" w:rsidP="00BA5F63">
      <w:pPr>
        <w:ind w:left="142" w:firstLine="0"/>
        <w:rPr>
          <w:szCs w:val="22"/>
        </w:rPr>
      </w:pPr>
    </w:p>
    <w:p w14:paraId="4AEF25A1" w14:textId="77777777" w:rsidR="00BA5F63" w:rsidRDefault="00BA5F63" w:rsidP="00BA5F63">
      <w:pPr>
        <w:ind w:left="142" w:firstLine="0"/>
        <w:rPr>
          <w:szCs w:val="22"/>
        </w:rPr>
      </w:pPr>
      <w:r>
        <w:rPr>
          <w:szCs w:val="22"/>
        </w:rPr>
        <w:t xml:space="preserve">The Committed Volume is on an annual (calendar year) basis.  The Global Fund’s legal obligation with respect to the Committed Volume is in relation to this annual figure only.   </w:t>
      </w:r>
    </w:p>
    <w:p w14:paraId="538366AE" w14:textId="77777777" w:rsidR="00BA5F63" w:rsidRDefault="00BA5F63" w:rsidP="00BA5F63">
      <w:pPr>
        <w:ind w:left="142" w:firstLine="0"/>
        <w:rPr>
          <w:szCs w:val="22"/>
        </w:rPr>
      </w:pPr>
    </w:p>
    <w:p w14:paraId="73070F34" w14:textId="77777777" w:rsidR="00BA5F63" w:rsidRDefault="00BA5F63" w:rsidP="00BA5F63">
      <w:pPr>
        <w:ind w:left="142" w:firstLine="0"/>
        <w:rPr>
          <w:szCs w:val="22"/>
        </w:rPr>
      </w:pPr>
      <w:r>
        <w:rPr>
          <w:szCs w:val="22"/>
        </w:rPr>
        <w:t>For the avoidance of</w:t>
      </w:r>
      <w:r w:rsidR="008B37BD">
        <w:rPr>
          <w:szCs w:val="22"/>
        </w:rPr>
        <w:t xml:space="preserve"> doubt, with respect to the 2016</w:t>
      </w:r>
      <w:r>
        <w:rPr>
          <w:szCs w:val="22"/>
        </w:rPr>
        <w:t xml:space="preserve"> Committed Volume, any Confirmed Orders established pursuant to </w:t>
      </w:r>
      <w:r w:rsidR="008B37BD">
        <w:rPr>
          <w:szCs w:val="22"/>
        </w:rPr>
        <w:t>this Agreement prior to the 2016</w:t>
      </w:r>
      <w:r>
        <w:rPr>
          <w:szCs w:val="22"/>
        </w:rPr>
        <w:t xml:space="preserve"> calendar year will be treated as reduction of the Committed Volume as if such Confirmed Orders were established during the calendar year.</w:t>
      </w:r>
    </w:p>
    <w:p w14:paraId="70DF309A" w14:textId="77777777" w:rsidR="00BA5F63" w:rsidRDefault="00BA5F63" w:rsidP="00BA5F63">
      <w:pPr>
        <w:ind w:left="142" w:firstLine="0"/>
        <w:rPr>
          <w:szCs w:val="22"/>
        </w:rPr>
      </w:pPr>
    </w:p>
    <w:p w14:paraId="3D5887BF" w14:textId="77777777" w:rsidR="00BA5F63" w:rsidRDefault="00BA5F63" w:rsidP="00BA5F63">
      <w:pPr>
        <w:ind w:left="142" w:firstLine="0"/>
        <w:rPr>
          <w:szCs w:val="22"/>
        </w:rPr>
      </w:pPr>
      <w:r>
        <w:rPr>
          <w:szCs w:val="22"/>
        </w:rPr>
        <w:t>For each year, the table(s) above further provide(s) an estimated purchase schedule of the Committed Volume by calendar quarter.  These quarterly amounts are non-binding estimates, and may be revised by the Global Fund, with notice to the Supplier, during the Term.</w:t>
      </w:r>
    </w:p>
    <w:p w14:paraId="085C7159" w14:textId="77777777" w:rsidR="00BA5F63" w:rsidRDefault="00BA5F63" w:rsidP="00BA5F63">
      <w:pPr>
        <w:ind w:left="142" w:firstLine="0"/>
        <w:rPr>
          <w:szCs w:val="22"/>
        </w:rPr>
      </w:pPr>
    </w:p>
    <w:p w14:paraId="5D751755" w14:textId="77777777" w:rsidR="00BA5F63" w:rsidRDefault="00BA5F63" w:rsidP="00BA5F63">
      <w:pPr>
        <w:ind w:left="142" w:firstLine="0"/>
        <w:rPr>
          <w:szCs w:val="22"/>
        </w:rPr>
      </w:pPr>
      <w:r>
        <w:rPr>
          <w:szCs w:val="22"/>
        </w:rPr>
        <w:t xml:space="preserve">Additional details on accessories, label and packages will be supplied by the Committed Volume Buyers (including the PSA) as part of each Confirmed Order. </w:t>
      </w:r>
    </w:p>
    <w:p w14:paraId="700CF3F7" w14:textId="77777777" w:rsidR="00BA5F63" w:rsidRDefault="00BA5F63" w:rsidP="00BA5F63">
      <w:pPr>
        <w:ind w:left="69" w:firstLine="0"/>
        <w:rPr>
          <w:szCs w:val="22"/>
        </w:rPr>
      </w:pPr>
    </w:p>
    <w:p w14:paraId="3BF82DA3" w14:textId="77777777" w:rsidR="00BA5F63" w:rsidRDefault="00BA5F63" w:rsidP="00BA5F63">
      <w:pPr>
        <w:pStyle w:val="ListParagraph"/>
        <w:numPr>
          <w:ilvl w:val="0"/>
          <w:numId w:val="94"/>
        </w:numPr>
        <w:rPr>
          <w:szCs w:val="22"/>
        </w:rPr>
      </w:pPr>
      <w:r>
        <w:rPr>
          <w:b/>
          <w:szCs w:val="22"/>
        </w:rPr>
        <w:t xml:space="preserve">Allocated volume </w:t>
      </w:r>
    </w:p>
    <w:p w14:paraId="3AFB9710" w14:textId="77777777" w:rsidR="00BA5F63" w:rsidRDefault="00BA5F63" w:rsidP="00BA5F63">
      <w:pPr>
        <w:pStyle w:val="ListParagraph"/>
        <w:ind w:left="502" w:firstLine="0"/>
        <w:rPr>
          <w:b/>
          <w:szCs w:val="22"/>
        </w:rPr>
      </w:pPr>
    </w:p>
    <w:p w14:paraId="60DF1A46" w14:textId="2B40C31A" w:rsidR="00BA5F63" w:rsidRDefault="00BA5F63" w:rsidP="00BA5F63">
      <w:pPr>
        <w:pStyle w:val="ListParagraph"/>
        <w:ind w:left="142" w:firstLine="0"/>
        <w:rPr>
          <w:szCs w:val="22"/>
        </w:rPr>
      </w:pPr>
      <w:r>
        <w:rPr>
          <w:szCs w:val="22"/>
        </w:rPr>
        <w:t xml:space="preserve">In addition to the Committed Volume, the table(s) above provide(s) an “Allocated Volume” for the calendar year. This amount is not part of the Committed Volume. The Global Fund has no obligation, legal or otherwise, with respect to the Allocated Volume. </w:t>
      </w:r>
    </w:p>
    <w:p w14:paraId="69FFEAFC" w14:textId="77777777" w:rsidR="00BA5F63" w:rsidRDefault="00BA5F63" w:rsidP="00BA5F63">
      <w:pPr>
        <w:rPr>
          <w:szCs w:val="22"/>
        </w:rPr>
      </w:pPr>
    </w:p>
    <w:p w14:paraId="19E6B38B" w14:textId="77777777" w:rsidR="00BA5F63" w:rsidRDefault="00BA5F63" w:rsidP="00BA5F63">
      <w:pPr>
        <w:pStyle w:val="ListParagraph"/>
        <w:numPr>
          <w:ilvl w:val="0"/>
          <w:numId w:val="94"/>
        </w:numPr>
        <w:rPr>
          <w:szCs w:val="22"/>
        </w:rPr>
      </w:pPr>
      <w:r>
        <w:rPr>
          <w:b/>
          <w:szCs w:val="22"/>
        </w:rPr>
        <w:t>Amendments, Additional Years</w:t>
      </w:r>
    </w:p>
    <w:p w14:paraId="4282A7D9" w14:textId="77777777" w:rsidR="00BA5F63" w:rsidRDefault="00BA5F63" w:rsidP="00BA5F63">
      <w:pPr>
        <w:ind w:left="0" w:firstLine="0"/>
        <w:rPr>
          <w:b/>
          <w:szCs w:val="22"/>
        </w:rPr>
      </w:pPr>
      <w:r>
        <w:rPr>
          <w:b/>
          <w:szCs w:val="22"/>
        </w:rPr>
        <w:t xml:space="preserve"> </w:t>
      </w:r>
    </w:p>
    <w:p w14:paraId="296E0D32" w14:textId="6E8978FC" w:rsidR="00BA5F63" w:rsidRDefault="00BA5F63" w:rsidP="00BA5F63">
      <w:pPr>
        <w:ind w:left="357" w:firstLine="0"/>
        <w:rPr>
          <w:szCs w:val="22"/>
        </w:rPr>
      </w:pPr>
      <w:r>
        <w:rPr>
          <w:szCs w:val="22"/>
        </w:rPr>
        <w:t xml:space="preserve">This </w:t>
      </w:r>
      <w:r>
        <w:rPr>
          <w:b/>
          <w:szCs w:val="22"/>
        </w:rPr>
        <w:t>Schedule C</w:t>
      </w:r>
      <w:r>
        <w:rPr>
          <w:szCs w:val="22"/>
        </w:rPr>
        <w:t xml:space="preserve"> will be amended by the Parties, per the terms of the Agreement, to reflect any additional annual </w:t>
      </w:r>
      <w:r w:rsidR="0027438C">
        <w:rPr>
          <w:szCs w:val="22"/>
        </w:rPr>
        <w:t xml:space="preserve">Allocated or </w:t>
      </w:r>
      <w:r>
        <w:rPr>
          <w:szCs w:val="22"/>
        </w:rPr>
        <w:t xml:space="preserve">Committed Volume during the Term (retaining the prior year’s Committed Volume, for reference), or any change in an existing Committed Volume.   </w:t>
      </w:r>
    </w:p>
    <w:p w14:paraId="7DFCF713" w14:textId="77777777" w:rsidR="00BA5F63" w:rsidRDefault="00BA5F63" w:rsidP="00BA5F63">
      <w:pPr>
        <w:jc w:val="left"/>
        <w:rPr>
          <w:b/>
          <w:szCs w:val="22"/>
        </w:rPr>
      </w:pPr>
    </w:p>
    <w:p w14:paraId="6C9F91C8" w14:textId="77777777" w:rsidR="00BA5F63" w:rsidRDefault="00BA5F63" w:rsidP="00BA5F63">
      <w:pPr>
        <w:rPr>
          <w:szCs w:val="22"/>
        </w:rPr>
      </w:pPr>
      <w:r>
        <w:rPr>
          <w:szCs w:val="22"/>
        </w:rPr>
        <w:t>Agreed between the Parties</w:t>
      </w:r>
    </w:p>
    <w:p w14:paraId="40A8857D" w14:textId="77777777" w:rsidR="00BA5F63" w:rsidRDefault="00BA5F63" w:rsidP="00BA5F63">
      <w:pPr>
        <w:rPr>
          <w:szCs w:val="22"/>
        </w:rPr>
      </w:pPr>
    </w:p>
    <w:p w14:paraId="1C15F28A" w14:textId="77777777" w:rsidR="00BA5F63" w:rsidRDefault="00BA5F63" w:rsidP="00BA5F63">
      <w:pPr>
        <w:rPr>
          <w:szCs w:val="22"/>
        </w:rPr>
      </w:pPr>
      <w:r>
        <w:rPr>
          <w:szCs w:val="22"/>
        </w:rPr>
        <w:t xml:space="preserve">For the Global Fund                                       For the Supplier                               </w:t>
      </w:r>
    </w:p>
    <w:p w14:paraId="110661B7" w14:textId="77777777" w:rsidR="00BA5F63" w:rsidRDefault="00BA5F63" w:rsidP="00BA5F63">
      <w:pPr>
        <w:rPr>
          <w:szCs w:val="22"/>
        </w:rPr>
      </w:pPr>
    </w:p>
    <w:p w14:paraId="3CDF6B31" w14:textId="77777777" w:rsidR="00BA5F63" w:rsidRDefault="00BA5F63" w:rsidP="00BA5F63">
      <w:pPr>
        <w:rPr>
          <w:szCs w:val="22"/>
        </w:rPr>
      </w:pPr>
      <w:r>
        <w:rPr>
          <w:szCs w:val="22"/>
        </w:rPr>
        <w:t xml:space="preserve">Signed……………………………………………..   </w:t>
      </w:r>
      <w:r>
        <w:rPr>
          <w:szCs w:val="22"/>
        </w:rPr>
        <w:tab/>
      </w:r>
      <w:r>
        <w:rPr>
          <w:szCs w:val="22"/>
        </w:rPr>
        <w:tab/>
        <w:t>Signed………………………………………………….</w:t>
      </w:r>
    </w:p>
    <w:p w14:paraId="62201C1A" w14:textId="77777777" w:rsidR="00BA5F63" w:rsidRDefault="00BA5F63" w:rsidP="00BA5F63">
      <w:pPr>
        <w:rPr>
          <w:szCs w:val="22"/>
        </w:rPr>
      </w:pPr>
    </w:p>
    <w:p w14:paraId="04E30178" w14:textId="77777777" w:rsidR="00BA5F63" w:rsidRDefault="00BA5F63" w:rsidP="00BA5F63">
      <w:pPr>
        <w:jc w:val="left"/>
        <w:rPr>
          <w:b/>
          <w:szCs w:val="22"/>
          <w:u w:val="single"/>
        </w:rPr>
      </w:pPr>
      <w:r>
        <w:rPr>
          <w:szCs w:val="22"/>
        </w:rPr>
        <w:t xml:space="preserve">Name………………………………………………              </w:t>
      </w:r>
      <w:r>
        <w:rPr>
          <w:szCs w:val="22"/>
        </w:rPr>
        <w:tab/>
        <w:t>Name……………………………………………………</w:t>
      </w:r>
    </w:p>
    <w:p w14:paraId="13BBFAEA" w14:textId="77777777" w:rsidR="00BA5F63" w:rsidRDefault="00BA5F63" w:rsidP="00BA5F63">
      <w:pPr>
        <w:jc w:val="center"/>
        <w:rPr>
          <w:b/>
          <w:szCs w:val="22"/>
          <w:u w:val="single"/>
        </w:rPr>
      </w:pPr>
    </w:p>
    <w:p w14:paraId="2D959DD4" w14:textId="77777777" w:rsidR="00BA5F63" w:rsidRDefault="00BA5F63" w:rsidP="00BA5F63">
      <w:pPr>
        <w:jc w:val="center"/>
        <w:rPr>
          <w:b/>
          <w:szCs w:val="22"/>
          <w:u w:val="single"/>
        </w:rPr>
      </w:pPr>
    </w:p>
    <w:p w14:paraId="5FD4980B" w14:textId="77777777" w:rsidR="00BA5F63" w:rsidRDefault="00BA5F63" w:rsidP="00BA5F63">
      <w:pPr>
        <w:jc w:val="center"/>
        <w:rPr>
          <w:szCs w:val="22"/>
        </w:rPr>
      </w:pPr>
      <w:r>
        <w:rPr>
          <w:b/>
          <w:szCs w:val="22"/>
          <w:u w:val="single"/>
        </w:rPr>
        <w:br w:type="page"/>
      </w:r>
    </w:p>
    <w:p w14:paraId="79D9C984" w14:textId="77777777" w:rsidR="00274D59" w:rsidRDefault="00274D59">
      <w:pPr>
        <w:rPr>
          <w:b/>
          <w:szCs w:val="22"/>
        </w:rPr>
        <w:sectPr w:rsidR="00274D59" w:rsidSect="00AD052B">
          <w:footerReference w:type="default" r:id="rId18"/>
          <w:pgSz w:w="12240" w:h="15840"/>
          <w:pgMar w:top="1440" w:right="1440" w:bottom="1440" w:left="1440" w:header="709" w:footer="709" w:gutter="0"/>
          <w:pgNumType w:start="1"/>
          <w:cols w:space="708"/>
          <w:docGrid w:linePitch="360"/>
        </w:sectPr>
      </w:pPr>
    </w:p>
    <w:p w14:paraId="3314BFE5" w14:textId="77777777" w:rsidR="00CA066F" w:rsidRPr="00AA1DDF" w:rsidRDefault="00CA066F">
      <w:pPr>
        <w:rPr>
          <w:b/>
          <w:szCs w:val="22"/>
        </w:rPr>
      </w:pPr>
    </w:p>
    <w:p w14:paraId="3E12803E" w14:textId="77777777" w:rsidR="00504F88" w:rsidRPr="00AA1DDF" w:rsidRDefault="00504F88" w:rsidP="00C35A76">
      <w:pPr>
        <w:ind w:left="284" w:firstLine="73"/>
        <w:jc w:val="center"/>
        <w:rPr>
          <w:b/>
          <w:szCs w:val="22"/>
        </w:rPr>
      </w:pPr>
    </w:p>
    <w:p w14:paraId="66CEB25F" w14:textId="77777777" w:rsidR="00C35A76" w:rsidRPr="00AA1DDF" w:rsidRDefault="000B2AF6" w:rsidP="00C35A76">
      <w:pPr>
        <w:ind w:left="284" w:firstLine="73"/>
        <w:jc w:val="center"/>
        <w:rPr>
          <w:b/>
          <w:szCs w:val="22"/>
        </w:rPr>
      </w:pPr>
      <w:r>
        <w:rPr>
          <w:b/>
          <w:szCs w:val="22"/>
        </w:rPr>
        <w:t>SCHEDULE D</w:t>
      </w:r>
    </w:p>
    <w:p w14:paraId="229DDD46" w14:textId="77777777" w:rsidR="00C35A76" w:rsidRPr="00AA1DDF" w:rsidRDefault="00C35A76" w:rsidP="00C35A76">
      <w:pPr>
        <w:ind w:left="284" w:firstLine="73"/>
        <w:jc w:val="center"/>
        <w:rPr>
          <w:b/>
          <w:szCs w:val="22"/>
        </w:rPr>
      </w:pPr>
    </w:p>
    <w:p w14:paraId="1D3E9C73" w14:textId="77777777" w:rsidR="00C35A76" w:rsidRPr="00AA1DDF" w:rsidRDefault="00C4618D" w:rsidP="00C35A76">
      <w:pPr>
        <w:ind w:left="284" w:firstLine="73"/>
        <w:jc w:val="center"/>
        <w:rPr>
          <w:b/>
          <w:szCs w:val="22"/>
          <w:u w:val="single"/>
        </w:rPr>
      </w:pPr>
      <w:r w:rsidRPr="00AA1DDF">
        <w:rPr>
          <w:b/>
          <w:szCs w:val="22"/>
          <w:u w:val="single"/>
        </w:rPr>
        <w:t>PSA</w:t>
      </w:r>
      <w:r w:rsidR="00C35A76" w:rsidRPr="00AA1DDF">
        <w:rPr>
          <w:b/>
          <w:szCs w:val="22"/>
          <w:u w:val="single"/>
        </w:rPr>
        <w:t xml:space="preserve"> Terms and Conditions</w:t>
      </w:r>
    </w:p>
    <w:p w14:paraId="0604AF56" w14:textId="77777777" w:rsidR="002E6B78" w:rsidRPr="00AA1DDF" w:rsidRDefault="002E6B78" w:rsidP="002E6B78">
      <w:pPr>
        <w:jc w:val="left"/>
        <w:rPr>
          <w:b/>
          <w:szCs w:val="22"/>
        </w:rPr>
      </w:pPr>
    </w:p>
    <w:p w14:paraId="7CC73B9F" w14:textId="77777777" w:rsidR="00BA5F63" w:rsidRDefault="00BA5F63" w:rsidP="00BA5F63">
      <w:pPr>
        <w:ind w:left="0" w:firstLine="0"/>
        <w:rPr>
          <w:rFonts w:eastAsiaTheme="minorHAnsi" w:cstheme="minorBidi"/>
          <w:b/>
          <w:sz w:val="24"/>
          <w:u w:val="single"/>
          <w:lang w:val="en-GB"/>
        </w:rPr>
      </w:pPr>
    </w:p>
    <w:p w14:paraId="02474A9C" w14:textId="77777777" w:rsidR="00BA5F63" w:rsidRDefault="00BA5F63" w:rsidP="00BA5F63">
      <w:pPr>
        <w:pStyle w:val="Default"/>
        <w:jc w:val="both"/>
        <w:rPr>
          <w:sz w:val="20"/>
          <w:szCs w:val="20"/>
        </w:rPr>
      </w:pPr>
      <w:r>
        <w:rPr>
          <w:sz w:val="20"/>
          <w:szCs w:val="20"/>
        </w:rPr>
        <w:t xml:space="preserve">Purchase orders will be placed by IDA under the following Terms and Conditions for the procurement of LLINs through the Global Fund Pooled Procurement Mechanism and be subject to the terms of the applicable Framework Agreement between the Supplier and the Global Fund to Fight AIDS, Tuberculosis and Malaria (the “Global Fund”). Special conditions will be described in the purchase order. </w:t>
      </w:r>
    </w:p>
    <w:p w14:paraId="0406024A" w14:textId="77777777" w:rsidR="00BA5F63" w:rsidRDefault="00BA5F63" w:rsidP="00BA5F63">
      <w:pPr>
        <w:pStyle w:val="Default"/>
        <w:jc w:val="both"/>
        <w:rPr>
          <w:sz w:val="20"/>
          <w:szCs w:val="20"/>
        </w:rPr>
      </w:pPr>
    </w:p>
    <w:p w14:paraId="75928C86" w14:textId="77777777" w:rsidR="00BA5F63" w:rsidRDefault="00BA5F63" w:rsidP="00BA5F63">
      <w:pPr>
        <w:pStyle w:val="Default"/>
        <w:jc w:val="both"/>
        <w:rPr>
          <w:sz w:val="20"/>
          <w:szCs w:val="20"/>
          <w:lang w:val="en-GB"/>
        </w:rPr>
      </w:pPr>
      <w:r>
        <w:rPr>
          <w:sz w:val="20"/>
          <w:szCs w:val="20"/>
        </w:rPr>
        <w:t>In the event of any discrepancies between the special conditions set forth in the Purchase Order, these Terms and Conditions, and the terms of the applicable Framework Agreement between the Global Fund and the Supplier, the order of priority is the following: (1) the Framework Agreement; (2) the Special Conditions in the Purchase Order; and (3) these Terms and Conditions.</w:t>
      </w:r>
    </w:p>
    <w:p w14:paraId="1225F7FE" w14:textId="77777777" w:rsidR="00BA5F63" w:rsidRDefault="00BA5F63" w:rsidP="00BA5F63">
      <w:pPr>
        <w:pStyle w:val="Default"/>
        <w:jc w:val="both"/>
        <w:rPr>
          <w:sz w:val="20"/>
          <w:szCs w:val="20"/>
        </w:rPr>
      </w:pPr>
    </w:p>
    <w:p w14:paraId="55A797A0" w14:textId="77777777" w:rsidR="00BA5F63" w:rsidRDefault="00BA5F63" w:rsidP="00BA5F63">
      <w:pPr>
        <w:widowControl w:val="0"/>
        <w:autoSpaceDE w:val="0"/>
        <w:autoSpaceDN w:val="0"/>
        <w:adjustRightInd w:val="0"/>
        <w:spacing w:before="7" w:line="190" w:lineRule="exact"/>
        <w:rPr>
          <w:rFonts w:ascii="Arial" w:hAnsi="Arial" w:cs="Arial"/>
          <w:sz w:val="20"/>
          <w:szCs w:val="20"/>
        </w:rPr>
      </w:pPr>
    </w:p>
    <w:p w14:paraId="1970B27D" w14:textId="77777777" w:rsidR="00BA5F63" w:rsidRDefault="00BA5F63" w:rsidP="00BA5F63">
      <w:pPr>
        <w:widowControl w:val="0"/>
        <w:autoSpaceDE w:val="0"/>
        <w:autoSpaceDN w:val="0"/>
        <w:adjustRightInd w:val="0"/>
        <w:ind w:left="7545" w:right="-20"/>
        <w:rPr>
          <w:rFonts w:ascii="Arial" w:hAnsi="Arial" w:cs="Arial"/>
          <w:sz w:val="20"/>
          <w:szCs w:val="20"/>
        </w:rPr>
      </w:pPr>
    </w:p>
    <w:p w14:paraId="137C2554" w14:textId="77777777" w:rsidR="00BA5F63" w:rsidRDefault="00BA5F63" w:rsidP="00BA5F63">
      <w:pPr>
        <w:widowControl w:val="0"/>
        <w:tabs>
          <w:tab w:val="left" w:pos="2240"/>
        </w:tabs>
        <w:autoSpaceDE w:val="0"/>
        <w:autoSpaceDN w:val="0"/>
        <w:adjustRightInd w:val="0"/>
        <w:ind w:right="-20"/>
        <w:rPr>
          <w:rFonts w:ascii="Arial" w:hAnsi="Arial" w:cs="Arial"/>
          <w:sz w:val="20"/>
          <w:szCs w:val="20"/>
        </w:rPr>
      </w:pPr>
      <w:r>
        <w:rPr>
          <w:rFonts w:ascii="Arial" w:hAnsi="Arial" w:cs="Arial"/>
          <w:b/>
          <w:bCs/>
          <w:spacing w:val="-1"/>
          <w:sz w:val="20"/>
          <w:szCs w:val="20"/>
          <w:u w:val="thick"/>
        </w:rPr>
        <w:t>ARTICLE</w:t>
      </w:r>
      <w:r>
        <w:rPr>
          <w:rFonts w:ascii="Arial" w:hAnsi="Arial" w:cs="Arial"/>
          <w:b/>
          <w:bCs/>
          <w:spacing w:val="2"/>
          <w:sz w:val="20"/>
          <w:szCs w:val="20"/>
          <w:u w:val="thick"/>
        </w:rPr>
        <w:t xml:space="preserve"> </w:t>
      </w:r>
      <w:r>
        <w:rPr>
          <w:rFonts w:ascii="Arial" w:hAnsi="Arial" w:cs="Arial"/>
          <w:b/>
          <w:bCs/>
          <w:sz w:val="20"/>
          <w:szCs w:val="20"/>
          <w:u w:val="thick"/>
        </w:rPr>
        <w:t>1</w:t>
      </w:r>
      <w:r>
        <w:rPr>
          <w:rFonts w:ascii="Arial" w:hAnsi="Arial" w:cs="Arial"/>
          <w:b/>
          <w:bCs/>
          <w:sz w:val="20"/>
          <w:szCs w:val="20"/>
        </w:rPr>
        <w:tab/>
      </w:r>
      <w:r>
        <w:rPr>
          <w:rFonts w:ascii="Arial" w:hAnsi="Arial" w:cs="Arial"/>
          <w:b/>
          <w:bCs/>
          <w:spacing w:val="-1"/>
          <w:sz w:val="20"/>
          <w:szCs w:val="20"/>
        </w:rPr>
        <w:t>Condition</w:t>
      </w:r>
      <w:r>
        <w:rPr>
          <w:rFonts w:ascii="Arial" w:hAnsi="Arial" w:cs="Arial"/>
          <w:b/>
          <w:bCs/>
          <w:sz w:val="20"/>
          <w:szCs w:val="20"/>
        </w:rPr>
        <w:t>s</w:t>
      </w:r>
      <w:r>
        <w:rPr>
          <w:rFonts w:ascii="Arial" w:hAnsi="Arial" w:cs="Arial"/>
          <w:b/>
          <w:bCs/>
          <w:spacing w:val="2"/>
          <w:sz w:val="20"/>
          <w:szCs w:val="20"/>
        </w:rPr>
        <w:t xml:space="preserve"> </w:t>
      </w:r>
      <w:r>
        <w:rPr>
          <w:rFonts w:ascii="Arial" w:hAnsi="Arial" w:cs="Arial"/>
          <w:b/>
          <w:bCs/>
          <w:spacing w:val="-1"/>
          <w:sz w:val="20"/>
          <w:szCs w:val="20"/>
        </w:rPr>
        <w:t>an</w:t>
      </w:r>
      <w:r>
        <w:rPr>
          <w:rFonts w:ascii="Arial" w:hAnsi="Arial" w:cs="Arial"/>
          <w:b/>
          <w:bCs/>
          <w:sz w:val="20"/>
          <w:szCs w:val="20"/>
        </w:rPr>
        <w:t>d</w:t>
      </w:r>
      <w:r>
        <w:rPr>
          <w:rFonts w:ascii="Arial" w:hAnsi="Arial" w:cs="Arial"/>
          <w:b/>
          <w:bCs/>
          <w:spacing w:val="2"/>
          <w:sz w:val="20"/>
          <w:szCs w:val="20"/>
        </w:rPr>
        <w:t xml:space="preserve"> </w:t>
      </w:r>
      <w:r>
        <w:rPr>
          <w:rFonts w:ascii="Arial" w:hAnsi="Arial" w:cs="Arial"/>
          <w:b/>
          <w:bCs/>
          <w:spacing w:val="-1"/>
          <w:sz w:val="20"/>
          <w:szCs w:val="20"/>
        </w:rPr>
        <w:t>Agreement</w:t>
      </w:r>
    </w:p>
    <w:p w14:paraId="1CB0B8AC" w14:textId="77777777" w:rsidR="00BA5F63" w:rsidRDefault="00BA5F63" w:rsidP="00BA5F63">
      <w:pPr>
        <w:widowControl w:val="0"/>
        <w:autoSpaceDE w:val="0"/>
        <w:autoSpaceDN w:val="0"/>
        <w:adjustRightInd w:val="0"/>
        <w:spacing w:before="11" w:line="260" w:lineRule="exact"/>
        <w:rPr>
          <w:rFonts w:ascii="Arial" w:hAnsi="Arial" w:cs="Arial"/>
          <w:sz w:val="20"/>
          <w:szCs w:val="20"/>
        </w:rPr>
      </w:pPr>
    </w:p>
    <w:p w14:paraId="42A957F4" w14:textId="77777777" w:rsidR="00BA5F63" w:rsidRDefault="00BA5F63" w:rsidP="00BA5F63">
      <w:pPr>
        <w:widowControl w:val="0"/>
        <w:tabs>
          <w:tab w:val="left" w:pos="820"/>
        </w:tabs>
        <w:autoSpaceDE w:val="0"/>
        <w:autoSpaceDN w:val="0"/>
        <w:adjustRightInd w:val="0"/>
        <w:ind w:left="825" w:right="48" w:hanging="706"/>
        <w:rPr>
          <w:rFonts w:ascii="Arial" w:hAnsi="Arial" w:cs="Arial"/>
          <w:sz w:val="20"/>
          <w:szCs w:val="20"/>
        </w:rPr>
      </w:pPr>
      <w:r>
        <w:rPr>
          <w:rFonts w:ascii="Arial" w:hAnsi="Arial" w:cs="Arial"/>
          <w:b/>
          <w:bCs/>
          <w:spacing w:val="1"/>
          <w:sz w:val="20"/>
          <w:szCs w:val="20"/>
        </w:rPr>
        <w:t>1.1</w:t>
      </w:r>
      <w:r>
        <w:rPr>
          <w:rFonts w:ascii="Arial" w:hAnsi="Arial" w:cs="Arial"/>
          <w:b/>
          <w:bCs/>
          <w:sz w:val="20"/>
          <w:szCs w:val="20"/>
        </w:rPr>
        <w:t>.</w:t>
      </w:r>
      <w:r>
        <w:rPr>
          <w:rFonts w:ascii="Arial" w:hAnsi="Arial" w:cs="Arial"/>
          <w:b/>
          <w:bCs/>
          <w:sz w:val="20"/>
          <w:szCs w:val="20"/>
        </w:rPr>
        <w:tab/>
      </w:r>
      <w:r>
        <w:rPr>
          <w:rFonts w:ascii="Arial" w:hAnsi="Arial" w:cs="Arial"/>
          <w:sz w:val="20"/>
          <w:szCs w:val="20"/>
        </w:rPr>
        <w:t>These</w:t>
      </w:r>
      <w:r>
        <w:rPr>
          <w:rFonts w:ascii="Arial" w:hAnsi="Arial" w:cs="Arial"/>
          <w:spacing w:val="45"/>
          <w:sz w:val="20"/>
          <w:szCs w:val="20"/>
        </w:rPr>
        <w:t xml:space="preserve">  terms and </w:t>
      </w:r>
      <w:r>
        <w:rPr>
          <w:rFonts w:ascii="Arial" w:hAnsi="Arial" w:cs="Arial"/>
          <w:sz w:val="20"/>
          <w:szCs w:val="20"/>
        </w:rPr>
        <w:t>condi</w:t>
      </w:r>
      <w:r>
        <w:rPr>
          <w:rFonts w:ascii="Arial" w:hAnsi="Arial" w:cs="Arial"/>
          <w:spacing w:val="1"/>
          <w:sz w:val="20"/>
          <w:szCs w:val="20"/>
        </w:rPr>
        <w:t>t</w:t>
      </w:r>
      <w:r>
        <w:rPr>
          <w:rFonts w:ascii="Arial" w:hAnsi="Arial" w:cs="Arial"/>
          <w:sz w:val="20"/>
          <w:szCs w:val="20"/>
        </w:rPr>
        <w:t>i</w:t>
      </w:r>
      <w:r>
        <w:rPr>
          <w:rFonts w:ascii="Arial" w:hAnsi="Arial" w:cs="Arial"/>
          <w:spacing w:val="1"/>
          <w:sz w:val="20"/>
          <w:szCs w:val="20"/>
        </w:rPr>
        <w:t>o</w:t>
      </w:r>
      <w:r>
        <w:rPr>
          <w:rFonts w:ascii="Arial" w:hAnsi="Arial" w:cs="Arial"/>
          <w:sz w:val="20"/>
          <w:szCs w:val="20"/>
        </w:rPr>
        <w:t>ns</w:t>
      </w:r>
      <w:r>
        <w:rPr>
          <w:rFonts w:ascii="Arial" w:hAnsi="Arial" w:cs="Arial"/>
          <w:spacing w:val="45"/>
          <w:sz w:val="20"/>
          <w:szCs w:val="20"/>
        </w:rPr>
        <w:t xml:space="preserve"> </w:t>
      </w:r>
      <w:r>
        <w:rPr>
          <w:rFonts w:ascii="Arial" w:hAnsi="Arial" w:cs="Arial"/>
          <w:sz w:val="20"/>
          <w:szCs w:val="20"/>
        </w:rPr>
        <w:t>sh</w:t>
      </w:r>
      <w:r>
        <w:rPr>
          <w:rFonts w:ascii="Arial" w:hAnsi="Arial" w:cs="Arial"/>
          <w:spacing w:val="1"/>
          <w:sz w:val="20"/>
          <w:szCs w:val="20"/>
        </w:rPr>
        <w:t>a</w:t>
      </w:r>
      <w:r>
        <w:rPr>
          <w:rFonts w:ascii="Arial" w:hAnsi="Arial" w:cs="Arial"/>
          <w:spacing w:val="-1"/>
          <w:sz w:val="20"/>
          <w:szCs w:val="20"/>
        </w:rPr>
        <w:t>l</w:t>
      </w:r>
      <w:r>
        <w:rPr>
          <w:rFonts w:ascii="Arial" w:hAnsi="Arial" w:cs="Arial"/>
          <w:sz w:val="20"/>
          <w:szCs w:val="20"/>
        </w:rPr>
        <w:t>l</w:t>
      </w:r>
      <w:r>
        <w:rPr>
          <w:rFonts w:ascii="Arial" w:hAnsi="Arial" w:cs="Arial"/>
          <w:spacing w:val="46"/>
          <w:sz w:val="20"/>
          <w:szCs w:val="20"/>
        </w:rPr>
        <w:t xml:space="preserve"> </w:t>
      </w:r>
      <w:r>
        <w:rPr>
          <w:rFonts w:ascii="Arial" w:hAnsi="Arial" w:cs="Arial"/>
          <w:spacing w:val="-1"/>
          <w:sz w:val="20"/>
          <w:szCs w:val="20"/>
        </w:rPr>
        <w:t>gover</w:t>
      </w:r>
      <w:r>
        <w:rPr>
          <w:rFonts w:ascii="Arial" w:hAnsi="Arial" w:cs="Arial"/>
          <w:sz w:val="20"/>
          <w:szCs w:val="20"/>
        </w:rPr>
        <w:t>n</w:t>
      </w:r>
      <w:r>
        <w:rPr>
          <w:rFonts w:ascii="Arial" w:hAnsi="Arial" w:cs="Arial"/>
          <w:spacing w:val="46"/>
          <w:sz w:val="20"/>
          <w:szCs w:val="20"/>
        </w:rPr>
        <w:t xml:space="preserve"> </w:t>
      </w:r>
      <w:r>
        <w:rPr>
          <w:rFonts w:ascii="Arial" w:hAnsi="Arial" w:cs="Arial"/>
          <w:spacing w:val="-1"/>
          <w:sz w:val="20"/>
          <w:szCs w:val="20"/>
        </w:rPr>
        <w:t>an</w:t>
      </w:r>
      <w:r>
        <w:rPr>
          <w:rFonts w:ascii="Arial" w:hAnsi="Arial" w:cs="Arial"/>
          <w:sz w:val="20"/>
          <w:szCs w:val="20"/>
        </w:rPr>
        <w:t>d</w:t>
      </w:r>
      <w:r>
        <w:rPr>
          <w:rFonts w:ascii="Arial" w:hAnsi="Arial" w:cs="Arial"/>
          <w:spacing w:val="46"/>
          <w:sz w:val="20"/>
          <w:szCs w:val="20"/>
        </w:rPr>
        <w:t xml:space="preserve"> </w:t>
      </w:r>
      <w:r>
        <w:rPr>
          <w:rFonts w:ascii="Arial" w:hAnsi="Arial" w:cs="Arial"/>
          <w:spacing w:val="-1"/>
          <w:sz w:val="20"/>
          <w:szCs w:val="20"/>
        </w:rPr>
        <w:t>for</w:t>
      </w:r>
      <w:r>
        <w:rPr>
          <w:rFonts w:ascii="Arial" w:hAnsi="Arial" w:cs="Arial"/>
          <w:sz w:val="20"/>
          <w:szCs w:val="20"/>
        </w:rPr>
        <w:t>m</w:t>
      </w:r>
      <w:r>
        <w:rPr>
          <w:rFonts w:ascii="Arial" w:hAnsi="Arial" w:cs="Arial"/>
          <w:spacing w:val="46"/>
          <w:sz w:val="20"/>
          <w:szCs w:val="20"/>
        </w:rPr>
        <w:t xml:space="preserve"> </w:t>
      </w:r>
      <w:r>
        <w:rPr>
          <w:rFonts w:ascii="Arial" w:hAnsi="Arial" w:cs="Arial"/>
          <w:spacing w:val="-1"/>
          <w:sz w:val="20"/>
          <w:szCs w:val="20"/>
        </w:rPr>
        <w:t>a</w:t>
      </w:r>
      <w:r>
        <w:rPr>
          <w:rFonts w:ascii="Arial" w:hAnsi="Arial" w:cs="Arial"/>
          <w:sz w:val="20"/>
          <w:szCs w:val="20"/>
        </w:rPr>
        <w:t>n</w:t>
      </w:r>
      <w:r>
        <w:rPr>
          <w:rFonts w:ascii="Arial" w:hAnsi="Arial" w:cs="Arial"/>
          <w:spacing w:val="46"/>
          <w:sz w:val="20"/>
          <w:szCs w:val="20"/>
        </w:rPr>
        <w:t xml:space="preserve"> </w:t>
      </w:r>
      <w:r>
        <w:rPr>
          <w:rFonts w:ascii="Arial" w:hAnsi="Arial" w:cs="Arial"/>
          <w:spacing w:val="-1"/>
          <w:sz w:val="20"/>
          <w:szCs w:val="20"/>
        </w:rPr>
        <w:t>integra</w:t>
      </w:r>
      <w:r>
        <w:rPr>
          <w:rFonts w:ascii="Arial" w:hAnsi="Arial" w:cs="Arial"/>
          <w:sz w:val="20"/>
          <w:szCs w:val="20"/>
        </w:rPr>
        <w:t>l</w:t>
      </w:r>
      <w:r>
        <w:rPr>
          <w:rFonts w:ascii="Arial" w:hAnsi="Arial" w:cs="Arial"/>
          <w:spacing w:val="46"/>
          <w:sz w:val="20"/>
          <w:szCs w:val="20"/>
        </w:rPr>
        <w:t xml:space="preserve"> </w:t>
      </w:r>
      <w:r>
        <w:rPr>
          <w:rFonts w:ascii="Arial" w:hAnsi="Arial" w:cs="Arial"/>
          <w:spacing w:val="-1"/>
          <w:sz w:val="20"/>
          <w:szCs w:val="20"/>
        </w:rPr>
        <w:t>par</w:t>
      </w:r>
      <w:r>
        <w:rPr>
          <w:rFonts w:ascii="Arial" w:hAnsi="Arial" w:cs="Arial"/>
          <w:sz w:val="20"/>
          <w:szCs w:val="20"/>
        </w:rPr>
        <w:t>t</w:t>
      </w:r>
      <w:r>
        <w:rPr>
          <w:rFonts w:ascii="Arial" w:hAnsi="Arial" w:cs="Arial"/>
          <w:spacing w:val="46"/>
          <w:sz w:val="20"/>
          <w:szCs w:val="20"/>
        </w:rPr>
        <w:t xml:space="preserve"> </w:t>
      </w:r>
      <w:r>
        <w:rPr>
          <w:rFonts w:ascii="Arial" w:hAnsi="Arial" w:cs="Arial"/>
          <w:spacing w:val="-1"/>
          <w:sz w:val="20"/>
          <w:szCs w:val="20"/>
        </w:rPr>
        <w:t>o</w:t>
      </w:r>
      <w:r>
        <w:rPr>
          <w:rFonts w:ascii="Arial" w:hAnsi="Arial" w:cs="Arial"/>
          <w:sz w:val="20"/>
          <w:szCs w:val="20"/>
        </w:rPr>
        <w:t>f</w:t>
      </w:r>
      <w:r>
        <w:rPr>
          <w:rFonts w:ascii="Arial" w:hAnsi="Arial" w:cs="Arial"/>
          <w:spacing w:val="46"/>
          <w:sz w:val="20"/>
          <w:szCs w:val="20"/>
        </w:rPr>
        <w:t xml:space="preserve"> </w:t>
      </w:r>
      <w:r>
        <w:rPr>
          <w:rFonts w:ascii="Arial" w:hAnsi="Arial" w:cs="Arial"/>
          <w:spacing w:val="-1"/>
          <w:sz w:val="20"/>
          <w:szCs w:val="20"/>
        </w:rPr>
        <w:t xml:space="preserve">all </w:t>
      </w:r>
      <w:r>
        <w:rPr>
          <w:rFonts w:ascii="Arial" w:hAnsi="Arial" w:cs="Arial"/>
          <w:sz w:val="20"/>
          <w:szCs w:val="20"/>
        </w:rPr>
        <w:t xml:space="preserve">agreements </w:t>
      </w:r>
      <w:r>
        <w:rPr>
          <w:rFonts w:ascii="Arial" w:hAnsi="Arial" w:cs="Arial"/>
          <w:spacing w:val="30"/>
          <w:sz w:val="20"/>
          <w:szCs w:val="20"/>
        </w:rPr>
        <w:t xml:space="preserve"> </w:t>
      </w:r>
      <w:r>
        <w:rPr>
          <w:rFonts w:ascii="Arial" w:hAnsi="Arial" w:cs="Arial"/>
          <w:sz w:val="20"/>
          <w:szCs w:val="20"/>
        </w:rPr>
        <w:t xml:space="preserve">entered </w:t>
      </w:r>
      <w:r>
        <w:rPr>
          <w:rFonts w:ascii="Arial" w:hAnsi="Arial" w:cs="Arial"/>
          <w:spacing w:val="30"/>
          <w:sz w:val="20"/>
          <w:szCs w:val="20"/>
        </w:rPr>
        <w:t xml:space="preserve"> </w:t>
      </w:r>
      <w:r>
        <w:rPr>
          <w:rFonts w:ascii="Arial" w:hAnsi="Arial" w:cs="Arial"/>
          <w:sz w:val="20"/>
          <w:szCs w:val="20"/>
        </w:rPr>
        <w:t xml:space="preserve">into (including Global Fund Framework Agreement with the Supplier), </w:t>
      </w:r>
      <w:r>
        <w:rPr>
          <w:rFonts w:ascii="Arial" w:hAnsi="Arial" w:cs="Arial"/>
          <w:spacing w:val="30"/>
          <w:sz w:val="20"/>
          <w:szCs w:val="20"/>
        </w:rPr>
        <w:t xml:space="preserve"> </w:t>
      </w:r>
      <w:r>
        <w:rPr>
          <w:rFonts w:ascii="Arial" w:hAnsi="Arial" w:cs="Arial"/>
          <w:sz w:val="20"/>
          <w:szCs w:val="20"/>
        </w:rPr>
        <w:t xml:space="preserve">all </w:t>
      </w:r>
      <w:r>
        <w:rPr>
          <w:rFonts w:ascii="Arial" w:hAnsi="Arial" w:cs="Arial"/>
          <w:spacing w:val="30"/>
          <w:sz w:val="20"/>
          <w:szCs w:val="20"/>
        </w:rPr>
        <w:t xml:space="preserve"> </w:t>
      </w:r>
      <w:r>
        <w:rPr>
          <w:rFonts w:ascii="Arial" w:hAnsi="Arial" w:cs="Arial"/>
          <w:sz w:val="20"/>
          <w:szCs w:val="20"/>
        </w:rPr>
        <w:t xml:space="preserve">purchase </w:t>
      </w:r>
      <w:r>
        <w:rPr>
          <w:rFonts w:ascii="Arial" w:hAnsi="Arial" w:cs="Arial"/>
          <w:spacing w:val="30"/>
          <w:sz w:val="20"/>
          <w:szCs w:val="20"/>
        </w:rPr>
        <w:t xml:space="preserve"> </w:t>
      </w:r>
      <w:r>
        <w:rPr>
          <w:rFonts w:ascii="Arial" w:hAnsi="Arial" w:cs="Arial"/>
          <w:sz w:val="20"/>
          <w:szCs w:val="20"/>
        </w:rPr>
        <w:t xml:space="preserve">orders </w:t>
      </w:r>
      <w:r>
        <w:rPr>
          <w:rFonts w:ascii="Arial" w:hAnsi="Arial" w:cs="Arial"/>
          <w:spacing w:val="30"/>
          <w:sz w:val="20"/>
          <w:szCs w:val="20"/>
        </w:rPr>
        <w:t xml:space="preserve"> </w:t>
      </w:r>
      <w:r>
        <w:rPr>
          <w:rFonts w:ascii="Arial" w:hAnsi="Arial" w:cs="Arial"/>
          <w:sz w:val="20"/>
          <w:szCs w:val="20"/>
        </w:rPr>
        <w:t xml:space="preserve">placed </w:t>
      </w:r>
      <w:r>
        <w:rPr>
          <w:rFonts w:ascii="Arial" w:hAnsi="Arial" w:cs="Arial"/>
          <w:spacing w:val="30"/>
          <w:sz w:val="20"/>
          <w:szCs w:val="20"/>
        </w:rPr>
        <w:t xml:space="preserve"> </w:t>
      </w:r>
      <w:r>
        <w:rPr>
          <w:rFonts w:ascii="Arial" w:hAnsi="Arial" w:cs="Arial"/>
          <w:sz w:val="20"/>
          <w:szCs w:val="20"/>
        </w:rPr>
        <w:t xml:space="preserve">by </w:t>
      </w:r>
      <w:r>
        <w:rPr>
          <w:rFonts w:ascii="Arial" w:hAnsi="Arial" w:cs="Arial"/>
          <w:spacing w:val="30"/>
          <w:sz w:val="20"/>
          <w:szCs w:val="20"/>
        </w:rPr>
        <w:t xml:space="preserve"> </w:t>
      </w:r>
      <w:r>
        <w:rPr>
          <w:rFonts w:ascii="Arial" w:hAnsi="Arial" w:cs="Arial"/>
          <w:sz w:val="20"/>
          <w:szCs w:val="20"/>
        </w:rPr>
        <w:t xml:space="preserve">IDA </w:t>
      </w:r>
      <w:r>
        <w:rPr>
          <w:rFonts w:ascii="Arial" w:hAnsi="Arial" w:cs="Arial"/>
          <w:spacing w:val="30"/>
          <w:sz w:val="20"/>
          <w:szCs w:val="20"/>
        </w:rPr>
        <w:t xml:space="preserve"> </w:t>
      </w:r>
      <w:r>
        <w:rPr>
          <w:rFonts w:ascii="Arial" w:hAnsi="Arial" w:cs="Arial"/>
          <w:sz w:val="20"/>
          <w:szCs w:val="20"/>
        </w:rPr>
        <w:t xml:space="preserve">and </w:t>
      </w:r>
      <w:r>
        <w:rPr>
          <w:rFonts w:ascii="Arial" w:hAnsi="Arial" w:cs="Arial"/>
          <w:spacing w:val="30"/>
          <w:sz w:val="20"/>
          <w:szCs w:val="20"/>
        </w:rPr>
        <w:t xml:space="preserve"> </w:t>
      </w:r>
      <w:r>
        <w:rPr>
          <w:rFonts w:ascii="Arial" w:hAnsi="Arial" w:cs="Arial"/>
          <w:sz w:val="20"/>
          <w:szCs w:val="20"/>
        </w:rPr>
        <w:t xml:space="preserve">all </w:t>
      </w:r>
      <w:r>
        <w:rPr>
          <w:rFonts w:ascii="Arial" w:hAnsi="Arial" w:cs="Arial"/>
          <w:spacing w:val="30"/>
          <w:sz w:val="20"/>
          <w:szCs w:val="20"/>
        </w:rPr>
        <w:t xml:space="preserve"> </w:t>
      </w:r>
      <w:r>
        <w:rPr>
          <w:rFonts w:ascii="Arial" w:hAnsi="Arial" w:cs="Arial"/>
          <w:sz w:val="20"/>
          <w:szCs w:val="20"/>
        </w:rPr>
        <w:t>offers, quotations and tenders, , in the widest sense of these terms, drawn up by Supplier. Additional</w:t>
      </w:r>
      <w:r>
        <w:rPr>
          <w:rFonts w:ascii="Arial" w:hAnsi="Arial" w:cs="Arial"/>
          <w:spacing w:val="3"/>
          <w:sz w:val="20"/>
          <w:szCs w:val="20"/>
        </w:rPr>
        <w:t xml:space="preserve"> </w:t>
      </w:r>
      <w:r>
        <w:rPr>
          <w:rFonts w:ascii="Arial" w:hAnsi="Arial" w:cs="Arial"/>
          <w:sz w:val="20"/>
          <w:szCs w:val="20"/>
        </w:rPr>
        <w:t>or</w:t>
      </w:r>
      <w:r>
        <w:rPr>
          <w:rFonts w:ascii="Arial" w:hAnsi="Arial" w:cs="Arial"/>
          <w:spacing w:val="3"/>
          <w:sz w:val="20"/>
          <w:szCs w:val="20"/>
        </w:rPr>
        <w:t xml:space="preserve"> </w:t>
      </w:r>
      <w:r>
        <w:rPr>
          <w:rFonts w:ascii="Arial" w:hAnsi="Arial" w:cs="Arial"/>
          <w:sz w:val="20"/>
          <w:szCs w:val="20"/>
        </w:rPr>
        <w:t>different</w:t>
      </w:r>
      <w:r>
        <w:rPr>
          <w:rFonts w:ascii="Arial" w:hAnsi="Arial" w:cs="Arial"/>
          <w:spacing w:val="3"/>
          <w:sz w:val="20"/>
          <w:szCs w:val="20"/>
        </w:rPr>
        <w:t xml:space="preserve"> </w:t>
      </w:r>
      <w:r>
        <w:rPr>
          <w:rFonts w:ascii="Arial" w:hAnsi="Arial" w:cs="Arial"/>
          <w:sz w:val="20"/>
          <w:szCs w:val="20"/>
        </w:rPr>
        <w:t>terms</w:t>
      </w:r>
      <w:r>
        <w:rPr>
          <w:rFonts w:ascii="Arial" w:hAnsi="Arial" w:cs="Arial"/>
          <w:spacing w:val="3"/>
          <w:sz w:val="20"/>
          <w:szCs w:val="20"/>
        </w:rPr>
        <w:t xml:space="preserve"> </w:t>
      </w:r>
      <w:r>
        <w:rPr>
          <w:rFonts w:ascii="Arial" w:hAnsi="Arial" w:cs="Arial"/>
          <w:sz w:val="20"/>
          <w:szCs w:val="20"/>
        </w:rPr>
        <w:t>and</w:t>
      </w:r>
      <w:r>
        <w:rPr>
          <w:rFonts w:ascii="Arial" w:hAnsi="Arial" w:cs="Arial"/>
          <w:spacing w:val="3"/>
          <w:sz w:val="20"/>
          <w:szCs w:val="20"/>
        </w:rPr>
        <w:t xml:space="preserve"> </w:t>
      </w:r>
      <w:r>
        <w:rPr>
          <w:rFonts w:ascii="Arial" w:hAnsi="Arial" w:cs="Arial"/>
          <w:sz w:val="20"/>
          <w:szCs w:val="20"/>
        </w:rPr>
        <w:t>conditions</w:t>
      </w:r>
      <w:r>
        <w:rPr>
          <w:rFonts w:ascii="Arial" w:hAnsi="Arial" w:cs="Arial"/>
          <w:spacing w:val="3"/>
          <w:sz w:val="20"/>
          <w:szCs w:val="20"/>
        </w:rPr>
        <w:t xml:space="preserve"> </w:t>
      </w:r>
      <w:r>
        <w:rPr>
          <w:rFonts w:ascii="Arial" w:hAnsi="Arial" w:cs="Arial"/>
          <w:sz w:val="20"/>
          <w:szCs w:val="20"/>
        </w:rPr>
        <w:t>proposed</w:t>
      </w:r>
      <w:r>
        <w:rPr>
          <w:rFonts w:ascii="Arial" w:hAnsi="Arial" w:cs="Arial"/>
          <w:spacing w:val="3"/>
          <w:sz w:val="20"/>
          <w:szCs w:val="20"/>
        </w:rPr>
        <w:t xml:space="preserve"> </w:t>
      </w:r>
      <w:r>
        <w:rPr>
          <w:rFonts w:ascii="Arial" w:hAnsi="Arial" w:cs="Arial"/>
          <w:sz w:val="20"/>
          <w:szCs w:val="20"/>
        </w:rPr>
        <w:t>by Supplier</w:t>
      </w:r>
      <w:r>
        <w:rPr>
          <w:rFonts w:ascii="Arial" w:hAnsi="Arial" w:cs="Arial"/>
          <w:spacing w:val="5"/>
          <w:sz w:val="20"/>
          <w:szCs w:val="20"/>
        </w:rPr>
        <w:t xml:space="preserve"> </w:t>
      </w:r>
      <w:r>
        <w:rPr>
          <w:rFonts w:ascii="Arial" w:hAnsi="Arial" w:cs="Arial"/>
          <w:sz w:val="20"/>
          <w:szCs w:val="20"/>
        </w:rPr>
        <w:t>shall</w:t>
      </w:r>
      <w:r>
        <w:rPr>
          <w:rFonts w:ascii="Arial" w:hAnsi="Arial" w:cs="Arial"/>
          <w:spacing w:val="5"/>
          <w:sz w:val="20"/>
          <w:szCs w:val="20"/>
        </w:rPr>
        <w:t xml:space="preserve"> </w:t>
      </w:r>
      <w:r>
        <w:rPr>
          <w:rFonts w:ascii="Arial" w:hAnsi="Arial" w:cs="Arial"/>
          <w:sz w:val="20"/>
          <w:szCs w:val="20"/>
        </w:rPr>
        <w:t>be</w:t>
      </w:r>
      <w:r>
        <w:rPr>
          <w:rFonts w:ascii="Arial" w:hAnsi="Arial" w:cs="Arial"/>
          <w:spacing w:val="5"/>
          <w:sz w:val="20"/>
          <w:szCs w:val="20"/>
        </w:rPr>
        <w:t xml:space="preserve"> </w:t>
      </w:r>
      <w:r>
        <w:rPr>
          <w:rFonts w:ascii="Arial" w:hAnsi="Arial" w:cs="Arial"/>
          <w:sz w:val="20"/>
          <w:szCs w:val="20"/>
        </w:rPr>
        <w:t>void</w:t>
      </w:r>
      <w:r>
        <w:rPr>
          <w:rFonts w:ascii="Arial" w:hAnsi="Arial" w:cs="Arial"/>
          <w:spacing w:val="5"/>
          <w:sz w:val="20"/>
          <w:szCs w:val="20"/>
        </w:rPr>
        <w:t xml:space="preserve"> </w:t>
      </w:r>
      <w:r>
        <w:rPr>
          <w:rFonts w:ascii="Arial" w:hAnsi="Arial" w:cs="Arial"/>
          <w:sz w:val="20"/>
          <w:szCs w:val="20"/>
        </w:rPr>
        <w:t xml:space="preserve">and </w:t>
      </w:r>
      <w:r>
        <w:rPr>
          <w:rFonts w:ascii="Arial" w:hAnsi="Arial" w:cs="Arial"/>
          <w:spacing w:val="-1"/>
          <w:sz w:val="20"/>
          <w:szCs w:val="20"/>
        </w:rPr>
        <w:t>o</w:t>
      </w:r>
      <w:r>
        <w:rPr>
          <w:rFonts w:ascii="Arial" w:hAnsi="Arial" w:cs="Arial"/>
          <w:sz w:val="20"/>
          <w:szCs w:val="20"/>
        </w:rPr>
        <w:t>f</w:t>
      </w:r>
      <w:r>
        <w:rPr>
          <w:rFonts w:ascii="Arial" w:hAnsi="Arial" w:cs="Arial"/>
          <w:spacing w:val="3"/>
          <w:sz w:val="20"/>
          <w:szCs w:val="20"/>
        </w:rPr>
        <w:t xml:space="preserve"> </w:t>
      </w:r>
      <w:r>
        <w:rPr>
          <w:rFonts w:ascii="Arial" w:hAnsi="Arial" w:cs="Arial"/>
          <w:spacing w:val="-1"/>
          <w:sz w:val="20"/>
          <w:szCs w:val="20"/>
        </w:rPr>
        <w:t>n</w:t>
      </w:r>
      <w:r>
        <w:rPr>
          <w:rFonts w:ascii="Arial" w:hAnsi="Arial" w:cs="Arial"/>
          <w:sz w:val="20"/>
          <w:szCs w:val="20"/>
        </w:rPr>
        <w:t>o</w:t>
      </w:r>
      <w:r>
        <w:rPr>
          <w:rFonts w:ascii="Arial" w:hAnsi="Arial" w:cs="Arial"/>
          <w:spacing w:val="3"/>
          <w:sz w:val="20"/>
          <w:szCs w:val="20"/>
        </w:rPr>
        <w:t xml:space="preserve"> </w:t>
      </w:r>
      <w:r>
        <w:rPr>
          <w:rFonts w:ascii="Arial" w:hAnsi="Arial" w:cs="Arial"/>
          <w:spacing w:val="-1"/>
          <w:sz w:val="20"/>
          <w:szCs w:val="20"/>
        </w:rPr>
        <w:t>effec</w:t>
      </w:r>
      <w:r>
        <w:rPr>
          <w:rFonts w:ascii="Arial" w:hAnsi="Arial" w:cs="Arial"/>
          <w:sz w:val="20"/>
          <w:szCs w:val="20"/>
        </w:rPr>
        <w:t>t</w:t>
      </w:r>
      <w:r>
        <w:rPr>
          <w:rFonts w:ascii="Arial" w:hAnsi="Arial" w:cs="Arial"/>
          <w:spacing w:val="3"/>
          <w:sz w:val="20"/>
          <w:szCs w:val="20"/>
        </w:rPr>
        <w:t xml:space="preserve"> </w:t>
      </w:r>
      <w:r>
        <w:rPr>
          <w:rFonts w:ascii="Arial" w:hAnsi="Arial" w:cs="Arial"/>
          <w:spacing w:val="-1"/>
          <w:sz w:val="20"/>
          <w:szCs w:val="20"/>
        </w:rPr>
        <w:t>unles</w:t>
      </w:r>
      <w:r>
        <w:rPr>
          <w:rFonts w:ascii="Arial" w:hAnsi="Arial" w:cs="Arial"/>
          <w:sz w:val="20"/>
          <w:szCs w:val="20"/>
        </w:rPr>
        <w:t>s</w:t>
      </w:r>
      <w:r>
        <w:rPr>
          <w:rFonts w:ascii="Arial" w:hAnsi="Arial" w:cs="Arial"/>
          <w:spacing w:val="3"/>
          <w:sz w:val="20"/>
          <w:szCs w:val="20"/>
        </w:rPr>
        <w:t xml:space="preserve"> </w:t>
      </w:r>
      <w:r>
        <w:rPr>
          <w:rFonts w:ascii="Arial" w:hAnsi="Arial" w:cs="Arial"/>
          <w:spacing w:val="-1"/>
          <w:sz w:val="20"/>
          <w:szCs w:val="20"/>
        </w:rPr>
        <w:t>accepte</w:t>
      </w:r>
      <w:r>
        <w:rPr>
          <w:rFonts w:ascii="Arial" w:hAnsi="Arial" w:cs="Arial"/>
          <w:sz w:val="20"/>
          <w:szCs w:val="20"/>
        </w:rPr>
        <w:t>d</w:t>
      </w:r>
      <w:r>
        <w:rPr>
          <w:rFonts w:ascii="Arial" w:hAnsi="Arial" w:cs="Arial"/>
          <w:spacing w:val="3"/>
          <w:sz w:val="20"/>
          <w:szCs w:val="20"/>
        </w:rPr>
        <w:t xml:space="preserve"> </w:t>
      </w:r>
      <w:r>
        <w:rPr>
          <w:rFonts w:ascii="Arial" w:hAnsi="Arial" w:cs="Arial"/>
          <w:spacing w:val="-1"/>
          <w:sz w:val="20"/>
          <w:szCs w:val="20"/>
        </w:rPr>
        <w:t>i</w:t>
      </w:r>
      <w:r>
        <w:rPr>
          <w:rFonts w:ascii="Arial" w:hAnsi="Arial" w:cs="Arial"/>
          <w:sz w:val="20"/>
          <w:szCs w:val="20"/>
        </w:rPr>
        <w:t>n</w:t>
      </w:r>
      <w:r>
        <w:rPr>
          <w:rFonts w:ascii="Arial" w:hAnsi="Arial" w:cs="Arial"/>
          <w:spacing w:val="3"/>
          <w:sz w:val="20"/>
          <w:szCs w:val="20"/>
        </w:rPr>
        <w:t xml:space="preserve"> </w:t>
      </w:r>
      <w:r>
        <w:rPr>
          <w:rFonts w:ascii="Arial" w:hAnsi="Arial" w:cs="Arial"/>
          <w:spacing w:val="-1"/>
          <w:sz w:val="20"/>
          <w:szCs w:val="20"/>
        </w:rPr>
        <w:t>writin</w:t>
      </w:r>
      <w:r>
        <w:rPr>
          <w:rFonts w:ascii="Arial" w:hAnsi="Arial" w:cs="Arial"/>
          <w:sz w:val="20"/>
          <w:szCs w:val="20"/>
        </w:rPr>
        <w:t>g</w:t>
      </w:r>
      <w:r>
        <w:rPr>
          <w:rFonts w:ascii="Arial" w:hAnsi="Arial" w:cs="Arial"/>
          <w:spacing w:val="3"/>
          <w:sz w:val="20"/>
          <w:szCs w:val="20"/>
        </w:rPr>
        <w:t xml:space="preserve"> </w:t>
      </w:r>
      <w:r>
        <w:rPr>
          <w:rFonts w:ascii="Arial" w:hAnsi="Arial" w:cs="Arial"/>
          <w:spacing w:val="-1"/>
          <w:sz w:val="20"/>
          <w:szCs w:val="20"/>
        </w:rPr>
        <w:t>b</w:t>
      </w:r>
      <w:r>
        <w:rPr>
          <w:rFonts w:ascii="Arial" w:hAnsi="Arial" w:cs="Arial"/>
          <w:sz w:val="20"/>
          <w:szCs w:val="20"/>
        </w:rPr>
        <w:t>y</w:t>
      </w:r>
      <w:r>
        <w:rPr>
          <w:rFonts w:ascii="Arial" w:hAnsi="Arial" w:cs="Arial"/>
          <w:spacing w:val="3"/>
          <w:sz w:val="20"/>
          <w:szCs w:val="20"/>
        </w:rPr>
        <w:t xml:space="preserve"> </w:t>
      </w:r>
      <w:r>
        <w:rPr>
          <w:rFonts w:ascii="Arial" w:hAnsi="Arial" w:cs="Arial"/>
          <w:spacing w:val="-1"/>
          <w:sz w:val="20"/>
          <w:szCs w:val="20"/>
        </w:rPr>
        <w:t>IDA.</w:t>
      </w:r>
    </w:p>
    <w:p w14:paraId="75A011B1" w14:textId="77777777" w:rsidR="00BA5F63" w:rsidRDefault="00BA5F63" w:rsidP="00BA5F63">
      <w:pPr>
        <w:widowControl w:val="0"/>
        <w:autoSpaceDE w:val="0"/>
        <w:autoSpaceDN w:val="0"/>
        <w:adjustRightInd w:val="0"/>
        <w:spacing w:before="16" w:line="260" w:lineRule="exact"/>
        <w:rPr>
          <w:rFonts w:ascii="Arial" w:hAnsi="Arial" w:cs="Arial"/>
          <w:sz w:val="20"/>
          <w:szCs w:val="20"/>
        </w:rPr>
      </w:pPr>
    </w:p>
    <w:p w14:paraId="18D39C47" w14:textId="77777777" w:rsidR="00BA5F63" w:rsidRDefault="00BA5F63" w:rsidP="00BA5F63">
      <w:pPr>
        <w:widowControl w:val="0"/>
        <w:tabs>
          <w:tab w:val="left" w:pos="820"/>
        </w:tabs>
        <w:autoSpaceDE w:val="0"/>
        <w:autoSpaceDN w:val="0"/>
        <w:adjustRightInd w:val="0"/>
        <w:spacing w:line="237" w:lineRule="auto"/>
        <w:ind w:left="825" w:right="42" w:hanging="706"/>
        <w:rPr>
          <w:rFonts w:ascii="Arial" w:hAnsi="Arial" w:cs="Arial"/>
          <w:sz w:val="20"/>
          <w:szCs w:val="20"/>
        </w:rPr>
      </w:pPr>
      <w:r>
        <w:rPr>
          <w:rFonts w:ascii="Arial" w:hAnsi="Arial" w:cs="Arial"/>
          <w:b/>
          <w:bCs/>
          <w:spacing w:val="1"/>
          <w:sz w:val="20"/>
          <w:szCs w:val="20"/>
        </w:rPr>
        <w:t>1.2</w:t>
      </w:r>
      <w:r>
        <w:rPr>
          <w:rFonts w:ascii="Arial" w:hAnsi="Arial" w:cs="Arial"/>
          <w:b/>
          <w:bCs/>
          <w:sz w:val="20"/>
          <w:szCs w:val="20"/>
        </w:rPr>
        <w:t>.</w:t>
      </w:r>
      <w:r>
        <w:rPr>
          <w:rFonts w:ascii="Arial" w:hAnsi="Arial" w:cs="Arial"/>
          <w:b/>
          <w:bCs/>
          <w:sz w:val="20"/>
          <w:szCs w:val="20"/>
        </w:rPr>
        <w:tab/>
      </w:r>
      <w:r>
        <w:rPr>
          <w:rFonts w:ascii="Arial" w:hAnsi="Arial" w:cs="Arial"/>
          <w:sz w:val="20"/>
          <w:szCs w:val="20"/>
        </w:rPr>
        <w:t>In</w:t>
      </w:r>
      <w:r>
        <w:rPr>
          <w:rFonts w:ascii="Arial" w:hAnsi="Arial" w:cs="Arial"/>
          <w:spacing w:val="17"/>
          <w:sz w:val="20"/>
          <w:szCs w:val="20"/>
        </w:rPr>
        <w:t xml:space="preserve"> </w:t>
      </w:r>
      <w:r>
        <w:rPr>
          <w:rFonts w:ascii="Arial" w:hAnsi="Arial" w:cs="Arial"/>
          <w:sz w:val="20"/>
          <w:szCs w:val="20"/>
        </w:rPr>
        <w:t>these</w:t>
      </w:r>
      <w:r>
        <w:rPr>
          <w:rFonts w:ascii="Arial" w:hAnsi="Arial" w:cs="Arial"/>
          <w:spacing w:val="17"/>
          <w:sz w:val="20"/>
          <w:szCs w:val="20"/>
        </w:rPr>
        <w:t xml:space="preserve"> terms and </w:t>
      </w:r>
      <w:r>
        <w:rPr>
          <w:rFonts w:ascii="Arial" w:hAnsi="Arial" w:cs="Arial"/>
          <w:sz w:val="20"/>
          <w:szCs w:val="20"/>
        </w:rPr>
        <w:t>conditions,</w:t>
      </w:r>
      <w:r>
        <w:rPr>
          <w:rFonts w:ascii="Arial" w:hAnsi="Arial" w:cs="Arial"/>
          <w:spacing w:val="17"/>
          <w:sz w:val="20"/>
          <w:szCs w:val="20"/>
        </w:rPr>
        <w:t xml:space="preserve"> </w:t>
      </w:r>
      <w:r>
        <w:rPr>
          <w:rFonts w:ascii="Arial" w:hAnsi="Arial" w:cs="Arial"/>
          <w:sz w:val="20"/>
          <w:szCs w:val="20"/>
        </w:rPr>
        <w:t>the</w:t>
      </w:r>
      <w:r>
        <w:rPr>
          <w:rFonts w:ascii="Arial" w:hAnsi="Arial" w:cs="Arial"/>
          <w:spacing w:val="17"/>
          <w:sz w:val="20"/>
          <w:szCs w:val="20"/>
        </w:rPr>
        <w:t xml:space="preserve"> </w:t>
      </w:r>
      <w:r>
        <w:rPr>
          <w:rFonts w:ascii="Arial" w:hAnsi="Arial" w:cs="Arial"/>
          <w:sz w:val="20"/>
          <w:szCs w:val="20"/>
        </w:rPr>
        <w:t>Supplier</w:t>
      </w:r>
      <w:r>
        <w:rPr>
          <w:rFonts w:ascii="Arial" w:hAnsi="Arial" w:cs="Arial"/>
          <w:spacing w:val="17"/>
          <w:sz w:val="20"/>
          <w:szCs w:val="20"/>
        </w:rPr>
        <w:t xml:space="preserve"> </w:t>
      </w:r>
      <w:r>
        <w:rPr>
          <w:rFonts w:ascii="Arial" w:hAnsi="Arial" w:cs="Arial"/>
          <w:sz w:val="20"/>
          <w:szCs w:val="20"/>
        </w:rPr>
        <w:t>is</w:t>
      </w:r>
      <w:r>
        <w:rPr>
          <w:rFonts w:ascii="Arial" w:hAnsi="Arial" w:cs="Arial"/>
          <w:spacing w:val="17"/>
          <w:sz w:val="20"/>
          <w:szCs w:val="20"/>
        </w:rPr>
        <w:t xml:space="preserve"> </w:t>
      </w:r>
      <w:r>
        <w:rPr>
          <w:rFonts w:ascii="Arial" w:hAnsi="Arial" w:cs="Arial"/>
          <w:sz w:val="20"/>
          <w:szCs w:val="20"/>
        </w:rPr>
        <w:t>understood</w:t>
      </w:r>
      <w:r>
        <w:rPr>
          <w:rFonts w:ascii="Arial" w:hAnsi="Arial" w:cs="Arial"/>
          <w:spacing w:val="17"/>
          <w:sz w:val="20"/>
          <w:szCs w:val="20"/>
        </w:rPr>
        <w:t xml:space="preserve"> </w:t>
      </w:r>
      <w:r>
        <w:rPr>
          <w:rFonts w:ascii="Arial" w:hAnsi="Arial" w:cs="Arial"/>
          <w:sz w:val="20"/>
          <w:szCs w:val="20"/>
        </w:rPr>
        <w:t>to</w:t>
      </w:r>
      <w:r>
        <w:rPr>
          <w:rFonts w:ascii="Arial" w:hAnsi="Arial" w:cs="Arial"/>
          <w:spacing w:val="17"/>
          <w:sz w:val="20"/>
          <w:szCs w:val="20"/>
        </w:rPr>
        <w:t xml:space="preserve"> </w:t>
      </w:r>
      <w:r>
        <w:rPr>
          <w:rFonts w:ascii="Arial" w:hAnsi="Arial" w:cs="Arial"/>
          <w:sz w:val="20"/>
          <w:szCs w:val="20"/>
        </w:rPr>
        <w:t>be:</w:t>
      </w:r>
      <w:r>
        <w:rPr>
          <w:rFonts w:ascii="Arial" w:hAnsi="Arial" w:cs="Arial"/>
          <w:spacing w:val="17"/>
          <w:sz w:val="20"/>
          <w:szCs w:val="20"/>
        </w:rPr>
        <w:t xml:space="preserve"> </w:t>
      </w:r>
      <w:r>
        <w:rPr>
          <w:rFonts w:ascii="Arial" w:hAnsi="Arial" w:cs="Arial"/>
          <w:sz w:val="20"/>
          <w:szCs w:val="20"/>
        </w:rPr>
        <w:t>any</w:t>
      </w:r>
      <w:r>
        <w:rPr>
          <w:rFonts w:ascii="Arial" w:hAnsi="Arial" w:cs="Arial"/>
          <w:spacing w:val="17"/>
          <w:sz w:val="20"/>
          <w:szCs w:val="20"/>
        </w:rPr>
        <w:t xml:space="preserve"> </w:t>
      </w:r>
      <w:r>
        <w:rPr>
          <w:rFonts w:ascii="Arial" w:hAnsi="Arial" w:cs="Arial"/>
          <w:sz w:val="20"/>
          <w:szCs w:val="20"/>
        </w:rPr>
        <w:t xml:space="preserve">private </w:t>
      </w:r>
      <w:r>
        <w:rPr>
          <w:rFonts w:ascii="Arial" w:hAnsi="Arial" w:cs="Arial"/>
          <w:spacing w:val="-1"/>
          <w:sz w:val="20"/>
          <w:szCs w:val="20"/>
        </w:rPr>
        <w:t>o</w:t>
      </w:r>
      <w:r>
        <w:rPr>
          <w:rFonts w:ascii="Arial" w:hAnsi="Arial" w:cs="Arial"/>
          <w:sz w:val="20"/>
          <w:szCs w:val="20"/>
        </w:rPr>
        <w:t xml:space="preserve">r </w:t>
      </w:r>
      <w:r>
        <w:rPr>
          <w:rFonts w:ascii="Arial" w:hAnsi="Arial" w:cs="Arial"/>
          <w:spacing w:val="-1"/>
          <w:sz w:val="20"/>
          <w:szCs w:val="20"/>
        </w:rPr>
        <w:t>publi</w:t>
      </w:r>
      <w:r>
        <w:rPr>
          <w:rFonts w:ascii="Arial" w:hAnsi="Arial" w:cs="Arial"/>
          <w:sz w:val="20"/>
          <w:szCs w:val="20"/>
        </w:rPr>
        <w:t xml:space="preserve">c </w:t>
      </w:r>
      <w:r>
        <w:rPr>
          <w:rFonts w:ascii="Arial" w:hAnsi="Arial" w:cs="Arial"/>
          <w:spacing w:val="-1"/>
          <w:sz w:val="20"/>
          <w:szCs w:val="20"/>
        </w:rPr>
        <w:t>(legal</w:t>
      </w:r>
      <w:r>
        <w:rPr>
          <w:rFonts w:ascii="Arial" w:hAnsi="Arial" w:cs="Arial"/>
          <w:sz w:val="20"/>
          <w:szCs w:val="20"/>
        </w:rPr>
        <w:t xml:space="preserve">) </w:t>
      </w:r>
      <w:r>
        <w:rPr>
          <w:rFonts w:ascii="Arial" w:hAnsi="Arial" w:cs="Arial"/>
          <w:spacing w:val="-1"/>
          <w:sz w:val="20"/>
          <w:szCs w:val="20"/>
        </w:rPr>
        <w:t>en</w:t>
      </w:r>
      <w:r>
        <w:rPr>
          <w:rFonts w:ascii="Arial" w:hAnsi="Arial" w:cs="Arial"/>
          <w:spacing w:val="4"/>
          <w:sz w:val="20"/>
          <w:szCs w:val="20"/>
        </w:rPr>
        <w:t>t</w:t>
      </w:r>
      <w:r>
        <w:rPr>
          <w:rFonts w:ascii="Arial" w:hAnsi="Arial" w:cs="Arial"/>
          <w:spacing w:val="-1"/>
          <w:sz w:val="20"/>
          <w:szCs w:val="20"/>
        </w:rPr>
        <w:t>i</w:t>
      </w:r>
      <w:r>
        <w:rPr>
          <w:rFonts w:ascii="Arial" w:hAnsi="Arial" w:cs="Arial"/>
          <w:spacing w:val="1"/>
          <w:sz w:val="20"/>
          <w:szCs w:val="20"/>
        </w:rPr>
        <w:t>t</w:t>
      </w:r>
      <w:r>
        <w:rPr>
          <w:rFonts w:ascii="Arial" w:hAnsi="Arial" w:cs="Arial"/>
          <w:sz w:val="20"/>
          <w:szCs w:val="20"/>
        </w:rPr>
        <w:t xml:space="preserve">y </w:t>
      </w:r>
      <w:r>
        <w:rPr>
          <w:rFonts w:ascii="Arial" w:hAnsi="Arial" w:cs="Arial"/>
          <w:spacing w:val="-1"/>
          <w:sz w:val="20"/>
          <w:szCs w:val="20"/>
        </w:rPr>
        <w:t>a</w:t>
      </w:r>
      <w:r>
        <w:rPr>
          <w:rFonts w:ascii="Arial" w:hAnsi="Arial" w:cs="Arial"/>
          <w:sz w:val="20"/>
          <w:szCs w:val="20"/>
        </w:rPr>
        <w:t xml:space="preserve">s </w:t>
      </w:r>
      <w:r>
        <w:rPr>
          <w:rFonts w:ascii="Arial" w:hAnsi="Arial" w:cs="Arial"/>
          <w:spacing w:val="-1"/>
          <w:sz w:val="20"/>
          <w:szCs w:val="20"/>
        </w:rPr>
        <w:t>wel</w:t>
      </w:r>
      <w:r>
        <w:rPr>
          <w:rFonts w:ascii="Arial" w:hAnsi="Arial" w:cs="Arial"/>
          <w:sz w:val="20"/>
          <w:szCs w:val="20"/>
        </w:rPr>
        <w:t xml:space="preserve">l </w:t>
      </w:r>
      <w:r>
        <w:rPr>
          <w:rFonts w:ascii="Arial" w:hAnsi="Arial" w:cs="Arial"/>
          <w:spacing w:val="-1"/>
          <w:sz w:val="20"/>
          <w:szCs w:val="20"/>
        </w:rPr>
        <w:t>a</w:t>
      </w:r>
      <w:r>
        <w:rPr>
          <w:rFonts w:ascii="Arial" w:hAnsi="Arial" w:cs="Arial"/>
          <w:sz w:val="20"/>
          <w:szCs w:val="20"/>
        </w:rPr>
        <w:t xml:space="preserve">s </w:t>
      </w:r>
      <w:r>
        <w:rPr>
          <w:rFonts w:ascii="Arial" w:hAnsi="Arial" w:cs="Arial"/>
          <w:spacing w:val="-1"/>
          <w:sz w:val="20"/>
          <w:szCs w:val="20"/>
        </w:rPr>
        <w:t>thei</w:t>
      </w:r>
      <w:r>
        <w:rPr>
          <w:rFonts w:ascii="Arial" w:hAnsi="Arial" w:cs="Arial"/>
          <w:sz w:val="20"/>
          <w:szCs w:val="20"/>
        </w:rPr>
        <w:t xml:space="preserve">r </w:t>
      </w:r>
      <w:r>
        <w:rPr>
          <w:rFonts w:ascii="Arial" w:hAnsi="Arial" w:cs="Arial"/>
          <w:spacing w:val="-1"/>
          <w:sz w:val="20"/>
          <w:szCs w:val="20"/>
        </w:rPr>
        <w:t>lega</w:t>
      </w:r>
      <w:r>
        <w:rPr>
          <w:rFonts w:ascii="Arial" w:hAnsi="Arial" w:cs="Arial"/>
          <w:sz w:val="20"/>
          <w:szCs w:val="20"/>
        </w:rPr>
        <w:t xml:space="preserve">l </w:t>
      </w:r>
      <w:r>
        <w:rPr>
          <w:rFonts w:ascii="Arial" w:hAnsi="Arial" w:cs="Arial"/>
          <w:spacing w:val="-1"/>
          <w:sz w:val="20"/>
          <w:szCs w:val="20"/>
        </w:rPr>
        <w:t>successor</w:t>
      </w:r>
      <w:r>
        <w:rPr>
          <w:rFonts w:ascii="Arial" w:hAnsi="Arial" w:cs="Arial"/>
          <w:sz w:val="20"/>
          <w:szCs w:val="20"/>
        </w:rPr>
        <w:t xml:space="preserve">s </w:t>
      </w:r>
      <w:r>
        <w:rPr>
          <w:rFonts w:ascii="Arial" w:hAnsi="Arial" w:cs="Arial"/>
          <w:spacing w:val="-1"/>
          <w:sz w:val="20"/>
          <w:szCs w:val="20"/>
        </w:rPr>
        <w:t>wit</w:t>
      </w:r>
      <w:r>
        <w:rPr>
          <w:rFonts w:ascii="Arial" w:hAnsi="Arial" w:cs="Arial"/>
          <w:sz w:val="20"/>
          <w:szCs w:val="20"/>
        </w:rPr>
        <w:t xml:space="preserve">h </w:t>
      </w:r>
      <w:r>
        <w:rPr>
          <w:rFonts w:ascii="Arial" w:hAnsi="Arial" w:cs="Arial"/>
          <w:spacing w:val="-1"/>
          <w:sz w:val="20"/>
          <w:szCs w:val="20"/>
        </w:rPr>
        <w:t>wh</w:t>
      </w:r>
      <w:r>
        <w:rPr>
          <w:rFonts w:ascii="Arial" w:hAnsi="Arial" w:cs="Arial"/>
          <w:spacing w:val="-2"/>
          <w:sz w:val="20"/>
          <w:szCs w:val="20"/>
        </w:rPr>
        <w:t>o</w:t>
      </w:r>
      <w:r>
        <w:rPr>
          <w:rFonts w:ascii="Arial" w:hAnsi="Arial" w:cs="Arial"/>
          <w:sz w:val="20"/>
          <w:szCs w:val="20"/>
        </w:rPr>
        <w:t xml:space="preserve">m </w:t>
      </w:r>
      <w:r>
        <w:rPr>
          <w:rFonts w:ascii="Arial" w:hAnsi="Arial" w:cs="Arial"/>
          <w:spacing w:val="-1"/>
          <w:sz w:val="20"/>
          <w:szCs w:val="20"/>
        </w:rPr>
        <w:t>ID</w:t>
      </w:r>
      <w:r>
        <w:rPr>
          <w:rFonts w:ascii="Arial" w:hAnsi="Arial" w:cs="Arial"/>
          <w:sz w:val="20"/>
          <w:szCs w:val="20"/>
        </w:rPr>
        <w:t xml:space="preserve">A </w:t>
      </w:r>
      <w:r>
        <w:rPr>
          <w:rFonts w:ascii="Arial" w:hAnsi="Arial" w:cs="Arial"/>
          <w:spacing w:val="-1"/>
          <w:sz w:val="20"/>
          <w:szCs w:val="20"/>
        </w:rPr>
        <w:t>has concluded</w:t>
      </w:r>
      <w:r>
        <w:rPr>
          <w:rFonts w:ascii="Arial" w:hAnsi="Arial" w:cs="Arial"/>
          <w:sz w:val="20"/>
          <w:szCs w:val="20"/>
        </w:rPr>
        <w:t xml:space="preserve">, </w:t>
      </w:r>
      <w:r>
        <w:rPr>
          <w:rFonts w:ascii="Arial" w:hAnsi="Arial" w:cs="Arial"/>
          <w:spacing w:val="-1"/>
          <w:sz w:val="20"/>
          <w:szCs w:val="20"/>
        </w:rPr>
        <w:t>o</w:t>
      </w:r>
      <w:r>
        <w:rPr>
          <w:rFonts w:ascii="Arial" w:hAnsi="Arial" w:cs="Arial"/>
          <w:sz w:val="20"/>
          <w:szCs w:val="20"/>
        </w:rPr>
        <w:t xml:space="preserve">r </w:t>
      </w:r>
      <w:r>
        <w:rPr>
          <w:rFonts w:ascii="Arial" w:hAnsi="Arial" w:cs="Arial"/>
          <w:spacing w:val="-1"/>
          <w:sz w:val="20"/>
          <w:szCs w:val="20"/>
        </w:rPr>
        <w:t>in</w:t>
      </w:r>
      <w:r>
        <w:rPr>
          <w:rFonts w:ascii="Arial" w:hAnsi="Arial" w:cs="Arial"/>
          <w:spacing w:val="5"/>
          <w:sz w:val="20"/>
          <w:szCs w:val="20"/>
        </w:rPr>
        <w:t>t</w:t>
      </w:r>
      <w:r>
        <w:rPr>
          <w:rFonts w:ascii="Arial" w:hAnsi="Arial" w:cs="Arial"/>
          <w:sz w:val="20"/>
          <w:szCs w:val="20"/>
        </w:rPr>
        <w:t>ends to conclude, an agreement for the</w:t>
      </w:r>
      <w:r>
        <w:rPr>
          <w:rFonts w:ascii="Arial" w:hAnsi="Arial" w:cs="Arial"/>
          <w:spacing w:val="5"/>
          <w:sz w:val="20"/>
          <w:szCs w:val="20"/>
        </w:rPr>
        <w:t xml:space="preserve"> </w:t>
      </w:r>
      <w:r>
        <w:rPr>
          <w:rFonts w:ascii="Arial" w:hAnsi="Arial" w:cs="Arial"/>
          <w:spacing w:val="-1"/>
          <w:sz w:val="20"/>
          <w:szCs w:val="20"/>
        </w:rPr>
        <w:t>manufacturin</w:t>
      </w:r>
      <w:r>
        <w:rPr>
          <w:rFonts w:ascii="Arial" w:hAnsi="Arial" w:cs="Arial"/>
          <w:sz w:val="20"/>
          <w:szCs w:val="20"/>
        </w:rPr>
        <w:t>g</w:t>
      </w:r>
      <w:r>
        <w:rPr>
          <w:rFonts w:ascii="Arial" w:hAnsi="Arial" w:cs="Arial"/>
          <w:spacing w:val="2"/>
          <w:sz w:val="20"/>
          <w:szCs w:val="20"/>
        </w:rPr>
        <w:t xml:space="preserve"> </w:t>
      </w:r>
      <w:r>
        <w:rPr>
          <w:rFonts w:ascii="Arial" w:hAnsi="Arial" w:cs="Arial"/>
          <w:spacing w:val="1"/>
          <w:sz w:val="20"/>
          <w:szCs w:val="20"/>
        </w:rPr>
        <w:t>o</w:t>
      </w:r>
      <w:r>
        <w:rPr>
          <w:rFonts w:ascii="Arial" w:hAnsi="Arial" w:cs="Arial"/>
          <w:sz w:val="20"/>
          <w:szCs w:val="20"/>
        </w:rPr>
        <w:t xml:space="preserve">f WHOPES recommended LLINs pursuant to a Framework Agreement between the entity and the Global Fund. </w:t>
      </w:r>
    </w:p>
    <w:p w14:paraId="091F15B4" w14:textId="77777777" w:rsidR="00BA5F63" w:rsidRDefault="00BA5F63" w:rsidP="00BA5F63">
      <w:pPr>
        <w:widowControl w:val="0"/>
        <w:tabs>
          <w:tab w:val="left" w:pos="820"/>
        </w:tabs>
        <w:autoSpaceDE w:val="0"/>
        <w:autoSpaceDN w:val="0"/>
        <w:adjustRightInd w:val="0"/>
        <w:spacing w:line="237" w:lineRule="auto"/>
        <w:ind w:left="825" w:right="42" w:hanging="706"/>
        <w:rPr>
          <w:rFonts w:ascii="Arial" w:hAnsi="Arial" w:cs="Arial"/>
          <w:sz w:val="20"/>
          <w:szCs w:val="20"/>
        </w:rPr>
      </w:pPr>
    </w:p>
    <w:p w14:paraId="08905FEE" w14:textId="77777777" w:rsidR="00BA5F63" w:rsidRDefault="00BA5F63" w:rsidP="00BA5F63">
      <w:pPr>
        <w:widowControl w:val="0"/>
        <w:tabs>
          <w:tab w:val="left" w:pos="820"/>
        </w:tabs>
        <w:autoSpaceDE w:val="0"/>
        <w:autoSpaceDN w:val="0"/>
        <w:adjustRightInd w:val="0"/>
        <w:ind w:left="825" w:right="47" w:hanging="706"/>
        <w:rPr>
          <w:rFonts w:ascii="Arial" w:hAnsi="Arial" w:cs="Arial"/>
          <w:sz w:val="20"/>
          <w:szCs w:val="20"/>
        </w:rPr>
      </w:pPr>
      <w:r>
        <w:rPr>
          <w:rFonts w:ascii="Arial" w:hAnsi="Arial" w:cs="Arial"/>
          <w:b/>
          <w:bCs/>
          <w:spacing w:val="1"/>
          <w:sz w:val="20"/>
          <w:szCs w:val="20"/>
        </w:rPr>
        <w:t>1.3</w:t>
      </w:r>
      <w:r>
        <w:rPr>
          <w:rFonts w:ascii="Arial" w:hAnsi="Arial" w:cs="Arial"/>
          <w:b/>
          <w:bCs/>
          <w:sz w:val="20"/>
          <w:szCs w:val="20"/>
        </w:rPr>
        <w:t>.</w:t>
      </w:r>
      <w:r>
        <w:rPr>
          <w:rFonts w:ascii="Arial" w:hAnsi="Arial" w:cs="Arial"/>
          <w:b/>
          <w:bCs/>
          <w:sz w:val="20"/>
          <w:szCs w:val="20"/>
        </w:rPr>
        <w:tab/>
      </w:r>
      <w:r>
        <w:rPr>
          <w:rFonts w:ascii="Arial" w:hAnsi="Arial" w:cs="Arial"/>
          <w:sz w:val="20"/>
          <w:szCs w:val="20"/>
        </w:rPr>
        <w:t xml:space="preserve">A </w:t>
      </w:r>
      <w:r>
        <w:rPr>
          <w:rFonts w:ascii="Arial" w:hAnsi="Arial" w:cs="Arial"/>
          <w:spacing w:val="9"/>
          <w:sz w:val="20"/>
          <w:szCs w:val="20"/>
        </w:rPr>
        <w:t xml:space="preserve"> </w:t>
      </w:r>
      <w:r>
        <w:rPr>
          <w:rFonts w:ascii="Arial" w:hAnsi="Arial" w:cs="Arial"/>
          <w:spacing w:val="-1"/>
          <w:sz w:val="20"/>
          <w:szCs w:val="20"/>
        </w:rPr>
        <w:t>purch</w:t>
      </w:r>
      <w:r>
        <w:rPr>
          <w:rFonts w:ascii="Arial" w:hAnsi="Arial" w:cs="Arial"/>
          <w:spacing w:val="4"/>
          <w:sz w:val="20"/>
          <w:szCs w:val="20"/>
        </w:rPr>
        <w:t>a</w:t>
      </w:r>
      <w:r>
        <w:rPr>
          <w:rFonts w:ascii="Arial" w:hAnsi="Arial" w:cs="Arial"/>
          <w:sz w:val="20"/>
          <w:szCs w:val="20"/>
        </w:rPr>
        <w:t xml:space="preserve">se </w:t>
      </w:r>
      <w:r>
        <w:rPr>
          <w:rFonts w:ascii="Arial" w:hAnsi="Arial" w:cs="Arial"/>
          <w:spacing w:val="10"/>
          <w:sz w:val="20"/>
          <w:szCs w:val="20"/>
        </w:rPr>
        <w:t xml:space="preserve"> </w:t>
      </w:r>
      <w:r>
        <w:rPr>
          <w:rFonts w:ascii="Arial" w:hAnsi="Arial" w:cs="Arial"/>
          <w:sz w:val="20"/>
          <w:szCs w:val="20"/>
        </w:rPr>
        <w:t xml:space="preserve">order, </w:t>
      </w:r>
      <w:r>
        <w:rPr>
          <w:rFonts w:ascii="Arial" w:hAnsi="Arial" w:cs="Arial"/>
          <w:spacing w:val="10"/>
          <w:sz w:val="20"/>
          <w:szCs w:val="20"/>
        </w:rPr>
        <w:t xml:space="preserve"> </w:t>
      </w:r>
      <w:r>
        <w:rPr>
          <w:rFonts w:ascii="Arial" w:hAnsi="Arial" w:cs="Arial"/>
          <w:sz w:val="20"/>
          <w:szCs w:val="20"/>
        </w:rPr>
        <w:t xml:space="preserve">hereafter </w:t>
      </w:r>
      <w:r>
        <w:rPr>
          <w:rFonts w:ascii="Arial" w:hAnsi="Arial" w:cs="Arial"/>
          <w:spacing w:val="10"/>
          <w:sz w:val="20"/>
          <w:szCs w:val="20"/>
        </w:rPr>
        <w:t xml:space="preserve"> </w:t>
      </w:r>
      <w:r>
        <w:rPr>
          <w:rFonts w:ascii="Arial" w:hAnsi="Arial" w:cs="Arial"/>
          <w:sz w:val="20"/>
          <w:szCs w:val="20"/>
        </w:rPr>
        <w:t xml:space="preserve">referred </w:t>
      </w:r>
      <w:r>
        <w:rPr>
          <w:rFonts w:ascii="Arial" w:hAnsi="Arial" w:cs="Arial"/>
          <w:spacing w:val="10"/>
          <w:sz w:val="20"/>
          <w:szCs w:val="20"/>
        </w:rPr>
        <w:t xml:space="preserve"> </w:t>
      </w:r>
      <w:r>
        <w:rPr>
          <w:rFonts w:ascii="Arial" w:hAnsi="Arial" w:cs="Arial"/>
          <w:sz w:val="20"/>
          <w:szCs w:val="20"/>
        </w:rPr>
        <w:t xml:space="preserve">to </w:t>
      </w:r>
      <w:r>
        <w:rPr>
          <w:rFonts w:ascii="Arial" w:hAnsi="Arial" w:cs="Arial"/>
          <w:spacing w:val="10"/>
          <w:sz w:val="20"/>
          <w:szCs w:val="20"/>
        </w:rPr>
        <w:t xml:space="preserve"> </w:t>
      </w:r>
      <w:r>
        <w:rPr>
          <w:rFonts w:ascii="Arial" w:hAnsi="Arial" w:cs="Arial"/>
          <w:sz w:val="20"/>
          <w:szCs w:val="20"/>
        </w:rPr>
        <w:t xml:space="preserve">as </w:t>
      </w:r>
      <w:r>
        <w:rPr>
          <w:rFonts w:ascii="Arial" w:hAnsi="Arial" w:cs="Arial"/>
          <w:spacing w:val="10"/>
          <w:sz w:val="20"/>
          <w:szCs w:val="20"/>
        </w:rPr>
        <w:t xml:space="preserve"> </w:t>
      </w:r>
      <w:r>
        <w:rPr>
          <w:rFonts w:ascii="Arial" w:hAnsi="Arial" w:cs="Arial"/>
          <w:sz w:val="20"/>
          <w:szCs w:val="20"/>
        </w:rPr>
        <w:t xml:space="preserve">“PO”, </w:t>
      </w:r>
      <w:r>
        <w:rPr>
          <w:rFonts w:ascii="Arial" w:hAnsi="Arial" w:cs="Arial"/>
          <w:spacing w:val="10"/>
          <w:sz w:val="20"/>
          <w:szCs w:val="20"/>
        </w:rPr>
        <w:t xml:space="preserve"> </w:t>
      </w:r>
      <w:r>
        <w:rPr>
          <w:rFonts w:ascii="Arial" w:hAnsi="Arial" w:cs="Arial"/>
          <w:sz w:val="20"/>
          <w:szCs w:val="20"/>
        </w:rPr>
        <w:t xml:space="preserve">placed </w:t>
      </w:r>
      <w:r>
        <w:rPr>
          <w:rFonts w:ascii="Arial" w:hAnsi="Arial" w:cs="Arial"/>
          <w:spacing w:val="10"/>
          <w:sz w:val="20"/>
          <w:szCs w:val="20"/>
        </w:rPr>
        <w:t xml:space="preserve"> </w:t>
      </w:r>
      <w:r>
        <w:rPr>
          <w:rFonts w:ascii="Arial" w:hAnsi="Arial" w:cs="Arial"/>
          <w:sz w:val="20"/>
          <w:szCs w:val="20"/>
        </w:rPr>
        <w:t xml:space="preserve">by </w:t>
      </w:r>
      <w:r>
        <w:rPr>
          <w:rFonts w:ascii="Arial" w:hAnsi="Arial" w:cs="Arial"/>
          <w:spacing w:val="10"/>
          <w:sz w:val="20"/>
          <w:szCs w:val="20"/>
        </w:rPr>
        <w:t xml:space="preserve"> </w:t>
      </w:r>
      <w:r>
        <w:rPr>
          <w:rFonts w:ascii="Arial" w:hAnsi="Arial" w:cs="Arial"/>
          <w:sz w:val="20"/>
          <w:szCs w:val="20"/>
        </w:rPr>
        <w:t xml:space="preserve">IDA </w:t>
      </w:r>
      <w:r>
        <w:rPr>
          <w:rFonts w:ascii="Arial" w:hAnsi="Arial" w:cs="Arial"/>
          <w:spacing w:val="10"/>
          <w:sz w:val="20"/>
          <w:szCs w:val="20"/>
        </w:rPr>
        <w:t xml:space="preserve"> </w:t>
      </w:r>
      <w:r>
        <w:rPr>
          <w:rFonts w:ascii="Arial" w:hAnsi="Arial" w:cs="Arial"/>
          <w:sz w:val="20"/>
          <w:szCs w:val="20"/>
        </w:rPr>
        <w:t>bec</w:t>
      </w:r>
      <w:r>
        <w:rPr>
          <w:rFonts w:ascii="Arial" w:hAnsi="Arial" w:cs="Arial"/>
          <w:spacing w:val="2"/>
          <w:sz w:val="20"/>
          <w:szCs w:val="20"/>
        </w:rPr>
        <w:t>o</w:t>
      </w:r>
      <w:r>
        <w:rPr>
          <w:rFonts w:ascii="Arial" w:hAnsi="Arial" w:cs="Arial"/>
          <w:sz w:val="20"/>
          <w:szCs w:val="20"/>
        </w:rPr>
        <w:t xml:space="preserve">mes </w:t>
      </w:r>
      <w:r>
        <w:rPr>
          <w:rFonts w:ascii="Arial" w:hAnsi="Arial" w:cs="Arial"/>
          <w:spacing w:val="10"/>
          <w:sz w:val="20"/>
          <w:szCs w:val="20"/>
        </w:rPr>
        <w:t xml:space="preserve"> </w:t>
      </w:r>
      <w:r>
        <w:rPr>
          <w:rFonts w:ascii="Arial" w:hAnsi="Arial" w:cs="Arial"/>
          <w:sz w:val="20"/>
          <w:szCs w:val="20"/>
        </w:rPr>
        <w:t xml:space="preserve">an exclusive agreement between IDA and Supplier for the products and services to be provided, subject to the terms and conditions contained herein and pursuant to the Global Fund Framework Agreement with the Supplier. The PO is assumed to represent the </w:t>
      </w:r>
      <w:r>
        <w:rPr>
          <w:rFonts w:ascii="Arial" w:hAnsi="Arial" w:cs="Arial"/>
          <w:spacing w:val="-1"/>
          <w:sz w:val="20"/>
          <w:szCs w:val="20"/>
        </w:rPr>
        <w:t>a</w:t>
      </w:r>
      <w:r>
        <w:rPr>
          <w:rFonts w:ascii="Arial" w:hAnsi="Arial" w:cs="Arial"/>
          <w:sz w:val="20"/>
          <w:szCs w:val="20"/>
        </w:rPr>
        <w:t>greement</w:t>
      </w:r>
      <w:r>
        <w:rPr>
          <w:rFonts w:ascii="Arial" w:hAnsi="Arial" w:cs="Arial"/>
          <w:spacing w:val="3"/>
          <w:sz w:val="20"/>
          <w:szCs w:val="20"/>
        </w:rPr>
        <w:t xml:space="preserve"> </w:t>
      </w:r>
      <w:r>
        <w:rPr>
          <w:rFonts w:ascii="Arial" w:hAnsi="Arial" w:cs="Arial"/>
          <w:sz w:val="20"/>
          <w:szCs w:val="20"/>
        </w:rPr>
        <w:t>between</w:t>
      </w:r>
      <w:r>
        <w:rPr>
          <w:rFonts w:ascii="Arial" w:hAnsi="Arial" w:cs="Arial"/>
          <w:spacing w:val="3"/>
          <w:sz w:val="20"/>
          <w:szCs w:val="20"/>
        </w:rPr>
        <w:t xml:space="preserve"> </w:t>
      </w:r>
      <w:r>
        <w:rPr>
          <w:rFonts w:ascii="Arial" w:hAnsi="Arial" w:cs="Arial"/>
          <w:sz w:val="20"/>
          <w:szCs w:val="20"/>
        </w:rPr>
        <w:t>parties</w:t>
      </w:r>
      <w:r>
        <w:rPr>
          <w:rFonts w:ascii="Arial" w:hAnsi="Arial" w:cs="Arial"/>
          <w:spacing w:val="3"/>
          <w:sz w:val="20"/>
          <w:szCs w:val="20"/>
        </w:rPr>
        <w:t xml:space="preserve"> </w:t>
      </w:r>
      <w:r>
        <w:rPr>
          <w:rFonts w:ascii="Arial" w:hAnsi="Arial" w:cs="Arial"/>
          <w:sz w:val="20"/>
          <w:szCs w:val="20"/>
        </w:rPr>
        <w:t>fully</w:t>
      </w:r>
      <w:r>
        <w:rPr>
          <w:rFonts w:ascii="Arial" w:hAnsi="Arial" w:cs="Arial"/>
          <w:spacing w:val="3"/>
          <w:sz w:val="20"/>
          <w:szCs w:val="20"/>
        </w:rPr>
        <w:t xml:space="preserve"> </w:t>
      </w:r>
      <w:r>
        <w:rPr>
          <w:rFonts w:ascii="Arial" w:hAnsi="Arial" w:cs="Arial"/>
          <w:sz w:val="20"/>
          <w:szCs w:val="20"/>
        </w:rPr>
        <w:t>and</w:t>
      </w:r>
      <w:r>
        <w:rPr>
          <w:rFonts w:ascii="Arial" w:hAnsi="Arial" w:cs="Arial"/>
          <w:spacing w:val="3"/>
          <w:sz w:val="20"/>
          <w:szCs w:val="20"/>
        </w:rPr>
        <w:t xml:space="preserve"> </w:t>
      </w:r>
      <w:r>
        <w:rPr>
          <w:rFonts w:ascii="Arial" w:hAnsi="Arial" w:cs="Arial"/>
          <w:sz w:val="20"/>
          <w:szCs w:val="20"/>
        </w:rPr>
        <w:t>correctly.</w:t>
      </w:r>
      <w:r>
        <w:rPr>
          <w:rFonts w:ascii="Arial" w:hAnsi="Arial" w:cs="Arial"/>
          <w:spacing w:val="3"/>
          <w:sz w:val="20"/>
          <w:szCs w:val="20"/>
        </w:rPr>
        <w:t xml:space="preserve"> </w:t>
      </w:r>
      <w:r>
        <w:rPr>
          <w:rFonts w:ascii="Arial" w:hAnsi="Arial" w:cs="Arial"/>
          <w:sz w:val="20"/>
          <w:szCs w:val="20"/>
        </w:rPr>
        <w:t xml:space="preserve">Acceptance by Supplier of a PO may be evidenced by (i) Supplier’s written or verbal assent or the  written  or  verbal  assent  of  any  representative  of  Supplier,  (ii)  Supplier’s </w:t>
      </w:r>
      <w:r>
        <w:rPr>
          <w:rFonts w:ascii="Arial" w:hAnsi="Arial" w:cs="Arial"/>
          <w:spacing w:val="1"/>
          <w:sz w:val="20"/>
          <w:szCs w:val="20"/>
        </w:rPr>
        <w:t>deliver</w:t>
      </w:r>
      <w:r>
        <w:rPr>
          <w:rFonts w:ascii="Arial" w:hAnsi="Arial" w:cs="Arial"/>
          <w:sz w:val="20"/>
          <w:szCs w:val="20"/>
        </w:rPr>
        <w:t xml:space="preserve">y </w:t>
      </w:r>
      <w:r>
        <w:rPr>
          <w:rFonts w:ascii="Arial" w:hAnsi="Arial" w:cs="Arial"/>
          <w:spacing w:val="1"/>
          <w:sz w:val="20"/>
          <w:szCs w:val="20"/>
        </w:rPr>
        <w:t>o</w:t>
      </w:r>
      <w:r>
        <w:rPr>
          <w:rFonts w:ascii="Arial" w:hAnsi="Arial" w:cs="Arial"/>
          <w:sz w:val="20"/>
          <w:szCs w:val="20"/>
        </w:rPr>
        <w:t xml:space="preserve">f </w:t>
      </w:r>
      <w:r>
        <w:rPr>
          <w:rFonts w:ascii="Arial" w:hAnsi="Arial" w:cs="Arial"/>
          <w:spacing w:val="1"/>
          <w:sz w:val="20"/>
          <w:szCs w:val="20"/>
        </w:rPr>
        <w:t>th</w:t>
      </w:r>
      <w:r>
        <w:rPr>
          <w:rFonts w:ascii="Arial" w:hAnsi="Arial" w:cs="Arial"/>
          <w:sz w:val="20"/>
          <w:szCs w:val="20"/>
        </w:rPr>
        <w:t xml:space="preserve">e </w:t>
      </w:r>
      <w:r>
        <w:rPr>
          <w:rFonts w:ascii="Arial" w:hAnsi="Arial" w:cs="Arial"/>
          <w:spacing w:val="1"/>
          <w:sz w:val="20"/>
          <w:szCs w:val="20"/>
        </w:rPr>
        <w:t>product</w:t>
      </w:r>
      <w:r>
        <w:rPr>
          <w:rFonts w:ascii="Arial" w:hAnsi="Arial" w:cs="Arial"/>
          <w:sz w:val="20"/>
          <w:szCs w:val="20"/>
        </w:rPr>
        <w:t xml:space="preserve">s </w:t>
      </w:r>
      <w:r>
        <w:rPr>
          <w:rFonts w:ascii="Arial" w:hAnsi="Arial" w:cs="Arial"/>
          <w:spacing w:val="1"/>
          <w:sz w:val="20"/>
          <w:szCs w:val="20"/>
        </w:rPr>
        <w:t>o</w:t>
      </w:r>
      <w:r>
        <w:rPr>
          <w:rFonts w:ascii="Arial" w:hAnsi="Arial" w:cs="Arial"/>
          <w:sz w:val="20"/>
          <w:szCs w:val="20"/>
        </w:rPr>
        <w:t xml:space="preserve">r </w:t>
      </w:r>
      <w:r>
        <w:rPr>
          <w:rFonts w:ascii="Arial" w:hAnsi="Arial" w:cs="Arial"/>
          <w:spacing w:val="1"/>
          <w:sz w:val="20"/>
          <w:szCs w:val="20"/>
        </w:rPr>
        <w:t>th</w:t>
      </w:r>
      <w:r>
        <w:rPr>
          <w:rFonts w:ascii="Arial" w:hAnsi="Arial" w:cs="Arial"/>
          <w:sz w:val="20"/>
          <w:szCs w:val="20"/>
        </w:rPr>
        <w:t xml:space="preserve">e </w:t>
      </w:r>
      <w:r>
        <w:rPr>
          <w:rFonts w:ascii="Arial" w:hAnsi="Arial" w:cs="Arial"/>
          <w:spacing w:val="1"/>
          <w:sz w:val="20"/>
          <w:szCs w:val="20"/>
        </w:rPr>
        <w:t>ser</w:t>
      </w:r>
      <w:r>
        <w:rPr>
          <w:rFonts w:ascii="Arial" w:hAnsi="Arial" w:cs="Arial"/>
          <w:sz w:val="20"/>
          <w:szCs w:val="20"/>
        </w:rPr>
        <w:t>vices,</w:t>
      </w:r>
      <w:r>
        <w:rPr>
          <w:rFonts w:ascii="Arial" w:hAnsi="Arial" w:cs="Arial"/>
          <w:spacing w:val="2"/>
          <w:sz w:val="20"/>
          <w:szCs w:val="20"/>
        </w:rPr>
        <w:t xml:space="preserve"> </w:t>
      </w:r>
      <w:r>
        <w:rPr>
          <w:rFonts w:ascii="Arial" w:hAnsi="Arial" w:cs="Arial"/>
          <w:sz w:val="20"/>
          <w:szCs w:val="20"/>
        </w:rPr>
        <w:t>or</w:t>
      </w:r>
      <w:r>
        <w:rPr>
          <w:rFonts w:ascii="Arial" w:hAnsi="Arial" w:cs="Arial"/>
          <w:spacing w:val="2"/>
          <w:sz w:val="20"/>
          <w:szCs w:val="20"/>
        </w:rPr>
        <w:t xml:space="preserve"> </w:t>
      </w:r>
      <w:r>
        <w:rPr>
          <w:rFonts w:ascii="Arial" w:hAnsi="Arial" w:cs="Arial"/>
          <w:sz w:val="20"/>
          <w:szCs w:val="20"/>
        </w:rPr>
        <w:t>(iii)</w:t>
      </w:r>
      <w:r>
        <w:rPr>
          <w:rFonts w:ascii="Arial" w:hAnsi="Arial" w:cs="Arial"/>
          <w:spacing w:val="2"/>
          <w:sz w:val="20"/>
          <w:szCs w:val="20"/>
        </w:rPr>
        <w:t xml:space="preserve"> </w:t>
      </w:r>
      <w:r>
        <w:rPr>
          <w:rFonts w:ascii="Arial" w:hAnsi="Arial" w:cs="Arial"/>
          <w:sz w:val="20"/>
          <w:szCs w:val="20"/>
        </w:rPr>
        <w:t>other</w:t>
      </w:r>
      <w:r>
        <w:rPr>
          <w:rFonts w:ascii="Arial" w:hAnsi="Arial" w:cs="Arial"/>
          <w:spacing w:val="2"/>
          <w:sz w:val="20"/>
          <w:szCs w:val="20"/>
        </w:rPr>
        <w:t xml:space="preserve"> </w:t>
      </w:r>
      <w:r>
        <w:rPr>
          <w:rFonts w:ascii="Arial" w:hAnsi="Arial" w:cs="Arial"/>
          <w:sz w:val="20"/>
          <w:szCs w:val="20"/>
        </w:rPr>
        <w:t>conduct</w:t>
      </w:r>
      <w:r>
        <w:rPr>
          <w:rFonts w:ascii="Arial" w:hAnsi="Arial" w:cs="Arial"/>
          <w:spacing w:val="2"/>
          <w:sz w:val="20"/>
          <w:szCs w:val="20"/>
        </w:rPr>
        <w:t xml:space="preserve"> </w:t>
      </w:r>
      <w:r>
        <w:rPr>
          <w:rFonts w:ascii="Arial" w:hAnsi="Arial" w:cs="Arial"/>
          <w:sz w:val="20"/>
          <w:szCs w:val="20"/>
        </w:rPr>
        <w:t>by</w:t>
      </w:r>
      <w:r>
        <w:rPr>
          <w:rFonts w:ascii="Arial" w:hAnsi="Arial" w:cs="Arial"/>
          <w:spacing w:val="2"/>
          <w:sz w:val="20"/>
          <w:szCs w:val="20"/>
        </w:rPr>
        <w:t xml:space="preserve"> </w:t>
      </w:r>
      <w:r>
        <w:rPr>
          <w:rFonts w:ascii="Arial" w:hAnsi="Arial" w:cs="Arial"/>
          <w:sz w:val="20"/>
          <w:szCs w:val="20"/>
        </w:rPr>
        <w:t>Supplier</w:t>
      </w:r>
      <w:r>
        <w:rPr>
          <w:rFonts w:ascii="Arial" w:hAnsi="Arial" w:cs="Arial"/>
          <w:spacing w:val="2"/>
          <w:sz w:val="20"/>
          <w:szCs w:val="20"/>
        </w:rPr>
        <w:t xml:space="preserve"> </w:t>
      </w:r>
      <w:r>
        <w:rPr>
          <w:rFonts w:ascii="Arial" w:hAnsi="Arial" w:cs="Arial"/>
          <w:sz w:val="20"/>
          <w:szCs w:val="20"/>
        </w:rPr>
        <w:t>or</w:t>
      </w:r>
      <w:r>
        <w:rPr>
          <w:rFonts w:ascii="Arial" w:hAnsi="Arial" w:cs="Arial"/>
          <w:spacing w:val="2"/>
          <w:sz w:val="20"/>
          <w:szCs w:val="20"/>
        </w:rPr>
        <w:t xml:space="preserve"> </w:t>
      </w:r>
      <w:r>
        <w:rPr>
          <w:rFonts w:ascii="Arial" w:hAnsi="Arial" w:cs="Arial"/>
          <w:sz w:val="20"/>
          <w:szCs w:val="20"/>
        </w:rPr>
        <w:t>any representative</w:t>
      </w:r>
      <w:r>
        <w:rPr>
          <w:rFonts w:ascii="Arial" w:hAnsi="Arial" w:cs="Arial"/>
          <w:spacing w:val="2"/>
          <w:sz w:val="20"/>
          <w:szCs w:val="20"/>
        </w:rPr>
        <w:t xml:space="preserve"> </w:t>
      </w:r>
      <w:r>
        <w:rPr>
          <w:rFonts w:ascii="Arial" w:hAnsi="Arial" w:cs="Arial"/>
          <w:sz w:val="20"/>
          <w:szCs w:val="20"/>
        </w:rPr>
        <w:t>of</w:t>
      </w:r>
      <w:r>
        <w:rPr>
          <w:rFonts w:ascii="Arial" w:hAnsi="Arial" w:cs="Arial"/>
          <w:spacing w:val="2"/>
          <w:sz w:val="20"/>
          <w:szCs w:val="20"/>
        </w:rPr>
        <w:t xml:space="preserve"> </w:t>
      </w:r>
      <w:r>
        <w:rPr>
          <w:rFonts w:ascii="Arial" w:hAnsi="Arial" w:cs="Arial"/>
          <w:sz w:val="20"/>
          <w:szCs w:val="20"/>
        </w:rPr>
        <w:t>Supplier</w:t>
      </w:r>
      <w:r>
        <w:rPr>
          <w:rFonts w:ascii="Arial" w:hAnsi="Arial" w:cs="Arial"/>
          <w:spacing w:val="2"/>
          <w:sz w:val="20"/>
          <w:szCs w:val="20"/>
        </w:rPr>
        <w:t xml:space="preserve"> </w:t>
      </w:r>
      <w:r>
        <w:rPr>
          <w:rFonts w:ascii="Arial" w:hAnsi="Arial" w:cs="Arial"/>
          <w:sz w:val="20"/>
          <w:szCs w:val="20"/>
        </w:rPr>
        <w:t>consistent</w:t>
      </w:r>
      <w:r>
        <w:rPr>
          <w:rFonts w:ascii="Arial" w:hAnsi="Arial" w:cs="Arial"/>
          <w:spacing w:val="2"/>
          <w:sz w:val="20"/>
          <w:szCs w:val="20"/>
        </w:rPr>
        <w:t xml:space="preserve"> </w:t>
      </w:r>
      <w:r>
        <w:rPr>
          <w:rFonts w:ascii="Arial" w:hAnsi="Arial" w:cs="Arial"/>
          <w:sz w:val="20"/>
          <w:szCs w:val="20"/>
        </w:rPr>
        <w:t>with</w:t>
      </w:r>
      <w:r>
        <w:rPr>
          <w:rFonts w:ascii="Arial" w:hAnsi="Arial" w:cs="Arial"/>
          <w:spacing w:val="2"/>
          <w:sz w:val="20"/>
          <w:szCs w:val="20"/>
        </w:rPr>
        <w:t xml:space="preserve"> </w:t>
      </w:r>
      <w:r>
        <w:rPr>
          <w:rFonts w:ascii="Arial" w:hAnsi="Arial" w:cs="Arial"/>
          <w:sz w:val="20"/>
          <w:szCs w:val="20"/>
        </w:rPr>
        <w:t>acceptance</w:t>
      </w:r>
      <w:r>
        <w:rPr>
          <w:rFonts w:ascii="Arial" w:hAnsi="Arial" w:cs="Arial"/>
          <w:spacing w:val="2"/>
          <w:sz w:val="20"/>
          <w:szCs w:val="20"/>
        </w:rPr>
        <w:t xml:space="preserve"> </w:t>
      </w:r>
      <w:r>
        <w:rPr>
          <w:rFonts w:ascii="Arial" w:hAnsi="Arial" w:cs="Arial"/>
          <w:sz w:val="20"/>
          <w:szCs w:val="20"/>
        </w:rPr>
        <w:t>of</w:t>
      </w:r>
      <w:r>
        <w:rPr>
          <w:rFonts w:ascii="Arial" w:hAnsi="Arial" w:cs="Arial"/>
          <w:spacing w:val="2"/>
          <w:sz w:val="20"/>
          <w:szCs w:val="20"/>
        </w:rPr>
        <w:t xml:space="preserve"> </w:t>
      </w:r>
      <w:r>
        <w:rPr>
          <w:rFonts w:ascii="Arial" w:hAnsi="Arial" w:cs="Arial"/>
          <w:sz w:val="20"/>
          <w:szCs w:val="20"/>
        </w:rPr>
        <w:t>the</w:t>
      </w:r>
      <w:r>
        <w:rPr>
          <w:rFonts w:ascii="Arial" w:hAnsi="Arial" w:cs="Arial"/>
          <w:spacing w:val="2"/>
          <w:sz w:val="20"/>
          <w:szCs w:val="20"/>
        </w:rPr>
        <w:t xml:space="preserve"> </w:t>
      </w:r>
      <w:r>
        <w:rPr>
          <w:rFonts w:ascii="Arial" w:hAnsi="Arial" w:cs="Arial"/>
          <w:sz w:val="20"/>
          <w:szCs w:val="20"/>
        </w:rPr>
        <w:t xml:space="preserve">PO. IDA shall not confirm any PO’s with Supplier until it receives the necessary funds for the PO or notification of approval of the Global Fund..  </w:t>
      </w:r>
    </w:p>
    <w:p w14:paraId="25BCD028" w14:textId="77777777" w:rsidR="00BA5F63" w:rsidRDefault="00BA5F63" w:rsidP="00BA5F63">
      <w:pPr>
        <w:widowControl w:val="0"/>
        <w:autoSpaceDE w:val="0"/>
        <w:autoSpaceDN w:val="0"/>
        <w:adjustRightInd w:val="0"/>
        <w:spacing w:before="16" w:line="260" w:lineRule="exact"/>
        <w:rPr>
          <w:rFonts w:ascii="Arial" w:hAnsi="Arial" w:cs="Arial"/>
          <w:sz w:val="20"/>
          <w:szCs w:val="20"/>
        </w:rPr>
      </w:pPr>
    </w:p>
    <w:p w14:paraId="578A45D4" w14:textId="77777777" w:rsidR="00BA5F63" w:rsidRDefault="00BA5F63" w:rsidP="00BA5F63">
      <w:pPr>
        <w:widowControl w:val="0"/>
        <w:tabs>
          <w:tab w:val="left" w:pos="820"/>
        </w:tabs>
        <w:autoSpaceDE w:val="0"/>
        <w:autoSpaceDN w:val="0"/>
        <w:adjustRightInd w:val="0"/>
        <w:ind w:left="825" w:right="51" w:hanging="706"/>
        <w:rPr>
          <w:rFonts w:ascii="Arial" w:hAnsi="Arial" w:cs="Arial"/>
          <w:sz w:val="20"/>
          <w:szCs w:val="20"/>
        </w:rPr>
      </w:pPr>
      <w:r>
        <w:rPr>
          <w:rFonts w:ascii="Arial" w:hAnsi="Arial" w:cs="Arial"/>
          <w:b/>
          <w:bCs/>
          <w:spacing w:val="1"/>
          <w:sz w:val="20"/>
          <w:szCs w:val="20"/>
        </w:rPr>
        <w:t>1.4</w:t>
      </w:r>
      <w:r>
        <w:rPr>
          <w:rFonts w:ascii="Arial" w:hAnsi="Arial" w:cs="Arial"/>
          <w:b/>
          <w:bCs/>
          <w:sz w:val="20"/>
          <w:szCs w:val="20"/>
        </w:rPr>
        <w:t>.</w:t>
      </w:r>
      <w:r>
        <w:rPr>
          <w:rFonts w:ascii="Arial" w:hAnsi="Arial" w:cs="Arial"/>
          <w:b/>
          <w:bCs/>
          <w:sz w:val="20"/>
          <w:szCs w:val="20"/>
        </w:rPr>
        <w:tab/>
      </w:r>
      <w:r>
        <w:rPr>
          <w:rFonts w:ascii="Arial" w:hAnsi="Arial" w:cs="Arial"/>
          <w:sz w:val="20"/>
          <w:szCs w:val="20"/>
        </w:rPr>
        <w:t>In</w:t>
      </w:r>
      <w:r>
        <w:rPr>
          <w:rFonts w:ascii="Arial" w:hAnsi="Arial" w:cs="Arial"/>
          <w:spacing w:val="27"/>
          <w:sz w:val="20"/>
          <w:szCs w:val="20"/>
        </w:rPr>
        <w:t xml:space="preserve"> </w:t>
      </w:r>
      <w:r>
        <w:rPr>
          <w:rFonts w:ascii="Arial" w:hAnsi="Arial" w:cs="Arial"/>
          <w:sz w:val="20"/>
          <w:szCs w:val="20"/>
        </w:rPr>
        <w:t>the</w:t>
      </w:r>
      <w:r>
        <w:rPr>
          <w:rFonts w:ascii="Arial" w:hAnsi="Arial" w:cs="Arial"/>
          <w:spacing w:val="27"/>
          <w:sz w:val="20"/>
          <w:szCs w:val="20"/>
        </w:rPr>
        <w:t xml:space="preserve"> </w:t>
      </w:r>
      <w:r>
        <w:rPr>
          <w:rFonts w:ascii="Arial" w:hAnsi="Arial" w:cs="Arial"/>
          <w:sz w:val="20"/>
          <w:szCs w:val="20"/>
        </w:rPr>
        <w:t>event</w:t>
      </w:r>
      <w:r>
        <w:rPr>
          <w:rFonts w:ascii="Arial" w:hAnsi="Arial" w:cs="Arial"/>
          <w:spacing w:val="27"/>
          <w:sz w:val="20"/>
          <w:szCs w:val="20"/>
        </w:rPr>
        <w:t xml:space="preserve"> </w:t>
      </w:r>
      <w:r>
        <w:rPr>
          <w:rFonts w:ascii="Arial" w:hAnsi="Arial" w:cs="Arial"/>
          <w:sz w:val="20"/>
          <w:szCs w:val="20"/>
        </w:rPr>
        <w:t>of</w:t>
      </w:r>
      <w:r>
        <w:rPr>
          <w:rFonts w:ascii="Arial" w:hAnsi="Arial" w:cs="Arial"/>
          <w:spacing w:val="27"/>
          <w:sz w:val="20"/>
          <w:szCs w:val="20"/>
        </w:rPr>
        <w:t xml:space="preserve"> </w:t>
      </w:r>
      <w:r>
        <w:rPr>
          <w:rFonts w:ascii="Arial" w:hAnsi="Arial" w:cs="Arial"/>
          <w:sz w:val="20"/>
          <w:szCs w:val="20"/>
        </w:rPr>
        <w:t>a</w:t>
      </w:r>
      <w:r>
        <w:rPr>
          <w:rFonts w:ascii="Arial" w:hAnsi="Arial" w:cs="Arial"/>
          <w:spacing w:val="27"/>
          <w:sz w:val="20"/>
          <w:szCs w:val="20"/>
        </w:rPr>
        <w:t xml:space="preserve"> </w:t>
      </w:r>
      <w:r>
        <w:rPr>
          <w:rFonts w:ascii="Arial" w:hAnsi="Arial" w:cs="Arial"/>
          <w:sz w:val="20"/>
          <w:szCs w:val="20"/>
        </w:rPr>
        <w:t>conflict</w:t>
      </w:r>
      <w:r>
        <w:rPr>
          <w:rFonts w:ascii="Arial" w:hAnsi="Arial" w:cs="Arial"/>
          <w:spacing w:val="27"/>
          <w:sz w:val="20"/>
          <w:szCs w:val="20"/>
        </w:rPr>
        <w:t xml:space="preserve"> </w:t>
      </w:r>
      <w:r>
        <w:rPr>
          <w:rFonts w:ascii="Arial" w:hAnsi="Arial" w:cs="Arial"/>
          <w:sz w:val="20"/>
          <w:szCs w:val="20"/>
        </w:rPr>
        <w:t>between</w:t>
      </w:r>
      <w:r>
        <w:rPr>
          <w:rFonts w:ascii="Arial" w:hAnsi="Arial" w:cs="Arial"/>
          <w:spacing w:val="27"/>
          <w:sz w:val="20"/>
          <w:szCs w:val="20"/>
        </w:rPr>
        <w:t xml:space="preserve"> </w:t>
      </w:r>
      <w:r>
        <w:rPr>
          <w:rFonts w:ascii="Arial" w:hAnsi="Arial" w:cs="Arial"/>
          <w:sz w:val="20"/>
          <w:szCs w:val="20"/>
        </w:rPr>
        <w:t>the</w:t>
      </w:r>
      <w:r>
        <w:rPr>
          <w:rFonts w:ascii="Arial" w:hAnsi="Arial" w:cs="Arial"/>
          <w:spacing w:val="27"/>
          <w:sz w:val="20"/>
          <w:szCs w:val="20"/>
        </w:rPr>
        <w:t xml:space="preserve"> </w:t>
      </w:r>
      <w:r>
        <w:rPr>
          <w:rFonts w:ascii="Arial" w:hAnsi="Arial" w:cs="Arial"/>
          <w:sz w:val="20"/>
          <w:szCs w:val="20"/>
        </w:rPr>
        <w:t>Supplier’s</w:t>
      </w:r>
      <w:r>
        <w:rPr>
          <w:rFonts w:ascii="Arial" w:hAnsi="Arial" w:cs="Arial"/>
          <w:spacing w:val="27"/>
          <w:sz w:val="20"/>
          <w:szCs w:val="20"/>
        </w:rPr>
        <w:t xml:space="preserve"> </w:t>
      </w:r>
      <w:r>
        <w:rPr>
          <w:rFonts w:ascii="Arial" w:hAnsi="Arial" w:cs="Arial"/>
          <w:sz w:val="20"/>
          <w:szCs w:val="20"/>
        </w:rPr>
        <w:t>terms</w:t>
      </w:r>
      <w:r>
        <w:rPr>
          <w:rFonts w:ascii="Arial" w:hAnsi="Arial" w:cs="Arial"/>
          <w:spacing w:val="27"/>
          <w:sz w:val="20"/>
          <w:szCs w:val="20"/>
        </w:rPr>
        <w:t xml:space="preserve"> </w:t>
      </w:r>
      <w:r>
        <w:rPr>
          <w:rFonts w:ascii="Arial" w:hAnsi="Arial" w:cs="Arial"/>
          <w:sz w:val="20"/>
          <w:szCs w:val="20"/>
        </w:rPr>
        <w:t>of</w:t>
      </w:r>
      <w:r>
        <w:rPr>
          <w:rFonts w:ascii="Arial" w:hAnsi="Arial" w:cs="Arial"/>
          <w:spacing w:val="27"/>
          <w:sz w:val="20"/>
          <w:szCs w:val="20"/>
        </w:rPr>
        <w:t xml:space="preserve"> </w:t>
      </w:r>
      <w:r>
        <w:rPr>
          <w:rFonts w:ascii="Arial" w:hAnsi="Arial" w:cs="Arial"/>
          <w:sz w:val="20"/>
          <w:szCs w:val="20"/>
        </w:rPr>
        <w:t>acceptance</w:t>
      </w:r>
      <w:r>
        <w:rPr>
          <w:rFonts w:ascii="Arial" w:hAnsi="Arial" w:cs="Arial"/>
          <w:spacing w:val="27"/>
          <w:sz w:val="20"/>
          <w:szCs w:val="20"/>
        </w:rPr>
        <w:t xml:space="preserve"> </w:t>
      </w:r>
      <w:r>
        <w:rPr>
          <w:rFonts w:ascii="Arial" w:hAnsi="Arial" w:cs="Arial"/>
          <w:sz w:val="20"/>
          <w:szCs w:val="20"/>
        </w:rPr>
        <w:t>and</w:t>
      </w:r>
      <w:r>
        <w:rPr>
          <w:rFonts w:ascii="Arial" w:hAnsi="Arial" w:cs="Arial"/>
          <w:spacing w:val="27"/>
          <w:sz w:val="20"/>
          <w:szCs w:val="20"/>
        </w:rPr>
        <w:t xml:space="preserve"> </w:t>
      </w:r>
      <w:r>
        <w:rPr>
          <w:rFonts w:ascii="Arial" w:hAnsi="Arial" w:cs="Arial"/>
          <w:sz w:val="20"/>
          <w:szCs w:val="20"/>
        </w:rPr>
        <w:t>the</w:t>
      </w:r>
      <w:r>
        <w:rPr>
          <w:rFonts w:ascii="Arial" w:hAnsi="Arial" w:cs="Arial"/>
          <w:spacing w:val="27"/>
          <w:sz w:val="20"/>
          <w:szCs w:val="20"/>
        </w:rPr>
        <w:t xml:space="preserve"> </w:t>
      </w:r>
      <w:r>
        <w:rPr>
          <w:rFonts w:ascii="Arial" w:hAnsi="Arial" w:cs="Arial"/>
          <w:sz w:val="20"/>
          <w:szCs w:val="20"/>
        </w:rPr>
        <w:t>PO terms</w:t>
      </w:r>
      <w:r>
        <w:rPr>
          <w:rFonts w:ascii="Arial" w:hAnsi="Arial" w:cs="Arial"/>
          <w:spacing w:val="16"/>
          <w:sz w:val="20"/>
          <w:szCs w:val="20"/>
        </w:rPr>
        <w:t xml:space="preserve"> </w:t>
      </w:r>
      <w:r>
        <w:rPr>
          <w:rFonts w:ascii="Arial" w:hAnsi="Arial" w:cs="Arial"/>
          <w:sz w:val="20"/>
          <w:szCs w:val="20"/>
        </w:rPr>
        <w:t>and</w:t>
      </w:r>
      <w:r>
        <w:rPr>
          <w:rFonts w:ascii="Arial" w:hAnsi="Arial" w:cs="Arial"/>
          <w:spacing w:val="16"/>
          <w:sz w:val="20"/>
          <w:szCs w:val="20"/>
        </w:rPr>
        <w:t xml:space="preserve"> </w:t>
      </w:r>
      <w:r>
        <w:rPr>
          <w:rFonts w:ascii="Arial" w:hAnsi="Arial" w:cs="Arial"/>
          <w:sz w:val="20"/>
          <w:szCs w:val="20"/>
        </w:rPr>
        <w:t>condi</w:t>
      </w:r>
      <w:r>
        <w:rPr>
          <w:rFonts w:ascii="Arial" w:hAnsi="Arial" w:cs="Arial"/>
          <w:spacing w:val="4"/>
          <w:sz w:val="20"/>
          <w:szCs w:val="20"/>
        </w:rPr>
        <w:t>t</w:t>
      </w:r>
      <w:r>
        <w:rPr>
          <w:rFonts w:ascii="Arial" w:hAnsi="Arial" w:cs="Arial"/>
          <w:sz w:val="20"/>
          <w:szCs w:val="20"/>
        </w:rPr>
        <w:t>ions,</w:t>
      </w:r>
      <w:r>
        <w:rPr>
          <w:rFonts w:ascii="Arial" w:hAnsi="Arial" w:cs="Arial"/>
          <w:spacing w:val="16"/>
          <w:sz w:val="20"/>
          <w:szCs w:val="20"/>
        </w:rPr>
        <w:t xml:space="preserve"> </w:t>
      </w:r>
      <w:r>
        <w:rPr>
          <w:rFonts w:ascii="Arial" w:hAnsi="Arial" w:cs="Arial"/>
          <w:sz w:val="20"/>
          <w:szCs w:val="20"/>
        </w:rPr>
        <w:t>the</w:t>
      </w:r>
      <w:r>
        <w:rPr>
          <w:rFonts w:ascii="Arial" w:hAnsi="Arial" w:cs="Arial"/>
          <w:spacing w:val="16"/>
          <w:sz w:val="20"/>
          <w:szCs w:val="20"/>
        </w:rPr>
        <w:t xml:space="preserve"> </w:t>
      </w:r>
      <w:r>
        <w:rPr>
          <w:rFonts w:ascii="Arial" w:hAnsi="Arial" w:cs="Arial"/>
          <w:sz w:val="20"/>
          <w:szCs w:val="20"/>
        </w:rPr>
        <w:t>PO</w:t>
      </w:r>
      <w:r>
        <w:rPr>
          <w:rFonts w:ascii="Arial" w:hAnsi="Arial" w:cs="Arial"/>
          <w:spacing w:val="16"/>
          <w:sz w:val="20"/>
          <w:szCs w:val="20"/>
        </w:rPr>
        <w:t xml:space="preserve"> </w:t>
      </w:r>
      <w:r>
        <w:rPr>
          <w:rFonts w:ascii="Arial" w:hAnsi="Arial" w:cs="Arial"/>
          <w:sz w:val="20"/>
          <w:szCs w:val="20"/>
        </w:rPr>
        <w:t>terms</w:t>
      </w:r>
      <w:r>
        <w:rPr>
          <w:rFonts w:ascii="Arial" w:hAnsi="Arial" w:cs="Arial"/>
          <w:spacing w:val="16"/>
          <w:sz w:val="20"/>
          <w:szCs w:val="20"/>
        </w:rPr>
        <w:t xml:space="preserve"> </w:t>
      </w:r>
      <w:r>
        <w:rPr>
          <w:rFonts w:ascii="Arial" w:hAnsi="Arial" w:cs="Arial"/>
          <w:sz w:val="20"/>
          <w:szCs w:val="20"/>
        </w:rPr>
        <w:t>and</w:t>
      </w:r>
      <w:r>
        <w:rPr>
          <w:rFonts w:ascii="Arial" w:hAnsi="Arial" w:cs="Arial"/>
          <w:spacing w:val="16"/>
          <w:sz w:val="20"/>
          <w:szCs w:val="20"/>
        </w:rPr>
        <w:t xml:space="preserve"> </w:t>
      </w:r>
      <w:r>
        <w:rPr>
          <w:rFonts w:ascii="Arial" w:hAnsi="Arial" w:cs="Arial"/>
          <w:sz w:val="20"/>
          <w:szCs w:val="20"/>
        </w:rPr>
        <w:t>condi</w:t>
      </w:r>
      <w:r>
        <w:rPr>
          <w:rFonts w:ascii="Arial" w:hAnsi="Arial" w:cs="Arial"/>
          <w:spacing w:val="-1"/>
          <w:sz w:val="20"/>
          <w:szCs w:val="20"/>
        </w:rPr>
        <w:t>t</w:t>
      </w:r>
      <w:r>
        <w:rPr>
          <w:rFonts w:ascii="Arial" w:hAnsi="Arial" w:cs="Arial"/>
          <w:sz w:val="20"/>
          <w:szCs w:val="20"/>
        </w:rPr>
        <w:t>i</w:t>
      </w:r>
      <w:r>
        <w:rPr>
          <w:rFonts w:ascii="Arial" w:hAnsi="Arial" w:cs="Arial"/>
          <w:spacing w:val="1"/>
          <w:sz w:val="20"/>
          <w:szCs w:val="20"/>
        </w:rPr>
        <w:t>o</w:t>
      </w:r>
      <w:r>
        <w:rPr>
          <w:rFonts w:ascii="Arial" w:hAnsi="Arial" w:cs="Arial"/>
          <w:sz w:val="20"/>
          <w:szCs w:val="20"/>
        </w:rPr>
        <w:t>ns</w:t>
      </w:r>
      <w:r>
        <w:rPr>
          <w:rFonts w:ascii="Arial" w:hAnsi="Arial" w:cs="Arial"/>
          <w:spacing w:val="16"/>
          <w:sz w:val="20"/>
          <w:szCs w:val="20"/>
        </w:rPr>
        <w:t xml:space="preserve"> </w:t>
      </w:r>
      <w:r>
        <w:rPr>
          <w:rFonts w:ascii="Arial" w:hAnsi="Arial" w:cs="Arial"/>
          <w:sz w:val="20"/>
          <w:szCs w:val="20"/>
        </w:rPr>
        <w:t>shall</w:t>
      </w:r>
      <w:r>
        <w:rPr>
          <w:rFonts w:ascii="Arial" w:hAnsi="Arial" w:cs="Arial"/>
          <w:spacing w:val="16"/>
          <w:sz w:val="20"/>
          <w:szCs w:val="20"/>
        </w:rPr>
        <w:t xml:space="preserve"> </w:t>
      </w:r>
      <w:r>
        <w:rPr>
          <w:rFonts w:ascii="Arial" w:hAnsi="Arial" w:cs="Arial"/>
          <w:sz w:val="20"/>
          <w:szCs w:val="20"/>
        </w:rPr>
        <w:t>gove</w:t>
      </w:r>
      <w:r>
        <w:rPr>
          <w:rFonts w:ascii="Arial" w:hAnsi="Arial" w:cs="Arial"/>
          <w:spacing w:val="1"/>
          <w:sz w:val="20"/>
          <w:szCs w:val="20"/>
        </w:rPr>
        <w:t>r</w:t>
      </w:r>
      <w:r>
        <w:rPr>
          <w:rFonts w:ascii="Arial" w:hAnsi="Arial" w:cs="Arial"/>
          <w:sz w:val="20"/>
          <w:szCs w:val="20"/>
        </w:rPr>
        <w:t>n</w:t>
      </w:r>
      <w:r>
        <w:rPr>
          <w:rFonts w:ascii="Arial" w:hAnsi="Arial" w:cs="Arial"/>
          <w:spacing w:val="17"/>
          <w:sz w:val="20"/>
          <w:szCs w:val="20"/>
        </w:rPr>
        <w:t xml:space="preserve"> </w:t>
      </w:r>
      <w:r>
        <w:rPr>
          <w:rFonts w:ascii="Arial" w:hAnsi="Arial" w:cs="Arial"/>
          <w:sz w:val="20"/>
          <w:szCs w:val="20"/>
        </w:rPr>
        <w:t>unless</w:t>
      </w:r>
      <w:r>
        <w:rPr>
          <w:rFonts w:ascii="Arial" w:hAnsi="Arial" w:cs="Arial"/>
          <w:spacing w:val="17"/>
          <w:sz w:val="20"/>
          <w:szCs w:val="20"/>
        </w:rPr>
        <w:t xml:space="preserve"> </w:t>
      </w:r>
      <w:r>
        <w:rPr>
          <w:rFonts w:ascii="Arial" w:hAnsi="Arial" w:cs="Arial"/>
          <w:sz w:val="20"/>
          <w:szCs w:val="20"/>
        </w:rPr>
        <w:t>IDA</w:t>
      </w:r>
      <w:r>
        <w:rPr>
          <w:rFonts w:ascii="Arial" w:hAnsi="Arial" w:cs="Arial"/>
          <w:spacing w:val="17"/>
          <w:sz w:val="20"/>
          <w:szCs w:val="20"/>
        </w:rPr>
        <w:t xml:space="preserve"> </w:t>
      </w:r>
      <w:r>
        <w:rPr>
          <w:rFonts w:ascii="Arial" w:hAnsi="Arial" w:cs="Arial"/>
          <w:sz w:val="20"/>
          <w:szCs w:val="20"/>
        </w:rPr>
        <w:t>agrees in wri</w:t>
      </w:r>
      <w:r>
        <w:rPr>
          <w:rFonts w:ascii="Arial" w:hAnsi="Arial" w:cs="Arial"/>
          <w:spacing w:val="1"/>
          <w:sz w:val="20"/>
          <w:szCs w:val="20"/>
        </w:rPr>
        <w:t>t</w:t>
      </w:r>
      <w:r>
        <w:rPr>
          <w:rFonts w:ascii="Arial" w:hAnsi="Arial" w:cs="Arial"/>
          <w:sz w:val="20"/>
          <w:szCs w:val="20"/>
        </w:rPr>
        <w:t>ing to the Supplier’s proposed terms, and provided that those terms are consistent with the Framework Agreement, or have been approved by the Global Fund in advance.</w:t>
      </w:r>
    </w:p>
    <w:p w14:paraId="6EA5B1CD" w14:textId="77777777" w:rsidR="00BA5F63" w:rsidRDefault="00BA5F63" w:rsidP="00BA5F63">
      <w:pPr>
        <w:widowControl w:val="0"/>
        <w:tabs>
          <w:tab w:val="left" w:pos="780"/>
        </w:tabs>
        <w:autoSpaceDE w:val="0"/>
        <w:autoSpaceDN w:val="0"/>
        <w:adjustRightInd w:val="0"/>
        <w:ind w:left="79" w:right="47"/>
        <w:rPr>
          <w:rFonts w:ascii="Arial" w:hAnsi="Arial" w:cs="Arial"/>
          <w:sz w:val="20"/>
          <w:szCs w:val="20"/>
        </w:rPr>
      </w:pPr>
    </w:p>
    <w:p w14:paraId="65A2F2DE" w14:textId="77777777" w:rsidR="00BA5F63" w:rsidRDefault="00BA5F63" w:rsidP="00BA5F63">
      <w:pPr>
        <w:widowControl w:val="0"/>
        <w:tabs>
          <w:tab w:val="left" w:pos="820"/>
        </w:tabs>
        <w:autoSpaceDE w:val="0"/>
        <w:autoSpaceDN w:val="0"/>
        <w:adjustRightInd w:val="0"/>
        <w:spacing w:line="274" w:lineRule="exact"/>
        <w:ind w:left="825" w:right="50" w:hanging="706"/>
        <w:rPr>
          <w:rFonts w:ascii="Arial" w:hAnsi="Arial" w:cs="Arial"/>
          <w:sz w:val="20"/>
          <w:szCs w:val="20"/>
        </w:rPr>
      </w:pPr>
      <w:r>
        <w:rPr>
          <w:rFonts w:ascii="Arial" w:hAnsi="Arial" w:cs="Arial"/>
          <w:b/>
          <w:bCs/>
          <w:spacing w:val="1"/>
          <w:sz w:val="20"/>
          <w:szCs w:val="20"/>
        </w:rPr>
        <w:t>1.5</w:t>
      </w:r>
      <w:r>
        <w:rPr>
          <w:rFonts w:ascii="Arial" w:hAnsi="Arial" w:cs="Arial"/>
          <w:b/>
          <w:bCs/>
          <w:sz w:val="20"/>
          <w:szCs w:val="20"/>
        </w:rPr>
        <w:t>.</w:t>
      </w:r>
      <w:r>
        <w:rPr>
          <w:rFonts w:ascii="Arial" w:hAnsi="Arial" w:cs="Arial"/>
          <w:b/>
          <w:bCs/>
          <w:sz w:val="20"/>
          <w:szCs w:val="20"/>
        </w:rPr>
        <w:tab/>
      </w:r>
      <w:r>
        <w:rPr>
          <w:rFonts w:ascii="Arial" w:hAnsi="Arial" w:cs="Arial"/>
          <w:bCs/>
          <w:sz w:val="20"/>
          <w:szCs w:val="20"/>
        </w:rPr>
        <w:t xml:space="preserve"> </w:t>
      </w:r>
      <w:r>
        <w:rPr>
          <w:rFonts w:ascii="Arial" w:hAnsi="Arial" w:cs="Arial"/>
          <w:sz w:val="20"/>
          <w:szCs w:val="20"/>
        </w:rPr>
        <w:t>The</w:t>
      </w:r>
      <w:r>
        <w:rPr>
          <w:rFonts w:ascii="Arial" w:hAnsi="Arial" w:cs="Arial"/>
          <w:spacing w:val="18"/>
          <w:sz w:val="20"/>
          <w:szCs w:val="20"/>
        </w:rPr>
        <w:t xml:space="preserve"> </w:t>
      </w:r>
      <w:r>
        <w:rPr>
          <w:rFonts w:ascii="Arial" w:hAnsi="Arial" w:cs="Arial"/>
          <w:sz w:val="20"/>
          <w:szCs w:val="20"/>
        </w:rPr>
        <w:t>PO</w:t>
      </w:r>
      <w:r>
        <w:rPr>
          <w:rFonts w:ascii="Arial" w:hAnsi="Arial" w:cs="Arial"/>
          <w:spacing w:val="18"/>
          <w:sz w:val="20"/>
          <w:szCs w:val="20"/>
        </w:rPr>
        <w:t xml:space="preserve"> </w:t>
      </w:r>
      <w:r>
        <w:rPr>
          <w:rFonts w:ascii="Arial" w:hAnsi="Arial" w:cs="Arial"/>
          <w:sz w:val="20"/>
          <w:szCs w:val="20"/>
        </w:rPr>
        <w:t>number</w:t>
      </w:r>
      <w:r>
        <w:rPr>
          <w:rFonts w:ascii="Arial" w:hAnsi="Arial" w:cs="Arial"/>
          <w:spacing w:val="18"/>
          <w:sz w:val="20"/>
          <w:szCs w:val="20"/>
        </w:rPr>
        <w:t xml:space="preserve"> </w:t>
      </w:r>
      <w:r>
        <w:rPr>
          <w:rFonts w:ascii="Arial" w:hAnsi="Arial" w:cs="Arial"/>
          <w:sz w:val="20"/>
          <w:szCs w:val="20"/>
        </w:rPr>
        <w:t>must</w:t>
      </w:r>
      <w:r>
        <w:rPr>
          <w:rFonts w:ascii="Arial" w:hAnsi="Arial" w:cs="Arial"/>
          <w:spacing w:val="18"/>
          <w:sz w:val="20"/>
          <w:szCs w:val="20"/>
        </w:rPr>
        <w:t xml:space="preserve"> </w:t>
      </w:r>
      <w:r>
        <w:rPr>
          <w:rFonts w:ascii="Arial" w:hAnsi="Arial" w:cs="Arial"/>
          <w:sz w:val="20"/>
          <w:szCs w:val="20"/>
        </w:rPr>
        <w:t>appear</w:t>
      </w:r>
      <w:r>
        <w:rPr>
          <w:rFonts w:ascii="Arial" w:hAnsi="Arial" w:cs="Arial"/>
          <w:spacing w:val="18"/>
          <w:sz w:val="20"/>
          <w:szCs w:val="20"/>
        </w:rPr>
        <w:t xml:space="preserve"> </w:t>
      </w:r>
      <w:r>
        <w:rPr>
          <w:rFonts w:ascii="Arial" w:hAnsi="Arial" w:cs="Arial"/>
          <w:sz w:val="20"/>
          <w:szCs w:val="20"/>
        </w:rPr>
        <w:t>on</w:t>
      </w:r>
      <w:r>
        <w:rPr>
          <w:rFonts w:ascii="Arial" w:hAnsi="Arial" w:cs="Arial"/>
          <w:spacing w:val="18"/>
          <w:sz w:val="20"/>
          <w:szCs w:val="20"/>
        </w:rPr>
        <w:t xml:space="preserve"> </w:t>
      </w:r>
      <w:r>
        <w:rPr>
          <w:rFonts w:ascii="Arial" w:hAnsi="Arial" w:cs="Arial"/>
          <w:sz w:val="20"/>
          <w:szCs w:val="20"/>
        </w:rPr>
        <w:t>all</w:t>
      </w:r>
      <w:r>
        <w:rPr>
          <w:rFonts w:ascii="Arial" w:hAnsi="Arial" w:cs="Arial"/>
          <w:spacing w:val="18"/>
          <w:sz w:val="20"/>
          <w:szCs w:val="20"/>
        </w:rPr>
        <w:t xml:space="preserve"> </w:t>
      </w:r>
      <w:r>
        <w:rPr>
          <w:rFonts w:ascii="Arial" w:hAnsi="Arial" w:cs="Arial"/>
          <w:sz w:val="20"/>
          <w:szCs w:val="20"/>
        </w:rPr>
        <w:t>inv</w:t>
      </w:r>
      <w:r>
        <w:rPr>
          <w:rFonts w:ascii="Arial" w:hAnsi="Arial" w:cs="Arial"/>
          <w:spacing w:val="-1"/>
          <w:sz w:val="20"/>
          <w:szCs w:val="20"/>
        </w:rPr>
        <w:t>o</w:t>
      </w:r>
      <w:r>
        <w:rPr>
          <w:rFonts w:ascii="Arial" w:hAnsi="Arial" w:cs="Arial"/>
          <w:sz w:val="20"/>
          <w:szCs w:val="20"/>
        </w:rPr>
        <w:t>ices,</w:t>
      </w:r>
      <w:r>
        <w:rPr>
          <w:rFonts w:ascii="Arial" w:hAnsi="Arial" w:cs="Arial"/>
          <w:spacing w:val="18"/>
          <w:sz w:val="20"/>
          <w:szCs w:val="20"/>
        </w:rPr>
        <w:t xml:space="preserve"> </w:t>
      </w:r>
      <w:r>
        <w:rPr>
          <w:rFonts w:ascii="Arial" w:hAnsi="Arial" w:cs="Arial"/>
          <w:sz w:val="20"/>
          <w:szCs w:val="20"/>
        </w:rPr>
        <w:t>bills</w:t>
      </w:r>
      <w:r>
        <w:rPr>
          <w:rFonts w:ascii="Arial" w:hAnsi="Arial" w:cs="Arial"/>
          <w:spacing w:val="18"/>
          <w:sz w:val="20"/>
          <w:szCs w:val="20"/>
        </w:rPr>
        <w:t xml:space="preserve"> </w:t>
      </w:r>
      <w:r>
        <w:rPr>
          <w:rFonts w:ascii="Arial" w:hAnsi="Arial" w:cs="Arial"/>
          <w:sz w:val="20"/>
          <w:szCs w:val="20"/>
        </w:rPr>
        <w:t>of</w:t>
      </w:r>
      <w:r>
        <w:rPr>
          <w:rFonts w:ascii="Arial" w:hAnsi="Arial" w:cs="Arial"/>
          <w:spacing w:val="18"/>
          <w:sz w:val="20"/>
          <w:szCs w:val="20"/>
        </w:rPr>
        <w:t xml:space="preserve"> </w:t>
      </w:r>
      <w:r>
        <w:rPr>
          <w:rFonts w:ascii="Arial" w:hAnsi="Arial" w:cs="Arial"/>
          <w:sz w:val="20"/>
          <w:szCs w:val="20"/>
        </w:rPr>
        <w:t>lading,</w:t>
      </w:r>
      <w:r>
        <w:rPr>
          <w:rFonts w:ascii="Arial" w:hAnsi="Arial" w:cs="Arial"/>
          <w:spacing w:val="18"/>
          <w:sz w:val="20"/>
          <w:szCs w:val="20"/>
        </w:rPr>
        <w:t xml:space="preserve"> </w:t>
      </w:r>
      <w:r>
        <w:rPr>
          <w:rFonts w:ascii="Arial" w:hAnsi="Arial" w:cs="Arial"/>
          <w:sz w:val="20"/>
          <w:szCs w:val="20"/>
        </w:rPr>
        <w:t>packing</w:t>
      </w:r>
      <w:r>
        <w:rPr>
          <w:rFonts w:ascii="Arial" w:hAnsi="Arial" w:cs="Arial"/>
          <w:spacing w:val="18"/>
          <w:sz w:val="20"/>
          <w:szCs w:val="20"/>
        </w:rPr>
        <w:t xml:space="preserve"> </w:t>
      </w:r>
      <w:r>
        <w:rPr>
          <w:rFonts w:ascii="Arial" w:hAnsi="Arial" w:cs="Arial"/>
          <w:sz w:val="20"/>
          <w:szCs w:val="20"/>
        </w:rPr>
        <w:t>lists,</w:t>
      </w:r>
      <w:r>
        <w:rPr>
          <w:rFonts w:ascii="Arial" w:hAnsi="Arial" w:cs="Arial"/>
          <w:spacing w:val="18"/>
          <w:sz w:val="20"/>
          <w:szCs w:val="20"/>
        </w:rPr>
        <w:t xml:space="preserve"> </w:t>
      </w:r>
      <w:r>
        <w:rPr>
          <w:rFonts w:ascii="Arial" w:hAnsi="Arial" w:cs="Arial"/>
          <w:sz w:val="20"/>
          <w:szCs w:val="20"/>
        </w:rPr>
        <w:t>cartons, correspondence</w:t>
      </w:r>
      <w:r>
        <w:rPr>
          <w:rFonts w:ascii="Arial" w:hAnsi="Arial" w:cs="Arial"/>
          <w:spacing w:val="2"/>
          <w:sz w:val="20"/>
          <w:szCs w:val="20"/>
        </w:rPr>
        <w:t xml:space="preserve"> </w:t>
      </w:r>
      <w:r>
        <w:rPr>
          <w:rFonts w:ascii="Arial" w:hAnsi="Arial" w:cs="Arial"/>
          <w:sz w:val="20"/>
          <w:szCs w:val="20"/>
        </w:rPr>
        <w:t>and</w:t>
      </w:r>
      <w:r>
        <w:rPr>
          <w:rFonts w:ascii="Arial" w:hAnsi="Arial" w:cs="Arial"/>
          <w:spacing w:val="2"/>
          <w:sz w:val="20"/>
          <w:szCs w:val="20"/>
        </w:rPr>
        <w:t xml:space="preserve"> </w:t>
      </w:r>
      <w:r>
        <w:rPr>
          <w:rFonts w:ascii="Arial" w:hAnsi="Arial" w:cs="Arial"/>
          <w:sz w:val="20"/>
          <w:szCs w:val="20"/>
        </w:rPr>
        <w:t>other</w:t>
      </w:r>
      <w:r>
        <w:rPr>
          <w:rFonts w:ascii="Arial" w:hAnsi="Arial" w:cs="Arial"/>
          <w:spacing w:val="2"/>
          <w:sz w:val="20"/>
          <w:szCs w:val="20"/>
        </w:rPr>
        <w:t xml:space="preserve"> </w:t>
      </w:r>
      <w:r>
        <w:rPr>
          <w:rFonts w:ascii="Arial" w:hAnsi="Arial" w:cs="Arial"/>
          <w:sz w:val="20"/>
          <w:szCs w:val="20"/>
        </w:rPr>
        <w:t>relevant</w:t>
      </w:r>
      <w:r>
        <w:rPr>
          <w:rFonts w:ascii="Arial" w:hAnsi="Arial" w:cs="Arial"/>
          <w:spacing w:val="2"/>
          <w:sz w:val="20"/>
          <w:szCs w:val="20"/>
        </w:rPr>
        <w:t xml:space="preserve"> </w:t>
      </w:r>
      <w:r>
        <w:rPr>
          <w:rFonts w:ascii="Arial" w:hAnsi="Arial" w:cs="Arial"/>
          <w:sz w:val="20"/>
          <w:szCs w:val="20"/>
        </w:rPr>
        <w:t>documents.</w:t>
      </w:r>
    </w:p>
    <w:p w14:paraId="374C0FFB" w14:textId="77777777" w:rsidR="00BA5F63" w:rsidRDefault="00BA5F63" w:rsidP="00BA5F63">
      <w:pPr>
        <w:widowControl w:val="0"/>
        <w:autoSpaceDE w:val="0"/>
        <w:autoSpaceDN w:val="0"/>
        <w:adjustRightInd w:val="0"/>
        <w:spacing w:line="200" w:lineRule="exact"/>
        <w:rPr>
          <w:rFonts w:ascii="Arial" w:hAnsi="Arial" w:cs="Arial"/>
          <w:sz w:val="20"/>
          <w:szCs w:val="20"/>
        </w:rPr>
      </w:pPr>
    </w:p>
    <w:p w14:paraId="7C0DE825" w14:textId="77777777" w:rsidR="00BA5F63" w:rsidRDefault="00BA5F63" w:rsidP="00BA5F63">
      <w:pPr>
        <w:widowControl w:val="0"/>
        <w:autoSpaceDE w:val="0"/>
        <w:autoSpaceDN w:val="0"/>
        <w:adjustRightInd w:val="0"/>
        <w:spacing w:line="200" w:lineRule="exact"/>
        <w:rPr>
          <w:rFonts w:ascii="Arial" w:hAnsi="Arial" w:cs="Arial"/>
          <w:sz w:val="20"/>
          <w:szCs w:val="20"/>
        </w:rPr>
      </w:pPr>
    </w:p>
    <w:p w14:paraId="3C8FDD16" w14:textId="77777777" w:rsidR="00BA5F63" w:rsidRDefault="00BA5F63" w:rsidP="00BA5F63">
      <w:pPr>
        <w:widowControl w:val="0"/>
        <w:tabs>
          <w:tab w:val="left" w:pos="2240"/>
        </w:tabs>
        <w:autoSpaceDE w:val="0"/>
        <w:autoSpaceDN w:val="0"/>
        <w:adjustRightInd w:val="0"/>
        <w:ind w:left="119" w:right="-20"/>
        <w:rPr>
          <w:rFonts w:ascii="Arial" w:hAnsi="Arial" w:cs="Arial"/>
          <w:sz w:val="20"/>
          <w:szCs w:val="20"/>
        </w:rPr>
      </w:pPr>
      <w:r>
        <w:rPr>
          <w:rFonts w:ascii="Arial" w:hAnsi="Arial" w:cs="Arial"/>
          <w:b/>
          <w:bCs/>
          <w:spacing w:val="-1"/>
          <w:sz w:val="20"/>
          <w:szCs w:val="20"/>
          <w:u w:val="thick"/>
        </w:rPr>
        <w:t>ARTICLE</w:t>
      </w:r>
      <w:r>
        <w:rPr>
          <w:rFonts w:ascii="Arial" w:hAnsi="Arial" w:cs="Arial"/>
          <w:b/>
          <w:bCs/>
          <w:spacing w:val="2"/>
          <w:sz w:val="20"/>
          <w:szCs w:val="20"/>
          <w:u w:val="thick"/>
        </w:rPr>
        <w:t xml:space="preserve"> </w:t>
      </w:r>
      <w:r>
        <w:rPr>
          <w:rFonts w:ascii="Arial" w:hAnsi="Arial" w:cs="Arial"/>
          <w:b/>
          <w:bCs/>
          <w:sz w:val="20"/>
          <w:szCs w:val="20"/>
          <w:u w:val="thick"/>
        </w:rPr>
        <w:t>2</w:t>
      </w:r>
      <w:r>
        <w:rPr>
          <w:rFonts w:ascii="Arial" w:hAnsi="Arial" w:cs="Arial"/>
          <w:b/>
          <w:bCs/>
          <w:sz w:val="20"/>
          <w:szCs w:val="20"/>
        </w:rPr>
        <w:tab/>
      </w:r>
      <w:r>
        <w:rPr>
          <w:rFonts w:ascii="Arial" w:hAnsi="Arial" w:cs="Arial"/>
          <w:b/>
          <w:bCs/>
          <w:spacing w:val="-1"/>
          <w:sz w:val="20"/>
          <w:szCs w:val="20"/>
        </w:rPr>
        <w:t>Delivery</w:t>
      </w:r>
    </w:p>
    <w:p w14:paraId="76216264" w14:textId="77777777" w:rsidR="00BA5F63" w:rsidRDefault="00BA5F63" w:rsidP="00BA5F63">
      <w:pPr>
        <w:widowControl w:val="0"/>
        <w:autoSpaceDE w:val="0"/>
        <w:autoSpaceDN w:val="0"/>
        <w:adjustRightInd w:val="0"/>
        <w:spacing w:before="16" w:line="260" w:lineRule="exact"/>
        <w:rPr>
          <w:rFonts w:ascii="Arial" w:hAnsi="Arial" w:cs="Arial"/>
          <w:sz w:val="20"/>
          <w:szCs w:val="20"/>
        </w:rPr>
      </w:pPr>
    </w:p>
    <w:p w14:paraId="79C88884" w14:textId="77777777" w:rsidR="00BA5F63" w:rsidRDefault="00BA5F63" w:rsidP="00BA5F63">
      <w:pPr>
        <w:widowControl w:val="0"/>
        <w:autoSpaceDE w:val="0"/>
        <w:autoSpaceDN w:val="0"/>
        <w:adjustRightInd w:val="0"/>
        <w:spacing w:before="2"/>
        <w:ind w:right="49"/>
        <w:rPr>
          <w:rFonts w:ascii="Arial" w:hAnsi="Arial" w:cs="Arial"/>
          <w:sz w:val="20"/>
          <w:szCs w:val="20"/>
        </w:rPr>
      </w:pPr>
      <w:r>
        <w:rPr>
          <w:rFonts w:ascii="Arial" w:hAnsi="Arial" w:cs="Arial"/>
          <w:b/>
          <w:bCs/>
          <w:spacing w:val="1"/>
          <w:sz w:val="20"/>
          <w:szCs w:val="20"/>
        </w:rPr>
        <w:t>2.</w:t>
      </w:r>
      <w:r>
        <w:rPr>
          <w:rFonts w:ascii="Arial" w:hAnsi="Arial" w:cs="Arial"/>
          <w:b/>
          <w:bCs/>
          <w:sz w:val="20"/>
          <w:szCs w:val="20"/>
        </w:rPr>
        <w:t>1</w:t>
      </w:r>
      <w:r>
        <w:rPr>
          <w:rFonts w:ascii="Arial" w:hAnsi="Arial" w:cs="Arial"/>
          <w:b/>
          <w:bCs/>
          <w:sz w:val="20"/>
          <w:szCs w:val="20"/>
        </w:rPr>
        <w:tab/>
      </w:r>
      <w:r>
        <w:rPr>
          <w:rFonts w:ascii="Arial" w:hAnsi="Arial" w:cs="Arial"/>
          <w:sz w:val="20"/>
          <w:szCs w:val="20"/>
        </w:rPr>
        <w:t>Transport</w:t>
      </w:r>
      <w:r>
        <w:rPr>
          <w:rFonts w:ascii="Arial" w:hAnsi="Arial" w:cs="Arial"/>
          <w:spacing w:val="3"/>
          <w:sz w:val="20"/>
          <w:szCs w:val="20"/>
        </w:rPr>
        <w:t xml:space="preserve"> </w:t>
      </w:r>
      <w:r>
        <w:rPr>
          <w:rFonts w:ascii="Arial" w:hAnsi="Arial" w:cs="Arial"/>
          <w:sz w:val="20"/>
          <w:szCs w:val="20"/>
        </w:rPr>
        <w:t>and</w:t>
      </w:r>
      <w:r>
        <w:rPr>
          <w:rFonts w:ascii="Arial" w:hAnsi="Arial" w:cs="Arial"/>
          <w:spacing w:val="3"/>
          <w:sz w:val="20"/>
          <w:szCs w:val="20"/>
        </w:rPr>
        <w:t xml:space="preserve"> </w:t>
      </w:r>
      <w:r>
        <w:rPr>
          <w:rFonts w:ascii="Arial" w:hAnsi="Arial" w:cs="Arial"/>
          <w:sz w:val="20"/>
          <w:szCs w:val="20"/>
        </w:rPr>
        <w:t>delivery</w:t>
      </w:r>
      <w:r>
        <w:rPr>
          <w:rFonts w:ascii="Arial" w:hAnsi="Arial" w:cs="Arial"/>
          <w:spacing w:val="3"/>
          <w:sz w:val="20"/>
          <w:szCs w:val="20"/>
        </w:rPr>
        <w:t xml:space="preserve"> </w:t>
      </w:r>
      <w:r>
        <w:rPr>
          <w:rFonts w:ascii="Arial" w:hAnsi="Arial" w:cs="Arial"/>
          <w:sz w:val="20"/>
          <w:szCs w:val="20"/>
        </w:rPr>
        <w:t>shall</w:t>
      </w:r>
      <w:r>
        <w:rPr>
          <w:rFonts w:ascii="Arial" w:hAnsi="Arial" w:cs="Arial"/>
          <w:spacing w:val="3"/>
          <w:sz w:val="20"/>
          <w:szCs w:val="20"/>
        </w:rPr>
        <w:t xml:space="preserve"> </w:t>
      </w:r>
      <w:r>
        <w:rPr>
          <w:rFonts w:ascii="Arial" w:hAnsi="Arial" w:cs="Arial"/>
          <w:sz w:val="20"/>
          <w:szCs w:val="20"/>
        </w:rPr>
        <w:t>be</w:t>
      </w:r>
      <w:r>
        <w:rPr>
          <w:rFonts w:ascii="Arial" w:hAnsi="Arial" w:cs="Arial"/>
          <w:spacing w:val="3"/>
          <w:sz w:val="20"/>
          <w:szCs w:val="20"/>
        </w:rPr>
        <w:t xml:space="preserve"> </w:t>
      </w:r>
      <w:r>
        <w:rPr>
          <w:rFonts w:ascii="Arial" w:hAnsi="Arial" w:cs="Arial"/>
          <w:sz w:val="20"/>
          <w:szCs w:val="20"/>
        </w:rPr>
        <w:t>subject</w:t>
      </w:r>
      <w:r>
        <w:rPr>
          <w:rFonts w:ascii="Arial" w:hAnsi="Arial" w:cs="Arial"/>
          <w:spacing w:val="3"/>
          <w:sz w:val="20"/>
          <w:szCs w:val="20"/>
        </w:rPr>
        <w:t xml:space="preserve"> </w:t>
      </w:r>
      <w:r>
        <w:rPr>
          <w:rFonts w:ascii="Arial" w:hAnsi="Arial" w:cs="Arial"/>
          <w:sz w:val="20"/>
          <w:szCs w:val="20"/>
        </w:rPr>
        <w:t>to</w:t>
      </w:r>
      <w:r>
        <w:rPr>
          <w:rFonts w:ascii="Arial" w:hAnsi="Arial" w:cs="Arial"/>
          <w:spacing w:val="3"/>
          <w:sz w:val="20"/>
          <w:szCs w:val="20"/>
        </w:rPr>
        <w:t xml:space="preserve"> </w:t>
      </w:r>
      <w:r>
        <w:rPr>
          <w:rFonts w:ascii="Arial" w:hAnsi="Arial" w:cs="Arial"/>
          <w:sz w:val="20"/>
          <w:szCs w:val="20"/>
        </w:rPr>
        <w:t>the</w:t>
      </w:r>
      <w:r>
        <w:rPr>
          <w:rFonts w:ascii="Arial" w:hAnsi="Arial" w:cs="Arial"/>
          <w:spacing w:val="3"/>
          <w:sz w:val="20"/>
          <w:szCs w:val="20"/>
        </w:rPr>
        <w:t xml:space="preserve"> </w:t>
      </w:r>
      <w:r>
        <w:rPr>
          <w:rFonts w:ascii="Arial" w:hAnsi="Arial" w:cs="Arial"/>
          <w:sz w:val="20"/>
          <w:szCs w:val="20"/>
        </w:rPr>
        <w:t>INCOTERMS</w:t>
      </w:r>
      <w:r>
        <w:rPr>
          <w:rFonts w:ascii="Arial" w:hAnsi="Arial" w:cs="Arial"/>
          <w:spacing w:val="3"/>
          <w:sz w:val="20"/>
          <w:szCs w:val="20"/>
        </w:rPr>
        <w:t xml:space="preserve"> </w:t>
      </w:r>
      <w:r>
        <w:rPr>
          <w:rFonts w:ascii="Arial" w:hAnsi="Arial" w:cs="Arial"/>
          <w:sz w:val="20"/>
          <w:szCs w:val="20"/>
        </w:rPr>
        <w:t>(latest</w:t>
      </w:r>
      <w:r>
        <w:rPr>
          <w:rFonts w:ascii="Arial" w:hAnsi="Arial" w:cs="Arial"/>
          <w:spacing w:val="3"/>
          <w:sz w:val="20"/>
          <w:szCs w:val="20"/>
        </w:rPr>
        <w:t xml:space="preserve"> </w:t>
      </w:r>
      <w:r>
        <w:rPr>
          <w:rFonts w:ascii="Arial" w:hAnsi="Arial" w:cs="Arial"/>
          <w:sz w:val="20"/>
          <w:szCs w:val="20"/>
        </w:rPr>
        <w:t>version</w:t>
      </w:r>
      <w:r>
        <w:rPr>
          <w:rFonts w:ascii="Arial" w:hAnsi="Arial" w:cs="Arial"/>
          <w:spacing w:val="3"/>
          <w:sz w:val="20"/>
          <w:szCs w:val="20"/>
        </w:rPr>
        <w:t xml:space="preserve"> </w:t>
      </w:r>
      <w:r>
        <w:rPr>
          <w:rFonts w:ascii="Arial" w:hAnsi="Arial" w:cs="Arial"/>
          <w:sz w:val="20"/>
          <w:szCs w:val="20"/>
        </w:rPr>
        <w:t xml:space="preserve">of </w:t>
      </w:r>
      <w:r>
        <w:rPr>
          <w:rFonts w:ascii="Arial" w:hAnsi="Arial" w:cs="Arial"/>
          <w:spacing w:val="3"/>
          <w:sz w:val="20"/>
          <w:szCs w:val="20"/>
        </w:rPr>
        <w:t>INCOTERMS</w:t>
      </w:r>
      <w:r>
        <w:rPr>
          <w:rFonts w:ascii="Arial" w:hAnsi="Arial" w:cs="Arial"/>
          <w:sz w:val="20"/>
          <w:szCs w:val="20"/>
        </w:rPr>
        <w:t xml:space="preserve"> as</w:t>
      </w:r>
    </w:p>
    <w:p w14:paraId="1D2A2944" w14:textId="77777777" w:rsidR="00BA5F63" w:rsidRDefault="00BA5F63" w:rsidP="00BA5F63">
      <w:pPr>
        <w:widowControl w:val="0"/>
        <w:autoSpaceDE w:val="0"/>
        <w:autoSpaceDN w:val="0"/>
        <w:adjustRightInd w:val="0"/>
        <w:spacing w:before="2"/>
        <w:ind w:left="720" w:right="49"/>
        <w:rPr>
          <w:rFonts w:ascii="Arial" w:hAnsi="Arial" w:cs="Arial"/>
          <w:sz w:val="20"/>
          <w:szCs w:val="20"/>
        </w:rPr>
      </w:pPr>
      <w:r>
        <w:rPr>
          <w:rFonts w:ascii="Arial" w:hAnsi="Arial" w:cs="Arial"/>
          <w:sz w:val="20"/>
          <w:szCs w:val="20"/>
        </w:rPr>
        <w:t>issued</w:t>
      </w:r>
      <w:r>
        <w:rPr>
          <w:rFonts w:ascii="Arial" w:hAnsi="Arial" w:cs="Arial"/>
          <w:spacing w:val="23"/>
          <w:sz w:val="20"/>
          <w:szCs w:val="20"/>
        </w:rPr>
        <w:t xml:space="preserve"> </w:t>
      </w:r>
      <w:r>
        <w:rPr>
          <w:rFonts w:ascii="Arial" w:hAnsi="Arial" w:cs="Arial"/>
          <w:sz w:val="20"/>
          <w:szCs w:val="20"/>
        </w:rPr>
        <w:t>by</w:t>
      </w:r>
      <w:r>
        <w:rPr>
          <w:rFonts w:ascii="Arial" w:hAnsi="Arial" w:cs="Arial"/>
          <w:spacing w:val="23"/>
          <w:sz w:val="20"/>
          <w:szCs w:val="20"/>
        </w:rPr>
        <w:t xml:space="preserve"> </w:t>
      </w:r>
      <w:r>
        <w:rPr>
          <w:rFonts w:ascii="Arial" w:hAnsi="Arial" w:cs="Arial"/>
          <w:sz w:val="20"/>
          <w:szCs w:val="20"/>
        </w:rPr>
        <w:t>ICC,</w:t>
      </w:r>
      <w:r>
        <w:rPr>
          <w:rFonts w:ascii="Arial" w:hAnsi="Arial" w:cs="Arial"/>
          <w:spacing w:val="23"/>
          <w:sz w:val="20"/>
          <w:szCs w:val="20"/>
        </w:rPr>
        <w:t xml:space="preserve"> </w:t>
      </w:r>
      <w:r>
        <w:rPr>
          <w:rFonts w:ascii="Arial" w:hAnsi="Arial" w:cs="Arial"/>
          <w:sz w:val="20"/>
          <w:szCs w:val="20"/>
        </w:rPr>
        <w:t>Paris,</w:t>
      </w:r>
      <w:r>
        <w:rPr>
          <w:rFonts w:ascii="Arial" w:hAnsi="Arial" w:cs="Arial"/>
          <w:spacing w:val="23"/>
          <w:sz w:val="20"/>
          <w:szCs w:val="20"/>
        </w:rPr>
        <w:t xml:space="preserve"> </w:t>
      </w:r>
      <w:r>
        <w:rPr>
          <w:rFonts w:ascii="Arial" w:hAnsi="Arial" w:cs="Arial"/>
          <w:sz w:val="20"/>
          <w:szCs w:val="20"/>
        </w:rPr>
        <w:t>France) agreed</w:t>
      </w:r>
      <w:r>
        <w:rPr>
          <w:rFonts w:ascii="Arial" w:hAnsi="Arial" w:cs="Arial"/>
          <w:spacing w:val="23"/>
          <w:sz w:val="20"/>
          <w:szCs w:val="20"/>
        </w:rPr>
        <w:t xml:space="preserve"> </w:t>
      </w:r>
      <w:r>
        <w:rPr>
          <w:rFonts w:ascii="Arial" w:hAnsi="Arial" w:cs="Arial"/>
          <w:sz w:val="20"/>
          <w:szCs w:val="20"/>
        </w:rPr>
        <w:t>In</w:t>
      </w:r>
      <w:r>
        <w:rPr>
          <w:rFonts w:ascii="Arial" w:hAnsi="Arial" w:cs="Arial"/>
          <w:spacing w:val="23"/>
          <w:sz w:val="20"/>
          <w:szCs w:val="20"/>
        </w:rPr>
        <w:t xml:space="preserve"> </w:t>
      </w:r>
      <w:r>
        <w:rPr>
          <w:rFonts w:ascii="Arial" w:hAnsi="Arial" w:cs="Arial"/>
          <w:sz w:val="20"/>
          <w:szCs w:val="20"/>
        </w:rPr>
        <w:t>case</w:t>
      </w:r>
      <w:r>
        <w:rPr>
          <w:rFonts w:ascii="Arial" w:hAnsi="Arial" w:cs="Arial"/>
          <w:spacing w:val="23"/>
          <w:sz w:val="20"/>
          <w:szCs w:val="20"/>
        </w:rPr>
        <w:t xml:space="preserve"> </w:t>
      </w:r>
      <w:r>
        <w:rPr>
          <w:rFonts w:ascii="Arial" w:hAnsi="Arial" w:cs="Arial"/>
          <w:sz w:val="20"/>
          <w:szCs w:val="20"/>
        </w:rPr>
        <w:t>the</w:t>
      </w:r>
      <w:r>
        <w:rPr>
          <w:rFonts w:ascii="Arial" w:hAnsi="Arial" w:cs="Arial"/>
          <w:spacing w:val="23"/>
          <w:sz w:val="20"/>
          <w:szCs w:val="20"/>
        </w:rPr>
        <w:t xml:space="preserve"> </w:t>
      </w:r>
      <w:r>
        <w:rPr>
          <w:rFonts w:ascii="Arial" w:hAnsi="Arial" w:cs="Arial"/>
          <w:sz w:val="20"/>
          <w:szCs w:val="20"/>
        </w:rPr>
        <w:t>manner</w:t>
      </w:r>
      <w:r>
        <w:rPr>
          <w:rFonts w:ascii="Arial" w:hAnsi="Arial" w:cs="Arial"/>
          <w:spacing w:val="23"/>
          <w:sz w:val="20"/>
          <w:szCs w:val="20"/>
        </w:rPr>
        <w:t xml:space="preserve"> </w:t>
      </w:r>
      <w:r>
        <w:rPr>
          <w:rFonts w:ascii="Arial" w:hAnsi="Arial" w:cs="Arial"/>
          <w:sz w:val="20"/>
          <w:szCs w:val="20"/>
        </w:rPr>
        <w:t>of</w:t>
      </w:r>
      <w:r>
        <w:rPr>
          <w:rFonts w:ascii="Arial" w:hAnsi="Arial" w:cs="Arial"/>
          <w:spacing w:val="23"/>
          <w:sz w:val="20"/>
          <w:szCs w:val="20"/>
        </w:rPr>
        <w:t xml:space="preserve"> </w:t>
      </w:r>
      <w:r>
        <w:rPr>
          <w:rFonts w:ascii="Arial" w:hAnsi="Arial" w:cs="Arial"/>
          <w:sz w:val="20"/>
          <w:szCs w:val="20"/>
        </w:rPr>
        <w:t>tr</w:t>
      </w:r>
      <w:r>
        <w:rPr>
          <w:rFonts w:ascii="Arial" w:hAnsi="Arial" w:cs="Arial"/>
          <w:spacing w:val="-3"/>
          <w:sz w:val="20"/>
          <w:szCs w:val="20"/>
        </w:rPr>
        <w:t>a</w:t>
      </w:r>
      <w:r>
        <w:rPr>
          <w:rFonts w:ascii="Arial" w:hAnsi="Arial" w:cs="Arial"/>
          <w:sz w:val="20"/>
          <w:szCs w:val="20"/>
        </w:rPr>
        <w:t>nsport</w:t>
      </w:r>
      <w:r>
        <w:rPr>
          <w:rFonts w:ascii="Arial" w:hAnsi="Arial" w:cs="Arial"/>
          <w:spacing w:val="23"/>
          <w:sz w:val="20"/>
          <w:szCs w:val="20"/>
        </w:rPr>
        <w:t xml:space="preserve"> </w:t>
      </w:r>
      <w:r>
        <w:rPr>
          <w:rFonts w:ascii="Arial" w:hAnsi="Arial" w:cs="Arial"/>
          <w:sz w:val="20"/>
          <w:szCs w:val="20"/>
        </w:rPr>
        <w:t>and</w:t>
      </w:r>
      <w:r>
        <w:rPr>
          <w:rFonts w:ascii="Arial" w:hAnsi="Arial" w:cs="Arial"/>
          <w:spacing w:val="23"/>
          <w:sz w:val="20"/>
          <w:szCs w:val="20"/>
        </w:rPr>
        <w:t xml:space="preserve"> </w:t>
      </w:r>
      <w:r>
        <w:rPr>
          <w:rFonts w:ascii="Arial" w:hAnsi="Arial" w:cs="Arial"/>
          <w:sz w:val="20"/>
          <w:szCs w:val="20"/>
        </w:rPr>
        <w:t>delivery</w:t>
      </w:r>
      <w:r>
        <w:rPr>
          <w:rFonts w:ascii="Arial" w:hAnsi="Arial" w:cs="Arial"/>
          <w:spacing w:val="23"/>
          <w:sz w:val="20"/>
          <w:szCs w:val="20"/>
        </w:rPr>
        <w:t xml:space="preserve"> </w:t>
      </w:r>
      <w:r>
        <w:rPr>
          <w:rFonts w:ascii="Arial" w:hAnsi="Arial" w:cs="Arial"/>
          <w:sz w:val="20"/>
          <w:szCs w:val="20"/>
        </w:rPr>
        <w:t>are not</w:t>
      </w:r>
      <w:r>
        <w:rPr>
          <w:rFonts w:ascii="Arial" w:hAnsi="Arial" w:cs="Arial"/>
          <w:spacing w:val="27"/>
          <w:sz w:val="20"/>
          <w:szCs w:val="20"/>
        </w:rPr>
        <w:t xml:space="preserve"> </w:t>
      </w:r>
      <w:r>
        <w:rPr>
          <w:rFonts w:ascii="Arial" w:hAnsi="Arial" w:cs="Arial"/>
          <w:sz w:val="20"/>
          <w:szCs w:val="20"/>
        </w:rPr>
        <w:t>indicated</w:t>
      </w:r>
      <w:r>
        <w:rPr>
          <w:rFonts w:ascii="Arial" w:hAnsi="Arial" w:cs="Arial"/>
          <w:spacing w:val="27"/>
          <w:sz w:val="20"/>
          <w:szCs w:val="20"/>
        </w:rPr>
        <w:t xml:space="preserve"> </w:t>
      </w:r>
      <w:r>
        <w:rPr>
          <w:rFonts w:ascii="Arial" w:hAnsi="Arial" w:cs="Arial"/>
          <w:sz w:val="20"/>
          <w:szCs w:val="20"/>
        </w:rPr>
        <w:t>by IDA,</w:t>
      </w:r>
      <w:r>
        <w:rPr>
          <w:rFonts w:ascii="Arial" w:hAnsi="Arial" w:cs="Arial"/>
          <w:spacing w:val="27"/>
          <w:sz w:val="20"/>
          <w:szCs w:val="20"/>
        </w:rPr>
        <w:t xml:space="preserve"> </w:t>
      </w:r>
      <w:r>
        <w:rPr>
          <w:rFonts w:ascii="Arial" w:hAnsi="Arial" w:cs="Arial"/>
          <w:sz w:val="20"/>
          <w:szCs w:val="20"/>
        </w:rPr>
        <w:t>the</w:t>
      </w:r>
      <w:r>
        <w:rPr>
          <w:rFonts w:ascii="Arial" w:hAnsi="Arial" w:cs="Arial"/>
          <w:spacing w:val="27"/>
          <w:sz w:val="20"/>
          <w:szCs w:val="20"/>
        </w:rPr>
        <w:t xml:space="preserve"> </w:t>
      </w:r>
      <w:r>
        <w:rPr>
          <w:rFonts w:ascii="Arial" w:hAnsi="Arial" w:cs="Arial"/>
          <w:sz w:val="20"/>
          <w:szCs w:val="20"/>
        </w:rPr>
        <w:t>products</w:t>
      </w:r>
      <w:r>
        <w:rPr>
          <w:rFonts w:ascii="Arial" w:hAnsi="Arial" w:cs="Arial"/>
          <w:spacing w:val="27"/>
          <w:sz w:val="20"/>
          <w:szCs w:val="20"/>
        </w:rPr>
        <w:t xml:space="preserve"> </w:t>
      </w:r>
      <w:r>
        <w:rPr>
          <w:rFonts w:ascii="Arial" w:hAnsi="Arial" w:cs="Arial"/>
          <w:sz w:val="20"/>
          <w:szCs w:val="20"/>
        </w:rPr>
        <w:t>and/or</w:t>
      </w:r>
      <w:r>
        <w:rPr>
          <w:rFonts w:ascii="Arial" w:hAnsi="Arial" w:cs="Arial"/>
          <w:spacing w:val="27"/>
          <w:sz w:val="20"/>
          <w:szCs w:val="20"/>
        </w:rPr>
        <w:t xml:space="preserve"> </w:t>
      </w:r>
      <w:r>
        <w:rPr>
          <w:rFonts w:ascii="Arial" w:hAnsi="Arial" w:cs="Arial"/>
          <w:sz w:val="20"/>
          <w:szCs w:val="20"/>
        </w:rPr>
        <w:t>services</w:t>
      </w:r>
      <w:r>
        <w:rPr>
          <w:rFonts w:ascii="Arial" w:hAnsi="Arial" w:cs="Arial"/>
          <w:spacing w:val="27"/>
          <w:sz w:val="20"/>
          <w:szCs w:val="20"/>
        </w:rPr>
        <w:t xml:space="preserve"> </w:t>
      </w:r>
      <w:r>
        <w:rPr>
          <w:rFonts w:ascii="Arial" w:hAnsi="Arial" w:cs="Arial"/>
          <w:sz w:val="20"/>
          <w:szCs w:val="20"/>
        </w:rPr>
        <w:t>shall</w:t>
      </w:r>
      <w:r>
        <w:rPr>
          <w:rFonts w:ascii="Arial" w:hAnsi="Arial" w:cs="Arial"/>
          <w:spacing w:val="27"/>
          <w:sz w:val="20"/>
          <w:szCs w:val="20"/>
        </w:rPr>
        <w:t xml:space="preserve"> </w:t>
      </w:r>
      <w:r>
        <w:rPr>
          <w:rFonts w:ascii="Arial" w:hAnsi="Arial" w:cs="Arial"/>
          <w:sz w:val="20"/>
          <w:szCs w:val="20"/>
        </w:rPr>
        <w:t>be</w:t>
      </w:r>
      <w:r>
        <w:rPr>
          <w:rFonts w:ascii="Arial" w:hAnsi="Arial" w:cs="Arial"/>
          <w:spacing w:val="27"/>
          <w:sz w:val="20"/>
          <w:szCs w:val="20"/>
        </w:rPr>
        <w:t xml:space="preserve"> </w:t>
      </w:r>
      <w:r>
        <w:rPr>
          <w:rFonts w:ascii="Arial" w:hAnsi="Arial" w:cs="Arial"/>
          <w:sz w:val="20"/>
          <w:szCs w:val="20"/>
        </w:rPr>
        <w:t>delivered</w:t>
      </w:r>
      <w:r>
        <w:rPr>
          <w:rFonts w:ascii="Arial" w:hAnsi="Arial" w:cs="Arial"/>
          <w:spacing w:val="27"/>
          <w:sz w:val="20"/>
          <w:szCs w:val="20"/>
        </w:rPr>
        <w:t xml:space="preserve"> </w:t>
      </w:r>
      <w:r>
        <w:rPr>
          <w:rFonts w:ascii="Arial" w:hAnsi="Arial" w:cs="Arial"/>
          <w:sz w:val="20"/>
          <w:szCs w:val="20"/>
        </w:rPr>
        <w:t>by</w:t>
      </w:r>
      <w:r>
        <w:rPr>
          <w:rFonts w:ascii="Arial" w:hAnsi="Arial" w:cs="Arial"/>
          <w:spacing w:val="27"/>
          <w:sz w:val="20"/>
          <w:szCs w:val="20"/>
        </w:rPr>
        <w:t xml:space="preserve"> </w:t>
      </w:r>
      <w:r>
        <w:rPr>
          <w:rFonts w:ascii="Arial" w:hAnsi="Arial" w:cs="Arial"/>
          <w:sz w:val="20"/>
          <w:szCs w:val="20"/>
        </w:rPr>
        <w:t>Supplier Free on Board (FOB) nearest port of \loading. Risk and title to the products (free and clear of any encumbrances) shall pass to IDA on that delivery, unless expressly otherwise agreed in writing by IDA. IDA will hold such title and ownership only during transport and delivery to the end purchaser, the Global Fund Principal Recipient, according to the agreed Incoterms (2010) with such Principal Recipient.</w:t>
      </w:r>
    </w:p>
    <w:p w14:paraId="757DCC2C" w14:textId="77777777" w:rsidR="00BA5F63" w:rsidRDefault="00BA5F63" w:rsidP="00BA5F63">
      <w:pPr>
        <w:widowControl w:val="0"/>
        <w:autoSpaceDE w:val="0"/>
        <w:autoSpaceDN w:val="0"/>
        <w:adjustRightInd w:val="0"/>
        <w:spacing w:before="16" w:line="260" w:lineRule="exact"/>
        <w:rPr>
          <w:rFonts w:ascii="Arial" w:hAnsi="Arial" w:cs="Arial"/>
          <w:sz w:val="20"/>
          <w:szCs w:val="20"/>
        </w:rPr>
      </w:pPr>
    </w:p>
    <w:p w14:paraId="760EB635" w14:textId="77777777" w:rsidR="00BA5F63" w:rsidRDefault="00BA5F63" w:rsidP="00BA5F63">
      <w:pPr>
        <w:widowControl w:val="0"/>
        <w:tabs>
          <w:tab w:val="left" w:pos="820"/>
        </w:tabs>
        <w:autoSpaceDE w:val="0"/>
        <w:autoSpaceDN w:val="0"/>
        <w:adjustRightInd w:val="0"/>
        <w:ind w:left="825" w:right="49" w:hanging="706"/>
        <w:rPr>
          <w:rFonts w:ascii="Arial" w:hAnsi="Arial" w:cs="Arial"/>
          <w:sz w:val="20"/>
          <w:szCs w:val="20"/>
        </w:rPr>
      </w:pPr>
      <w:r>
        <w:rPr>
          <w:rFonts w:ascii="Arial" w:hAnsi="Arial" w:cs="Arial"/>
          <w:b/>
          <w:bCs/>
          <w:spacing w:val="1"/>
          <w:sz w:val="20"/>
          <w:szCs w:val="20"/>
        </w:rPr>
        <w:t>2.</w:t>
      </w:r>
      <w:r>
        <w:rPr>
          <w:rFonts w:ascii="Arial" w:hAnsi="Arial" w:cs="Arial"/>
          <w:b/>
          <w:bCs/>
          <w:sz w:val="20"/>
          <w:szCs w:val="20"/>
        </w:rPr>
        <w:t>2</w:t>
      </w:r>
      <w:r>
        <w:rPr>
          <w:rFonts w:ascii="Arial" w:hAnsi="Arial" w:cs="Arial"/>
          <w:b/>
          <w:bCs/>
          <w:sz w:val="20"/>
          <w:szCs w:val="20"/>
        </w:rPr>
        <w:tab/>
      </w:r>
      <w:r>
        <w:rPr>
          <w:rFonts w:ascii="Arial" w:hAnsi="Arial" w:cs="Arial"/>
          <w:sz w:val="20"/>
          <w:szCs w:val="20"/>
        </w:rPr>
        <w:t>Notwithstanding</w:t>
      </w:r>
      <w:r>
        <w:rPr>
          <w:rFonts w:ascii="Arial" w:hAnsi="Arial" w:cs="Arial"/>
          <w:spacing w:val="46"/>
          <w:sz w:val="20"/>
          <w:szCs w:val="20"/>
        </w:rPr>
        <w:t xml:space="preserve"> </w:t>
      </w:r>
      <w:r>
        <w:rPr>
          <w:rFonts w:ascii="Arial" w:hAnsi="Arial" w:cs="Arial"/>
          <w:sz w:val="20"/>
          <w:szCs w:val="20"/>
        </w:rPr>
        <w:t>any</w:t>
      </w:r>
      <w:r>
        <w:rPr>
          <w:rFonts w:ascii="Arial" w:hAnsi="Arial" w:cs="Arial"/>
          <w:spacing w:val="46"/>
          <w:sz w:val="20"/>
          <w:szCs w:val="20"/>
        </w:rPr>
        <w:t xml:space="preserve"> </w:t>
      </w:r>
      <w:r>
        <w:rPr>
          <w:rFonts w:ascii="Arial" w:hAnsi="Arial" w:cs="Arial"/>
          <w:sz w:val="20"/>
          <w:szCs w:val="20"/>
        </w:rPr>
        <w:t>INCOTERM</w:t>
      </w:r>
      <w:r>
        <w:rPr>
          <w:rFonts w:ascii="Arial" w:hAnsi="Arial" w:cs="Arial"/>
          <w:spacing w:val="46"/>
          <w:sz w:val="20"/>
          <w:szCs w:val="20"/>
        </w:rPr>
        <w:t xml:space="preserve"> </w:t>
      </w:r>
      <w:r>
        <w:rPr>
          <w:rFonts w:ascii="Arial" w:hAnsi="Arial" w:cs="Arial"/>
          <w:sz w:val="20"/>
          <w:szCs w:val="20"/>
        </w:rPr>
        <w:t>used</w:t>
      </w:r>
      <w:r>
        <w:rPr>
          <w:rFonts w:ascii="Arial" w:hAnsi="Arial" w:cs="Arial"/>
          <w:spacing w:val="46"/>
          <w:sz w:val="20"/>
          <w:szCs w:val="20"/>
        </w:rPr>
        <w:t xml:space="preserve"> </w:t>
      </w:r>
      <w:r>
        <w:rPr>
          <w:rFonts w:ascii="Arial" w:hAnsi="Arial" w:cs="Arial"/>
          <w:sz w:val="20"/>
          <w:szCs w:val="20"/>
        </w:rPr>
        <w:t>in</w:t>
      </w:r>
      <w:r>
        <w:rPr>
          <w:rFonts w:ascii="Arial" w:hAnsi="Arial" w:cs="Arial"/>
          <w:spacing w:val="46"/>
          <w:sz w:val="20"/>
          <w:szCs w:val="20"/>
        </w:rPr>
        <w:t xml:space="preserve"> </w:t>
      </w:r>
      <w:r>
        <w:rPr>
          <w:rFonts w:ascii="Arial" w:hAnsi="Arial" w:cs="Arial"/>
          <w:sz w:val="20"/>
          <w:szCs w:val="20"/>
        </w:rPr>
        <w:t>the</w:t>
      </w:r>
      <w:r>
        <w:rPr>
          <w:rFonts w:ascii="Arial" w:hAnsi="Arial" w:cs="Arial"/>
          <w:spacing w:val="46"/>
          <w:sz w:val="20"/>
          <w:szCs w:val="20"/>
        </w:rPr>
        <w:t xml:space="preserve"> </w:t>
      </w:r>
      <w:r>
        <w:rPr>
          <w:rFonts w:ascii="Arial" w:hAnsi="Arial" w:cs="Arial"/>
          <w:sz w:val="20"/>
          <w:szCs w:val="20"/>
        </w:rPr>
        <w:t>PO,</w:t>
      </w:r>
      <w:r>
        <w:rPr>
          <w:rFonts w:ascii="Arial" w:hAnsi="Arial" w:cs="Arial"/>
          <w:spacing w:val="46"/>
          <w:sz w:val="20"/>
          <w:szCs w:val="20"/>
        </w:rPr>
        <w:t xml:space="preserve"> </w:t>
      </w:r>
      <w:r>
        <w:rPr>
          <w:rFonts w:ascii="Arial" w:hAnsi="Arial" w:cs="Arial"/>
          <w:sz w:val="20"/>
          <w:szCs w:val="20"/>
        </w:rPr>
        <w:t>Supplier</w:t>
      </w:r>
      <w:r>
        <w:rPr>
          <w:rFonts w:ascii="Arial" w:hAnsi="Arial" w:cs="Arial"/>
          <w:spacing w:val="46"/>
          <w:sz w:val="20"/>
          <w:szCs w:val="20"/>
        </w:rPr>
        <w:t xml:space="preserve"> </w:t>
      </w:r>
      <w:r>
        <w:rPr>
          <w:rFonts w:ascii="Arial" w:hAnsi="Arial" w:cs="Arial"/>
          <w:sz w:val="20"/>
          <w:szCs w:val="20"/>
        </w:rPr>
        <w:t>shall</w:t>
      </w:r>
      <w:r>
        <w:rPr>
          <w:rFonts w:ascii="Arial" w:hAnsi="Arial" w:cs="Arial"/>
          <w:spacing w:val="46"/>
          <w:sz w:val="20"/>
          <w:szCs w:val="20"/>
        </w:rPr>
        <w:t xml:space="preserve"> </w:t>
      </w:r>
      <w:r>
        <w:rPr>
          <w:rFonts w:ascii="Arial" w:hAnsi="Arial" w:cs="Arial"/>
          <w:sz w:val="20"/>
          <w:szCs w:val="20"/>
        </w:rPr>
        <w:t>obtain</w:t>
      </w:r>
      <w:r>
        <w:rPr>
          <w:rFonts w:ascii="Arial" w:hAnsi="Arial" w:cs="Arial"/>
          <w:spacing w:val="46"/>
          <w:sz w:val="20"/>
          <w:szCs w:val="20"/>
        </w:rPr>
        <w:t xml:space="preserve"> </w:t>
      </w:r>
      <w:r>
        <w:rPr>
          <w:rFonts w:ascii="Arial" w:hAnsi="Arial" w:cs="Arial"/>
          <w:sz w:val="20"/>
          <w:szCs w:val="20"/>
        </w:rPr>
        <w:t>any</w:t>
      </w:r>
      <w:r>
        <w:rPr>
          <w:rFonts w:ascii="Arial" w:hAnsi="Arial" w:cs="Arial"/>
          <w:spacing w:val="46"/>
          <w:sz w:val="20"/>
          <w:szCs w:val="20"/>
        </w:rPr>
        <w:t xml:space="preserve"> </w:t>
      </w:r>
      <w:r>
        <w:rPr>
          <w:rFonts w:ascii="Arial" w:hAnsi="Arial" w:cs="Arial"/>
          <w:sz w:val="20"/>
          <w:szCs w:val="20"/>
        </w:rPr>
        <w:t xml:space="preserve">export licences required for the products and/or services. Costs of obtaining those licences </w:t>
      </w:r>
      <w:r>
        <w:rPr>
          <w:rFonts w:ascii="Arial" w:hAnsi="Arial" w:cs="Arial"/>
          <w:spacing w:val="-1"/>
          <w:sz w:val="20"/>
          <w:szCs w:val="20"/>
        </w:rPr>
        <w:t>shal</w:t>
      </w:r>
      <w:r>
        <w:rPr>
          <w:rFonts w:ascii="Arial" w:hAnsi="Arial" w:cs="Arial"/>
          <w:sz w:val="20"/>
          <w:szCs w:val="20"/>
        </w:rPr>
        <w:t>l</w:t>
      </w:r>
      <w:r>
        <w:rPr>
          <w:rFonts w:ascii="Arial" w:hAnsi="Arial" w:cs="Arial"/>
          <w:spacing w:val="4"/>
          <w:sz w:val="20"/>
          <w:szCs w:val="20"/>
        </w:rPr>
        <w:t xml:space="preserve"> </w:t>
      </w:r>
      <w:r>
        <w:rPr>
          <w:rFonts w:ascii="Arial" w:hAnsi="Arial" w:cs="Arial"/>
          <w:spacing w:val="-1"/>
          <w:sz w:val="20"/>
          <w:szCs w:val="20"/>
        </w:rPr>
        <w:t>b</w:t>
      </w:r>
      <w:r>
        <w:rPr>
          <w:rFonts w:ascii="Arial" w:hAnsi="Arial" w:cs="Arial"/>
          <w:sz w:val="20"/>
          <w:szCs w:val="20"/>
        </w:rPr>
        <w:t>e</w:t>
      </w:r>
      <w:r>
        <w:rPr>
          <w:rFonts w:ascii="Arial" w:hAnsi="Arial" w:cs="Arial"/>
          <w:spacing w:val="4"/>
          <w:sz w:val="20"/>
          <w:szCs w:val="20"/>
        </w:rPr>
        <w:t xml:space="preserve"> </w:t>
      </w:r>
      <w:r>
        <w:rPr>
          <w:rFonts w:ascii="Arial" w:hAnsi="Arial" w:cs="Arial"/>
          <w:spacing w:val="-1"/>
          <w:sz w:val="20"/>
          <w:szCs w:val="20"/>
        </w:rPr>
        <w:t>born</w:t>
      </w:r>
      <w:r>
        <w:rPr>
          <w:rFonts w:ascii="Arial" w:hAnsi="Arial" w:cs="Arial"/>
          <w:sz w:val="20"/>
          <w:szCs w:val="20"/>
        </w:rPr>
        <w:t>e</w:t>
      </w:r>
      <w:r>
        <w:rPr>
          <w:rFonts w:ascii="Arial" w:hAnsi="Arial" w:cs="Arial"/>
          <w:spacing w:val="4"/>
          <w:sz w:val="20"/>
          <w:szCs w:val="20"/>
        </w:rPr>
        <w:t xml:space="preserve"> </w:t>
      </w:r>
      <w:r>
        <w:rPr>
          <w:rFonts w:ascii="Arial" w:hAnsi="Arial" w:cs="Arial"/>
          <w:sz w:val="20"/>
          <w:szCs w:val="20"/>
        </w:rPr>
        <w:t>by</w:t>
      </w:r>
      <w:r>
        <w:rPr>
          <w:rFonts w:ascii="Arial" w:hAnsi="Arial" w:cs="Arial"/>
          <w:spacing w:val="2"/>
          <w:sz w:val="20"/>
          <w:szCs w:val="20"/>
        </w:rPr>
        <w:t xml:space="preserve"> </w:t>
      </w:r>
      <w:r>
        <w:rPr>
          <w:rFonts w:ascii="Arial" w:hAnsi="Arial" w:cs="Arial"/>
          <w:spacing w:val="-1"/>
          <w:sz w:val="20"/>
          <w:szCs w:val="20"/>
        </w:rPr>
        <w:t>Supplier. Supplier will furthermore comply will all applicable customs administration and control laws.</w:t>
      </w:r>
    </w:p>
    <w:p w14:paraId="2D7103C5" w14:textId="77777777" w:rsidR="00BA5F63" w:rsidRDefault="00BA5F63" w:rsidP="00BA5F63">
      <w:pPr>
        <w:widowControl w:val="0"/>
        <w:tabs>
          <w:tab w:val="left" w:pos="820"/>
        </w:tabs>
        <w:autoSpaceDE w:val="0"/>
        <w:autoSpaceDN w:val="0"/>
        <w:adjustRightInd w:val="0"/>
        <w:spacing w:line="237" w:lineRule="auto"/>
        <w:ind w:left="825" w:right="44" w:hanging="706"/>
        <w:rPr>
          <w:rFonts w:ascii="Arial" w:hAnsi="Arial" w:cs="Arial"/>
          <w:b/>
          <w:bCs/>
          <w:spacing w:val="1"/>
          <w:sz w:val="20"/>
          <w:szCs w:val="20"/>
        </w:rPr>
      </w:pPr>
    </w:p>
    <w:p w14:paraId="63AA616C" w14:textId="77777777" w:rsidR="00BA5F63" w:rsidRDefault="00BA5F63" w:rsidP="00BA5F63">
      <w:pPr>
        <w:widowControl w:val="0"/>
        <w:tabs>
          <w:tab w:val="left" w:pos="820"/>
        </w:tabs>
        <w:autoSpaceDE w:val="0"/>
        <w:autoSpaceDN w:val="0"/>
        <w:adjustRightInd w:val="0"/>
        <w:spacing w:line="237" w:lineRule="auto"/>
        <w:ind w:left="825" w:right="44" w:hanging="706"/>
        <w:jc w:val="right"/>
        <w:rPr>
          <w:rFonts w:ascii="Arial" w:hAnsi="Arial" w:cs="Arial"/>
          <w:b/>
          <w:bCs/>
          <w:spacing w:val="1"/>
          <w:sz w:val="20"/>
          <w:szCs w:val="20"/>
        </w:rPr>
      </w:pPr>
    </w:p>
    <w:p w14:paraId="1A6869AB" w14:textId="77777777" w:rsidR="00BA5F63" w:rsidRDefault="00BA5F63" w:rsidP="00BA5F63">
      <w:pPr>
        <w:widowControl w:val="0"/>
        <w:tabs>
          <w:tab w:val="left" w:pos="820"/>
        </w:tabs>
        <w:autoSpaceDE w:val="0"/>
        <w:autoSpaceDN w:val="0"/>
        <w:adjustRightInd w:val="0"/>
        <w:spacing w:line="237" w:lineRule="auto"/>
        <w:ind w:left="825" w:right="44" w:hanging="706"/>
        <w:rPr>
          <w:rFonts w:ascii="Arial" w:hAnsi="Arial" w:cs="Arial"/>
          <w:sz w:val="20"/>
          <w:szCs w:val="20"/>
        </w:rPr>
      </w:pPr>
      <w:r>
        <w:rPr>
          <w:rFonts w:ascii="Arial" w:hAnsi="Arial" w:cs="Arial"/>
          <w:b/>
          <w:bCs/>
          <w:spacing w:val="1"/>
          <w:sz w:val="20"/>
          <w:szCs w:val="20"/>
        </w:rPr>
        <w:t>2.</w:t>
      </w:r>
      <w:r>
        <w:rPr>
          <w:rFonts w:ascii="Arial" w:hAnsi="Arial" w:cs="Arial"/>
          <w:b/>
          <w:bCs/>
          <w:sz w:val="20"/>
          <w:szCs w:val="20"/>
        </w:rPr>
        <w:t>3</w:t>
      </w:r>
      <w:r>
        <w:rPr>
          <w:rFonts w:ascii="Arial" w:hAnsi="Arial" w:cs="Arial"/>
          <w:b/>
          <w:bCs/>
          <w:sz w:val="20"/>
          <w:szCs w:val="20"/>
        </w:rPr>
        <w:tab/>
      </w:r>
      <w:r>
        <w:rPr>
          <w:rFonts w:ascii="Arial" w:hAnsi="Arial" w:cs="Arial"/>
          <w:sz w:val="20"/>
          <w:szCs w:val="20"/>
        </w:rPr>
        <w:t>Supplier</w:t>
      </w:r>
      <w:r>
        <w:rPr>
          <w:rFonts w:ascii="Arial" w:hAnsi="Arial" w:cs="Arial"/>
          <w:spacing w:val="57"/>
          <w:sz w:val="20"/>
          <w:szCs w:val="20"/>
        </w:rPr>
        <w:t xml:space="preserve"> </w:t>
      </w:r>
      <w:r>
        <w:rPr>
          <w:rFonts w:ascii="Arial" w:hAnsi="Arial" w:cs="Arial"/>
          <w:sz w:val="20"/>
          <w:szCs w:val="20"/>
        </w:rPr>
        <w:t>shall</w:t>
      </w:r>
      <w:r>
        <w:rPr>
          <w:rFonts w:ascii="Arial" w:hAnsi="Arial" w:cs="Arial"/>
          <w:spacing w:val="57"/>
          <w:sz w:val="20"/>
          <w:szCs w:val="20"/>
        </w:rPr>
        <w:t xml:space="preserve"> </w:t>
      </w:r>
      <w:r>
        <w:rPr>
          <w:rFonts w:ascii="Arial" w:hAnsi="Arial" w:cs="Arial"/>
          <w:sz w:val="20"/>
          <w:szCs w:val="20"/>
        </w:rPr>
        <w:t>pack, mark</w:t>
      </w:r>
      <w:r>
        <w:rPr>
          <w:rFonts w:ascii="Arial" w:hAnsi="Arial" w:cs="Arial"/>
          <w:spacing w:val="57"/>
          <w:sz w:val="20"/>
          <w:szCs w:val="20"/>
        </w:rPr>
        <w:t xml:space="preserve"> </w:t>
      </w:r>
      <w:r>
        <w:rPr>
          <w:rFonts w:ascii="Arial" w:hAnsi="Arial" w:cs="Arial"/>
          <w:sz w:val="20"/>
          <w:szCs w:val="20"/>
        </w:rPr>
        <w:t>and</w:t>
      </w:r>
      <w:r>
        <w:rPr>
          <w:rFonts w:ascii="Arial" w:hAnsi="Arial" w:cs="Arial"/>
          <w:spacing w:val="57"/>
          <w:sz w:val="20"/>
          <w:szCs w:val="20"/>
        </w:rPr>
        <w:t xml:space="preserve"> </w:t>
      </w:r>
      <w:r>
        <w:rPr>
          <w:rFonts w:ascii="Arial" w:hAnsi="Arial" w:cs="Arial"/>
          <w:sz w:val="20"/>
          <w:szCs w:val="20"/>
        </w:rPr>
        <w:t>ship</w:t>
      </w:r>
      <w:r>
        <w:rPr>
          <w:rFonts w:ascii="Arial" w:hAnsi="Arial" w:cs="Arial"/>
          <w:spacing w:val="57"/>
          <w:sz w:val="20"/>
          <w:szCs w:val="20"/>
        </w:rPr>
        <w:t xml:space="preserve"> </w:t>
      </w:r>
      <w:r>
        <w:rPr>
          <w:rFonts w:ascii="Arial" w:hAnsi="Arial" w:cs="Arial"/>
          <w:sz w:val="20"/>
          <w:szCs w:val="20"/>
        </w:rPr>
        <w:t>(if applicable)</w:t>
      </w:r>
      <w:r>
        <w:rPr>
          <w:rFonts w:ascii="Arial" w:hAnsi="Arial" w:cs="Arial"/>
          <w:spacing w:val="57"/>
          <w:sz w:val="20"/>
          <w:szCs w:val="20"/>
        </w:rPr>
        <w:t xml:space="preserve"> </w:t>
      </w:r>
      <w:r>
        <w:rPr>
          <w:rFonts w:ascii="Arial" w:hAnsi="Arial" w:cs="Arial"/>
          <w:sz w:val="20"/>
          <w:szCs w:val="20"/>
        </w:rPr>
        <w:t>the</w:t>
      </w:r>
      <w:r>
        <w:rPr>
          <w:rFonts w:ascii="Arial" w:hAnsi="Arial" w:cs="Arial"/>
          <w:spacing w:val="57"/>
          <w:sz w:val="20"/>
          <w:szCs w:val="20"/>
        </w:rPr>
        <w:t xml:space="preserve"> </w:t>
      </w:r>
      <w:r>
        <w:rPr>
          <w:rFonts w:ascii="Arial" w:hAnsi="Arial" w:cs="Arial"/>
          <w:sz w:val="20"/>
          <w:szCs w:val="20"/>
        </w:rPr>
        <w:t>products</w:t>
      </w:r>
      <w:r>
        <w:rPr>
          <w:rFonts w:ascii="Arial" w:hAnsi="Arial" w:cs="Arial"/>
          <w:spacing w:val="57"/>
          <w:sz w:val="20"/>
          <w:szCs w:val="20"/>
        </w:rPr>
        <w:t xml:space="preserve"> </w:t>
      </w:r>
      <w:r>
        <w:rPr>
          <w:rFonts w:ascii="Arial" w:hAnsi="Arial" w:cs="Arial"/>
          <w:sz w:val="20"/>
          <w:szCs w:val="20"/>
        </w:rPr>
        <w:t>in</w:t>
      </w:r>
      <w:r>
        <w:rPr>
          <w:rFonts w:ascii="Arial" w:hAnsi="Arial" w:cs="Arial"/>
          <w:spacing w:val="57"/>
          <w:sz w:val="20"/>
          <w:szCs w:val="20"/>
        </w:rPr>
        <w:t xml:space="preserve"> </w:t>
      </w:r>
      <w:r>
        <w:rPr>
          <w:rFonts w:ascii="Arial" w:hAnsi="Arial" w:cs="Arial"/>
          <w:sz w:val="20"/>
          <w:szCs w:val="20"/>
        </w:rPr>
        <w:t>such</w:t>
      </w:r>
      <w:r>
        <w:rPr>
          <w:rFonts w:ascii="Arial" w:hAnsi="Arial" w:cs="Arial"/>
          <w:spacing w:val="57"/>
          <w:sz w:val="20"/>
          <w:szCs w:val="20"/>
        </w:rPr>
        <w:t xml:space="preserve"> </w:t>
      </w:r>
      <w:r>
        <w:rPr>
          <w:rFonts w:ascii="Arial" w:hAnsi="Arial" w:cs="Arial"/>
          <w:sz w:val="20"/>
          <w:szCs w:val="20"/>
        </w:rPr>
        <w:t>manner</w:t>
      </w:r>
      <w:r>
        <w:rPr>
          <w:rFonts w:ascii="Arial" w:hAnsi="Arial" w:cs="Arial"/>
          <w:spacing w:val="57"/>
          <w:sz w:val="20"/>
          <w:szCs w:val="20"/>
        </w:rPr>
        <w:t xml:space="preserve"> </w:t>
      </w:r>
      <w:r>
        <w:rPr>
          <w:rFonts w:ascii="Arial" w:hAnsi="Arial" w:cs="Arial"/>
          <w:sz w:val="20"/>
          <w:szCs w:val="20"/>
        </w:rPr>
        <w:t>as</w:t>
      </w:r>
      <w:r>
        <w:rPr>
          <w:rFonts w:ascii="Arial" w:hAnsi="Arial" w:cs="Arial"/>
          <w:spacing w:val="57"/>
          <w:sz w:val="20"/>
          <w:szCs w:val="20"/>
        </w:rPr>
        <w:t xml:space="preserve"> </w:t>
      </w:r>
      <w:r>
        <w:rPr>
          <w:rFonts w:ascii="Arial" w:hAnsi="Arial" w:cs="Arial"/>
          <w:sz w:val="20"/>
          <w:szCs w:val="20"/>
        </w:rPr>
        <w:t>to</w:t>
      </w:r>
      <w:r>
        <w:rPr>
          <w:rFonts w:ascii="Arial" w:hAnsi="Arial" w:cs="Arial"/>
          <w:spacing w:val="57"/>
          <w:sz w:val="20"/>
          <w:szCs w:val="20"/>
        </w:rPr>
        <w:t xml:space="preserve"> </w:t>
      </w:r>
      <w:r>
        <w:rPr>
          <w:rFonts w:ascii="Arial" w:hAnsi="Arial" w:cs="Arial"/>
          <w:sz w:val="20"/>
          <w:szCs w:val="20"/>
        </w:rPr>
        <w:t xml:space="preserve">prevent damage during transport and which facilitates unloading, handling and storage. </w:t>
      </w:r>
    </w:p>
    <w:p w14:paraId="32AA7B25" w14:textId="77777777" w:rsidR="00BA5F63" w:rsidRDefault="00BA5F63" w:rsidP="00BA5F63">
      <w:pPr>
        <w:widowControl w:val="0"/>
        <w:autoSpaceDE w:val="0"/>
        <w:autoSpaceDN w:val="0"/>
        <w:adjustRightInd w:val="0"/>
        <w:spacing w:before="16" w:line="260" w:lineRule="exact"/>
        <w:rPr>
          <w:rFonts w:ascii="Arial" w:hAnsi="Arial" w:cs="Arial"/>
          <w:sz w:val="20"/>
          <w:szCs w:val="20"/>
        </w:rPr>
      </w:pPr>
    </w:p>
    <w:p w14:paraId="514312DB" w14:textId="77777777" w:rsidR="00BA5F63" w:rsidRDefault="00BA5F63" w:rsidP="00BA5F63">
      <w:pPr>
        <w:widowControl w:val="0"/>
        <w:tabs>
          <w:tab w:val="left" w:pos="820"/>
        </w:tabs>
        <w:autoSpaceDE w:val="0"/>
        <w:autoSpaceDN w:val="0"/>
        <w:adjustRightInd w:val="0"/>
        <w:ind w:left="839" w:right="46" w:hanging="720"/>
        <w:rPr>
          <w:rFonts w:ascii="Arial" w:hAnsi="Arial" w:cs="Arial"/>
          <w:sz w:val="20"/>
          <w:szCs w:val="20"/>
        </w:rPr>
      </w:pPr>
      <w:r>
        <w:rPr>
          <w:rFonts w:ascii="Arial" w:hAnsi="Arial" w:cs="Arial"/>
          <w:b/>
          <w:bCs/>
          <w:spacing w:val="1"/>
          <w:sz w:val="20"/>
          <w:szCs w:val="20"/>
        </w:rPr>
        <w:t>2.</w:t>
      </w:r>
      <w:r>
        <w:rPr>
          <w:rFonts w:ascii="Arial" w:hAnsi="Arial" w:cs="Arial"/>
          <w:b/>
          <w:bCs/>
          <w:sz w:val="20"/>
          <w:szCs w:val="20"/>
        </w:rPr>
        <w:t>4</w:t>
      </w:r>
      <w:r>
        <w:rPr>
          <w:rFonts w:ascii="Arial" w:hAnsi="Arial" w:cs="Arial"/>
          <w:b/>
          <w:bCs/>
          <w:sz w:val="20"/>
          <w:szCs w:val="20"/>
        </w:rPr>
        <w:tab/>
      </w:r>
      <w:r>
        <w:rPr>
          <w:rFonts w:ascii="Arial" w:hAnsi="Arial" w:cs="Arial"/>
          <w:sz w:val="20"/>
          <w:szCs w:val="20"/>
        </w:rPr>
        <w:t>Supplier shall deliver the products and/or services ultimately at the time specified in the PO. Time is of essence.</w:t>
      </w:r>
    </w:p>
    <w:p w14:paraId="1537424A" w14:textId="77777777" w:rsidR="00BA5F63" w:rsidRDefault="00BA5F63" w:rsidP="00BA5F63">
      <w:pPr>
        <w:widowControl w:val="0"/>
        <w:autoSpaceDE w:val="0"/>
        <w:autoSpaceDN w:val="0"/>
        <w:adjustRightInd w:val="0"/>
        <w:ind w:left="839" w:right="57"/>
        <w:rPr>
          <w:rFonts w:ascii="Arial" w:hAnsi="Arial" w:cs="Arial"/>
          <w:sz w:val="20"/>
          <w:szCs w:val="20"/>
        </w:rPr>
      </w:pPr>
      <w:r>
        <w:rPr>
          <w:rFonts w:ascii="Arial" w:hAnsi="Arial" w:cs="Arial"/>
          <w:sz w:val="20"/>
          <w:szCs w:val="20"/>
        </w:rPr>
        <w:t xml:space="preserve">Seven (7) working days before the due sampling date as described in article 3.5 Supplier shall inform IDA, by electronic way (fax or e-mail) that the consignment of products is ready for Pre-shipment Inspection and sampling for quality testing. Supplier shall submit to IDA within 3 days after the sampling date various documents, amongst which a copy of the invoice, a copy of the packing list, a copy of the Manufacturer’s Certificate of Quality. Supplier is not allowed to move the goods, without an explicit green light to ship from IDA. </w:t>
      </w:r>
    </w:p>
    <w:p w14:paraId="03F6C57D" w14:textId="77777777" w:rsidR="00BA5F63" w:rsidRDefault="00BA5F63" w:rsidP="00BA5F63">
      <w:pPr>
        <w:widowControl w:val="0"/>
        <w:autoSpaceDE w:val="0"/>
        <w:autoSpaceDN w:val="0"/>
        <w:adjustRightInd w:val="0"/>
        <w:ind w:left="839" w:right="55"/>
        <w:rPr>
          <w:rFonts w:ascii="Arial" w:hAnsi="Arial" w:cs="Arial"/>
          <w:sz w:val="20"/>
          <w:szCs w:val="20"/>
        </w:rPr>
      </w:pPr>
      <w:r>
        <w:rPr>
          <w:rFonts w:ascii="Arial" w:hAnsi="Arial" w:cs="Arial"/>
          <w:sz w:val="20"/>
          <w:szCs w:val="20"/>
        </w:rPr>
        <w:t>Where a supplier is responsible for shipping, supplier shall inform IDA by electronic way (fax or e-mail) a shipment will be dispatched and will provide shipping documents such as the Bill of Lading, within 7 days after departure of the vessel.</w:t>
      </w:r>
    </w:p>
    <w:p w14:paraId="2D02ED28" w14:textId="77777777" w:rsidR="00BA5F63" w:rsidRDefault="00BA5F63" w:rsidP="00BA5F63">
      <w:pPr>
        <w:widowControl w:val="0"/>
        <w:autoSpaceDE w:val="0"/>
        <w:autoSpaceDN w:val="0"/>
        <w:adjustRightInd w:val="0"/>
        <w:spacing w:before="2"/>
        <w:ind w:left="839" w:right="643"/>
        <w:rPr>
          <w:rFonts w:ascii="Arial" w:hAnsi="Arial" w:cs="Arial"/>
          <w:sz w:val="20"/>
          <w:szCs w:val="20"/>
        </w:rPr>
      </w:pPr>
      <w:r>
        <w:rPr>
          <w:rFonts w:ascii="Arial" w:hAnsi="Arial" w:cs="Arial"/>
          <w:sz w:val="20"/>
          <w:szCs w:val="20"/>
        </w:rPr>
        <w:t>Original documents shall be made available to IDA upon first request of IDA.</w:t>
      </w:r>
    </w:p>
    <w:p w14:paraId="6450D977" w14:textId="77777777" w:rsidR="00BA5F63" w:rsidRDefault="00BA5F63" w:rsidP="00BA5F63">
      <w:pPr>
        <w:widowControl w:val="0"/>
        <w:autoSpaceDE w:val="0"/>
        <w:autoSpaceDN w:val="0"/>
        <w:adjustRightInd w:val="0"/>
        <w:spacing w:before="16"/>
        <w:rPr>
          <w:rFonts w:ascii="Arial" w:hAnsi="Arial" w:cs="Arial"/>
          <w:sz w:val="20"/>
          <w:szCs w:val="20"/>
        </w:rPr>
      </w:pPr>
    </w:p>
    <w:p w14:paraId="0CB3A471" w14:textId="77777777" w:rsidR="00BA5F63" w:rsidRDefault="00BA5F63" w:rsidP="00BA5F63">
      <w:pPr>
        <w:widowControl w:val="0"/>
        <w:tabs>
          <w:tab w:val="left" w:pos="820"/>
        </w:tabs>
        <w:autoSpaceDE w:val="0"/>
        <w:autoSpaceDN w:val="0"/>
        <w:adjustRightInd w:val="0"/>
        <w:ind w:left="839" w:right="48" w:hanging="720"/>
        <w:rPr>
          <w:rFonts w:ascii="Arial" w:hAnsi="Arial" w:cs="Arial"/>
          <w:sz w:val="20"/>
          <w:szCs w:val="20"/>
        </w:rPr>
      </w:pPr>
      <w:r>
        <w:rPr>
          <w:rFonts w:ascii="Arial" w:hAnsi="Arial" w:cs="Arial"/>
          <w:b/>
          <w:bCs/>
          <w:spacing w:val="1"/>
          <w:sz w:val="20"/>
          <w:szCs w:val="20"/>
        </w:rPr>
        <w:t>2.</w:t>
      </w:r>
      <w:r>
        <w:rPr>
          <w:rFonts w:ascii="Arial" w:hAnsi="Arial" w:cs="Arial"/>
          <w:b/>
          <w:bCs/>
          <w:sz w:val="20"/>
          <w:szCs w:val="20"/>
        </w:rPr>
        <w:t>5</w:t>
      </w:r>
      <w:r>
        <w:rPr>
          <w:rFonts w:ascii="Arial" w:hAnsi="Arial" w:cs="Arial"/>
          <w:b/>
          <w:bCs/>
          <w:sz w:val="20"/>
          <w:szCs w:val="20"/>
        </w:rPr>
        <w:tab/>
      </w:r>
      <w:r>
        <w:rPr>
          <w:rFonts w:ascii="Arial" w:hAnsi="Arial" w:cs="Arial"/>
          <w:sz w:val="20"/>
          <w:szCs w:val="20"/>
        </w:rPr>
        <w:t>As</w:t>
      </w:r>
      <w:r>
        <w:rPr>
          <w:rFonts w:ascii="Arial" w:hAnsi="Arial" w:cs="Arial"/>
          <w:spacing w:val="2"/>
          <w:sz w:val="20"/>
          <w:szCs w:val="20"/>
        </w:rPr>
        <w:t xml:space="preserve"> </w:t>
      </w:r>
      <w:r>
        <w:rPr>
          <w:rFonts w:ascii="Arial" w:hAnsi="Arial" w:cs="Arial"/>
          <w:sz w:val="20"/>
          <w:szCs w:val="20"/>
        </w:rPr>
        <w:t>soon</w:t>
      </w:r>
      <w:r>
        <w:rPr>
          <w:rFonts w:ascii="Arial" w:hAnsi="Arial" w:cs="Arial"/>
          <w:spacing w:val="2"/>
          <w:sz w:val="20"/>
          <w:szCs w:val="20"/>
        </w:rPr>
        <w:t xml:space="preserve"> </w:t>
      </w:r>
      <w:r>
        <w:rPr>
          <w:rFonts w:ascii="Arial" w:hAnsi="Arial" w:cs="Arial"/>
          <w:sz w:val="20"/>
          <w:szCs w:val="20"/>
        </w:rPr>
        <w:t>as</w:t>
      </w:r>
      <w:r>
        <w:rPr>
          <w:rFonts w:ascii="Arial" w:hAnsi="Arial" w:cs="Arial"/>
          <w:spacing w:val="2"/>
          <w:sz w:val="20"/>
          <w:szCs w:val="20"/>
        </w:rPr>
        <w:t xml:space="preserve"> </w:t>
      </w:r>
      <w:r>
        <w:rPr>
          <w:rFonts w:ascii="Arial" w:hAnsi="Arial" w:cs="Arial"/>
          <w:sz w:val="20"/>
          <w:szCs w:val="20"/>
        </w:rPr>
        <w:t>Supplier</w:t>
      </w:r>
      <w:r>
        <w:rPr>
          <w:rFonts w:ascii="Arial" w:hAnsi="Arial" w:cs="Arial"/>
          <w:spacing w:val="2"/>
          <w:sz w:val="20"/>
          <w:szCs w:val="20"/>
        </w:rPr>
        <w:t xml:space="preserve"> </w:t>
      </w:r>
      <w:r>
        <w:rPr>
          <w:rFonts w:ascii="Arial" w:hAnsi="Arial" w:cs="Arial"/>
          <w:sz w:val="20"/>
          <w:szCs w:val="20"/>
        </w:rPr>
        <w:t>notices</w:t>
      </w:r>
      <w:r>
        <w:rPr>
          <w:rFonts w:ascii="Arial" w:hAnsi="Arial" w:cs="Arial"/>
          <w:spacing w:val="2"/>
          <w:sz w:val="20"/>
          <w:szCs w:val="20"/>
        </w:rPr>
        <w:t xml:space="preserve"> </w:t>
      </w:r>
      <w:r>
        <w:rPr>
          <w:rFonts w:ascii="Arial" w:hAnsi="Arial" w:cs="Arial"/>
          <w:sz w:val="20"/>
          <w:szCs w:val="20"/>
        </w:rPr>
        <w:t>that</w:t>
      </w:r>
      <w:r>
        <w:rPr>
          <w:rFonts w:ascii="Arial" w:hAnsi="Arial" w:cs="Arial"/>
          <w:spacing w:val="2"/>
          <w:sz w:val="20"/>
          <w:szCs w:val="20"/>
        </w:rPr>
        <w:t xml:space="preserve"> </w:t>
      </w:r>
      <w:r>
        <w:rPr>
          <w:rFonts w:ascii="Arial" w:hAnsi="Arial" w:cs="Arial"/>
          <w:sz w:val="20"/>
          <w:szCs w:val="20"/>
        </w:rPr>
        <w:t>the</w:t>
      </w:r>
      <w:r>
        <w:rPr>
          <w:rFonts w:ascii="Arial" w:hAnsi="Arial" w:cs="Arial"/>
          <w:spacing w:val="2"/>
          <w:sz w:val="20"/>
          <w:szCs w:val="20"/>
        </w:rPr>
        <w:t xml:space="preserve"> </w:t>
      </w:r>
      <w:r>
        <w:rPr>
          <w:rFonts w:ascii="Arial" w:hAnsi="Arial" w:cs="Arial"/>
          <w:sz w:val="20"/>
          <w:szCs w:val="20"/>
        </w:rPr>
        <w:t>agreed</w:t>
      </w:r>
      <w:r>
        <w:rPr>
          <w:rFonts w:ascii="Arial" w:hAnsi="Arial" w:cs="Arial"/>
          <w:spacing w:val="2"/>
          <w:sz w:val="20"/>
          <w:szCs w:val="20"/>
        </w:rPr>
        <w:t xml:space="preserve"> sampling date or </w:t>
      </w:r>
      <w:r>
        <w:rPr>
          <w:rFonts w:ascii="Arial" w:hAnsi="Arial" w:cs="Arial"/>
          <w:sz w:val="20"/>
          <w:szCs w:val="20"/>
        </w:rPr>
        <w:t>d</w:t>
      </w:r>
      <w:r>
        <w:rPr>
          <w:rFonts w:ascii="Arial" w:hAnsi="Arial" w:cs="Arial"/>
          <w:spacing w:val="-1"/>
          <w:sz w:val="20"/>
          <w:szCs w:val="20"/>
        </w:rPr>
        <w:t>e</w:t>
      </w:r>
      <w:r>
        <w:rPr>
          <w:rFonts w:ascii="Arial" w:hAnsi="Arial" w:cs="Arial"/>
          <w:sz w:val="20"/>
          <w:szCs w:val="20"/>
        </w:rPr>
        <w:t>livery</w:t>
      </w:r>
      <w:r>
        <w:rPr>
          <w:rFonts w:ascii="Arial" w:hAnsi="Arial" w:cs="Arial"/>
          <w:spacing w:val="3"/>
          <w:sz w:val="20"/>
          <w:szCs w:val="20"/>
        </w:rPr>
        <w:t xml:space="preserve"> </w:t>
      </w:r>
      <w:r>
        <w:rPr>
          <w:rFonts w:ascii="Arial" w:hAnsi="Arial" w:cs="Arial"/>
          <w:sz w:val="20"/>
          <w:szCs w:val="20"/>
        </w:rPr>
        <w:t>time</w:t>
      </w:r>
      <w:r>
        <w:rPr>
          <w:rFonts w:ascii="Arial" w:hAnsi="Arial" w:cs="Arial"/>
          <w:spacing w:val="3"/>
          <w:sz w:val="20"/>
          <w:szCs w:val="20"/>
        </w:rPr>
        <w:t xml:space="preserve"> </w:t>
      </w:r>
      <w:r>
        <w:rPr>
          <w:rFonts w:ascii="Arial" w:hAnsi="Arial" w:cs="Arial"/>
          <w:sz w:val="20"/>
          <w:szCs w:val="20"/>
        </w:rPr>
        <w:t>will</w:t>
      </w:r>
      <w:r>
        <w:rPr>
          <w:rFonts w:ascii="Arial" w:hAnsi="Arial" w:cs="Arial"/>
          <w:spacing w:val="3"/>
          <w:sz w:val="20"/>
          <w:szCs w:val="20"/>
        </w:rPr>
        <w:t xml:space="preserve"> </w:t>
      </w:r>
      <w:r>
        <w:rPr>
          <w:rFonts w:ascii="Arial" w:hAnsi="Arial" w:cs="Arial"/>
          <w:sz w:val="20"/>
          <w:szCs w:val="20"/>
        </w:rPr>
        <w:t>be</w:t>
      </w:r>
      <w:r>
        <w:rPr>
          <w:rFonts w:ascii="Arial" w:hAnsi="Arial" w:cs="Arial"/>
          <w:spacing w:val="3"/>
          <w:sz w:val="20"/>
          <w:szCs w:val="20"/>
        </w:rPr>
        <w:t xml:space="preserve"> </w:t>
      </w:r>
      <w:r>
        <w:rPr>
          <w:rFonts w:ascii="Arial" w:hAnsi="Arial" w:cs="Arial"/>
          <w:sz w:val="20"/>
          <w:szCs w:val="20"/>
        </w:rPr>
        <w:t>exceeded,</w:t>
      </w:r>
      <w:r>
        <w:rPr>
          <w:rFonts w:ascii="Arial" w:hAnsi="Arial" w:cs="Arial"/>
          <w:spacing w:val="3"/>
          <w:sz w:val="20"/>
          <w:szCs w:val="20"/>
        </w:rPr>
        <w:t xml:space="preserve"> </w:t>
      </w:r>
      <w:r>
        <w:rPr>
          <w:rFonts w:ascii="Arial" w:hAnsi="Arial" w:cs="Arial"/>
          <w:sz w:val="20"/>
          <w:szCs w:val="20"/>
        </w:rPr>
        <w:t>Supplier shall contact IDA immediately. The obligations of the Supplier shall however remain</w:t>
      </w:r>
      <w:r>
        <w:rPr>
          <w:rFonts w:ascii="Arial" w:hAnsi="Arial" w:cs="Arial"/>
          <w:spacing w:val="2"/>
          <w:sz w:val="20"/>
          <w:szCs w:val="20"/>
        </w:rPr>
        <w:t xml:space="preserve"> </w:t>
      </w:r>
      <w:r>
        <w:rPr>
          <w:rFonts w:ascii="Arial" w:hAnsi="Arial" w:cs="Arial"/>
          <w:sz w:val="20"/>
          <w:szCs w:val="20"/>
        </w:rPr>
        <w:t>unchanged.</w:t>
      </w:r>
    </w:p>
    <w:p w14:paraId="62B84057" w14:textId="77777777" w:rsidR="00BA5F63" w:rsidRDefault="00BA5F63" w:rsidP="00BA5F63">
      <w:pPr>
        <w:widowControl w:val="0"/>
        <w:tabs>
          <w:tab w:val="left" w:pos="820"/>
        </w:tabs>
        <w:autoSpaceDE w:val="0"/>
        <w:autoSpaceDN w:val="0"/>
        <w:adjustRightInd w:val="0"/>
        <w:ind w:left="839" w:right="48" w:hanging="720"/>
        <w:rPr>
          <w:rFonts w:ascii="Arial" w:hAnsi="Arial" w:cs="Arial"/>
          <w:sz w:val="20"/>
          <w:szCs w:val="20"/>
        </w:rPr>
      </w:pPr>
    </w:p>
    <w:p w14:paraId="518939C6" w14:textId="77777777" w:rsidR="00BA5F63" w:rsidRDefault="00BA5F63" w:rsidP="00BA5F63">
      <w:pPr>
        <w:widowControl w:val="0"/>
        <w:tabs>
          <w:tab w:val="left" w:pos="820"/>
        </w:tabs>
        <w:autoSpaceDE w:val="0"/>
        <w:autoSpaceDN w:val="0"/>
        <w:adjustRightInd w:val="0"/>
        <w:ind w:left="839" w:right="48" w:hanging="720"/>
        <w:rPr>
          <w:rFonts w:ascii="Arial" w:hAnsi="Arial" w:cs="Arial"/>
          <w:sz w:val="20"/>
          <w:szCs w:val="20"/>
        </w:rPr>
      </w:pPr>
      <w:r>
        <w:rPr>
          <w:rFonts w:ascii="Arial" w:hAnsi="Arial" w:cs="Arial"/>
          <w:b/>
          <w:bCs/>
          <w:spacing w:val="1"/>
          <w:sz w:val="20"/>
          <w:szCs w:val="20"/>
        </w:rPr>
        <w:t>2.</w:t>
      </w:r>
      <w:r>
        <w:rPr>
          <w:rFonts w:ascii="Arial" w:hAnsi="Arial" w:cs="Arial"/>
          <w:b/>
          <w:bCs/>
          <w:sz w:val="20"/>
          <w:szCs w:val="20"/>
        </w:rPr>
        <w:t>6</w:t>
      </w:r>
      <w:r>
        <w:rPr>
          <w:rFonts w:ascii="Arial" w:hAnsi="Arial" w:cs="Arial"/>
          <w:b/>
          <w:bCs/>
          <w:sz w:val="20"/>
          <w:szCs w:val="20"/>
        </w:rPr>
        <w:tab/>
      </w:r>
      <w:r>
        <w:rPr>
          <w:rFonts w:ascii="Arial" w:hAnsi="Arial" w:cs="Arial"/>
          <w:sz w:val="20"/>
          <w:szCs w:val="20"/>
        </w:rPr>
        <w:t>In</w:t>
      </w:r>
      <w:r>
        <w:rPr>
          <w:rFonts w:ascii="Arial" w:hAnsi="Arial" w:cs="Arial"/>
          <w:spacing w:val="46"/>
          <w:sz w:val="20"/>
          <w:szCs w:val="20"/>
        </w:rPr>
        <w:t xml:space="preserve"> </w:t>
      </w:r>
      <w:r>
        <w:rPr>
          <w:rFonts w:ascii="Arial" w:hAnsi="Arial" w:cs="Arial"/>
          <w:sz w:val="20"/>
          <w:szCs w:val="20"/>
        </w:rPr>
        <w:t>case</w:t>
      </w:r>
      <w:r>
        <w:rPr>
          <w:rFonts w:ascii="Arial" w:hAnsi="Arial" w:cs="Arial"/>
          <w:spacing w:val="46"/>
          <w:sz w:val="20"/>
          <w:szCs w:val="20"/>
        </w:rPr>
        <w:t xml:space="preserve"> </w:t>
      </w:r>
      <w:r>
        <w:rPr>
          <w:rFonts w:ascii="Arial" w:hAnsi="Arial" w:cs="Arial"/>
          <w:sz w:val="20"/>
          <w:szCs w:val="20"/>
        </w:rPr>
        <w:t>of</w:t>
      </w:r>
      <w:r>
        <w:rPr>
          <w:rFonts w:ascii="Arial" w:hAnsi="Arial" w:cs="Arial"/>
          <w:spacing w:val="46"/>
          <w:sz w:val="20"/>
          <w:szCs w:val="20"/>
        </w:rPr>
        <w:t xml:space="preserve"> </w:t>
      </w:r>
      <w:r>
        <w:rPr>
          <w:rFonts w:ascii="Arial" w:hAnsi="Arial" w:cs="Arial"/>
          <w:sz w:val="20"/>
          <w:szCs w:val="20"/>
        </w:rPr>
        <w:t>late</w:t>
      </w:r>
      <w:r>
        <w:rPr>
          <w:rFonts w:ascii="Arial" w:hAnsi="Arial" w:cs="Arial"/>
          <w:spacing w:val="46"/>
          <w:sz w:val="20"/>
          <w:szCs w:val="20"/>
        </w:rPr>
        <w:t xml:space="preserve"> </w:t>
      </w:r>
      <w:r>
        <w:rPr>
          <w:rFonts w:ascii="Arial" w:hAnsi="Arial" w:cs="Arial"/>
          <w:sz w:val="20"/>
          <w:szCs w:val="20"/>
        </w:rPr>
        <w:t>delivery</w:t>
      </w:r>
      <w:r>
        <w:rPr>
          <w:rFonts w:ascii="Arial" w:hAnsi="Arial" w:cs="Arial"/>
          <w:spacing w:val="46"/>
          <w:sz w:val="20"/>
          <w:szCs w:val="20"/>
        </w:rPr>
        <w:t xml:space="preserve"> </w:t>
      </w:r>
      <w:r>
        <w:rPr>
          <w:rFonts w:ascii="Arial" w:hAnsi="Arial" w:cs="Arial"/>
          <w:sz w:val="20"/>
          <w:szCs w:val="20"/>
        </w:rPr>
        <w:t>Supplier</w:t>
      </w:r>
      <w:r>
        <w:rPr>
          <w:rFonts w:ascii="Arial" w:hAnsi="Arial" w:cs="Arial"/>
          <w:spacing w:val="46"/>
          <w:sz w:val="20"/>
          <w:szCs w:val="20"/>
        </w:rPr>
        <w:t xml:space="preserve"> </w:t>
      </w:r>
      <w:r>
        <w:rPr>
          <w:rFonts w:ascii="Arial" w:hAnsi="Arial" w:cs="Arial"/>
          <w:sz w:val="20"/>
          <w:szCs w:val="20"/>
        </w:rPr>
        <w:t>will</w:t>
      </w:r>
      <w:r>
        <w:rPr>
          <w:rFonts w:ascii="Arial" w:hAnsi="Arial" w:cs="Arial"/>
          <w:spacing w:val="46"/>
          <w:sz w:val="20"/>
          <w:szCs w:val="20"/>
        </w:rPr>
        <w:t xml:space="preserve"> </w:t>
      </w:r>
      <w:r>
        <w:rPr>
          <w:rFonts w:ascii="Arial" w:hAnsi="Arial" w:cs="Arial"/>
          <w:sz w:val="20"/>
          <w:szCs w:val="20"/>
        </w:rPr>
        <w:t>be</w:t>
      </w:r>
      <w:r>
        <w:rPr>
          <w:rFonts w:ascii="Arial" w:hAnsi="Arial" w:cs="Arial"/>
          <w:spacing w:val="46"/>
          <w:sz w:val="20"/>
          <w:szCs w:val="20"/>
        </w:rPr>
        <w:t xml:space="preserve"> </w:t>
      </w:r>
      <w:r>
        <w:rPr>
          <w:rFonts w:ascii="Arial" w:hAnsi="Arial" w:cs="Arial"/>
          <w:sz w:val="20"/>
          <w:szCs w:val="20"/>
        </w:rPr>
        <w:t>in</w:t>
      </w:r>
      <w:r>
        <w:rPr>
          <w:rFonts w:ascii="Arial" w:hAnsi="Arial" w:cs="Arial"/>
          <w:spacing w:val="46"/>
          <w:sz w:val="20"/>
          <w:szCs w:val="20"/>
        </w:rPr>
        <w:t xml:space="preserve"> </w:t>
      </w:r>
      <w:r>
        <w:rPr>
          <w:rFonts w:ascii="Arial" w:hAnsi="Arial" w:cs="Arial"/>
          <w:sz w:val="20"/>
          <w:szCs w:val="20"/>
        </w:rPr>
        <w:t>default</w:t>
      </w:r>
      <w:r>
        <w:rPr>
          <w:rFonts w:ascii="Arial" w:hAnsi="Arial" w:cs="Arial"/>
          <w:spacing w:val="46"/>
          <w:sz w:val="20"/>
          <w:szCs w:val="20"/>
        </w:rPr>
        <w:t xml:space="preserve"> </w:t>
      </w:r>
      <w:r>
        <w:rPr>
          <w:rFonts w:ascii="Arial" w:hAnsi="Arial" w:cs="Arial"/>
          <w:sz w:val="20"/>
          <w:szCs w:val="20"/>
        </w:rPr>
        <w:t>and</w:t>
      </w:r>
      <w:r>
        <w:rPr>
          <w:rFonts w:ascii="Arial" w:hAnsi="Arial" w:cs="Arial"/>
          <w:spacing w:val="46"/>
          <w:sz w:val="20"/>
          <w:szCs w:val="20"/>
        </w:rPr>
        <w:t xml:space="preserve"> </w:t>
      </w:r>
      <w:r>
        <w:rPr>
          <w:rFonts w:ascii="Arial" w:hAnsi="Arial" w:cs="Arial"/>
          <w:sz w:val="20"/>
          <w:szCs w:val="20"/>
        </w:rPr>
        <w:t>Supplier’s</w:t>
      </w:r>
      <w:r>
        <w:rPr>
          <w:rFonts w:ascii="Arial" w:hAnsi="Arial" w:cs="Arial"/>
          <w:spacing w:val="46"/>
          <w:sz w:val="20"/>
          <w:szCs w:val="20"/>
        </w:rPr>
        <w:t xml:space="preserve"> </w:t>
      </w:r>
      <w:r>
        <w:rPr>
          <w:rFonts w:ascii="Arial" w:hAnsi="Arial" w:cs="Arial"/>
          <w:sz w:val="20"/>
          <w:szCs w:val="20"/>
        </w:rPr>
        <w:t>obligation</w:t>
      </w:r>
      <w:r>
        <w:rPr>
          <w:rFonts w:ascii="Arial" w:hAnsi="Arial" w:cs="Arial"/>
          <w:spacing w:val="46"/>
          <w:sz w:val="20"/>
          <w:szCs w:val="20"/>
        </w:rPr>
        <w:t xml:space="preserve"> </w:t>
      </w:r>
      <w:r>
        <w:rPr>
          <w:rFonts w:ascii="Arial" w:hAnsi="Arial" w:cs="Arial"/>
          <w:sz w:val="20"/>
          <w:szCs w:val="20"/>
        </w:rPr>
        <w:t>to deliver shall convert into an obl</w:t>
      </w:r>
      <w:r>
        <w:rPr>
          <w:rFonts w:ascii="Arial" w:hAnsi="Arial" w:cs="Arial"/>
          <w:spacing w:val="-5"/>
          <w:sz w:val="20"/>
          <w:szCs w:val="20"/>
        </w:rPr>
        <w:t>i</w:t>
      </w:r>
      <w:r>
        <w:rPr>
          <w:rFonts w:ascii="Arial" w:hAnsi="Arial" w:cs="Arial"/>
          <w:sz w:val="20"/>
          <w:szCs w:val="20"/>
        </w:rPr>
        <w:t>ga</w:t>
      </w:r>
      <w:r>
        <w:rPr>
          <w:rFonts w:ascii="Arial" w:hAnsi="Arial" w:cs="Arial"/>
          <w:spacing w:val="9"/>
          <w:sz w:val="20"/>
          <w:szCs w:val="20"/>
        </w:rPr>
        <w:t>t</w:t>
      </w:r>
      <w:r>
        <w:rPr>
          <w:rFonts w:ascii="Arial" w:hAnsi="Arial" w:cs="Arial"/>
          <w:sz w:val="20"/>
          <w:szCs w:val="20"/>
        </w:rPr>
        <w:t>ion</w:t>
      </w:r>
      <w:r>
        <w:rPr>
          <w:rFonts w:ascii="Arial" w:hAnsi="Arial" w:cs="Arial"/>
          <w:spacing w:val="1"/>
          <w:sz w:val="20"/>
          <w:szCs w:val="20"/>
        </w:rPr>
        <w:t xml:space="preserve"> </w:t>
      </w:r>
      <w:r>
        <w:rPr>
          <w:rFonts w:ascii="Arial" w:hAnsi="Arial" w:cs="Arial"/>
          <w:sz w:val="20"/>
          <w:szCs w:val="20"/>
        </w:rPr>
        <w:t>to</w:t>
      </w:r>
      <w:r>
        <w:rPr>
          <w:rFonts w:ascii="Arial" w:hAnsi="Arial" w:cs="Arial"/>
          <w:spacing w:val="1"/>
          <w:sz w:val="20"/>
          <w:szCs w:val="20"/>
        </w:rPr>
        <w:t xml:space="preserve"> </w:t>
      </w:r>
      <w:r>
        <w:rPr>
          <w:rFonts w:ascii="Arial" w:hAnsi="Arial" w:cs="Arial"/>
          <w:sz w:val="20"/>
          <w:szCs w:val="20"/>
        </w:rPr>
        <w:t>pay</w:t>
      </w:r>
      <w:r>
        <w:rPr>
          <w:rFonts w:ascii="Arial" w:hAnsi="Arial" w:cs="Arial"/>
          <w:spacing w:val="1"/>
          <w:sz w:val="20"/>
          <w:szCs w:val="20"/>
        </w:rPr>
        <w:t xml:space="preserve"> </w:t>
      </w:r>
      <w:r>
        <w:rPr>
          <w:rFonts w:ascii="Arial" w:hAnsi="Arial" w:cs="Arial"/>
          <w:sz w:val="20"/>
          <w:szCs w:val="20"/>
        </w:rPr>
        <w:t>damages,</w:t>
      </w:r>
      <w:r>
        <w:rPr>
          <w:rFonts w:ascii="Arial" w:hAnsi="Arial" w:cs="Arial"/>
          <w:spacing w:val="1"/>
          <w:sz w:val="20"/>
          <w:szCs w:val="20"/>
        </w:rPr>
        <w:t xml:space="preserve"> </w:t>
      </w:r>
      <w:r>
        <w:rPr>
          <w:rFonts w:ascii="Arial" w:hAnsi="Arial" w:cs="Arial"/>
          <w:sz w:val="20"/>
          <w:szCs w:val="20"/>
        </w:rPr>
        <w:t>except</w:t>
      </w:r>
      <w:r>
        <w:rPr>
          <w:rFonts w:ascii="Arial" w:hAnsi="Arial" w:cs="Arial"/>
          <w:spacing w:val="1"/>
          <w:sz w:val="20"/>
          <w:szCs w:val="20"/>
        </w:rPr>
        <w:t xml:space="preserve"> </w:t>
      </w:r>
      <w:r>
        <w:rPr>
          <w:rFonts w:ascii="Arial" w:hAnsi="Arial" w:cs="Arial"/>
          <w:sz w:val="20"/>
          <w:szCs w:val="20"/>
        </w:rPr>
        <w:t>when</w:t>
      </w:r>
      <w:r>
        <w:rPr>
          <w:rFonts w:ascii="Arial" w:hAnsi="Arial" w:cs="Arial"/>
          <w:spacing w:val="1"/>
          <w:sz w:val="20"/>
          <w:szCs w:val="20"/>
        </w:rPr>
        <w:t xml:space="preserve"> </w:t>
      </w:r>
      <w:r>
        <w:rPr>
          <w:rFonts w:ascii="Arial" w:hAnsi="Arial" w:cs="Arial"/>
          <w:sz w:val="20"/>
          <w:szCs w:val="20"/>
        </w:rPr>
        <w:t>IDA</w:t>
      </w:r>
      <w:r>
        <w:rPr>
          <w:rFonts w:ascii="Arial" w:hAnsi="Arial" w:cs="Arial"/>
          <w:spacing w:val="1"/>
          <w:sz w:val="20"/>
          <w:szCs w:val="20"/>
        </w:rPr>
        <w:t xml:space="preserve"> </w:t>
      </w:r>
      <w:r>
        <w:rPr>
          <w:rFonts w:ascii="Arial" w:hAnsi="Arial" w:cs="Arial"/>
          <w:sz w:val="20"/>
          <w:szCs w:val="20"/>
        </w:rPr>
        <w:t>insists</w:t>
      </w:r>
      <w:r>
        <w:rPr>
          <w:rFonts w:ascii="Arial" w:hAnsi="Arial" w:cs="Arial"/>
          <w:spacing w:val="1"/>
          <w:sz w:val="20"/>
          <w:szCs w:val="20"/>
        </w:rPr>
        <w:t xml:space="preserve"> </w:t>
      </w:r>
      <w:r>
        <w:rPr>
          <w:rFonts w:ascii="Arial" w:hAnsi="Arial" w:cs="Arial"/>
          <w:sz w:val="20"/>
          <w:szCs w:val="20"/>
        </w:rPr>
        <w:t xml:space="preserve">on delivery within a </w:t>
      </w:r>
      <w:r>
        <w:rPr>
          <w:rFonts w:ascii="Arial" w:hAnsi="Arial" w:cs="Arial"/>
          <w:spacing w:val="2"/>
          <w:sz w:val="20"/>
          <w:szCs w:val="20"/>
        </w:rPr>
        <w:t>t</w:t>
      </w:r>
      <w:r>
        <w:rPr>
          <w:rFonts w:ascii="Arial" w:hAnsi="Arial" w:cs="Arial"/>
          <w:sz w:val="20"/>
          <w:szCs w:val="20"/>
        </w:rPr>
        <w:t>ime to be specified by IDA. IDA shall nevertheless remain en</w:t>
      </w:r>
      <w:r>
        <w:rPr>
          <w:rFonts w:ascii="Arial" w:hAnsi="Arial" w:cs="Arial"/>
          <w:spacing w:val="4"/>
          <w:sz w:val="20"/>
          <w:szCs w:val="20"/>
        </w:rPr>
        <w:t>t</w:t>
      </w:r>
      <w:r>
        <w:rPr>
          <w:rFonts w:ascii="Arial" w:hAnsi="Arial" w:cs="Arial"/>
          <w:sz w:val="20"/>
          <w:szCs w:val="20"/>
        </w:rPr>
        <w:t>i</w:t>
      </w:r>
      <w:r>
        <w:rPr>
          <w:rFonts w:ascii="Arial" w:hAnsi="Arial" w:cs="Arial"/>
          <w:spacing w:val="1"/>
          <w:sz w:val="20"/>
          <w:szCs w:val="20"/>
        </w:rPr>
        <w:t>t</w:t>
      </w:r>
      <w:r>
        <w:rPr>
          <w:rFonts w:ascii="Arial" w:hAnsi="Arial" w:cs="Arial"/>
          <w:sz w:val="20"/>
          <w:szCs w:val="20"/>
        </w:rPr>
        <w:t>led, at its convenience, to receive damages and/or a penal</w:t>
      </w:r>
      <w:r>
        <w:rPr>
          <w:rFonts w:ascii="Arial" w:hAnsi="Arial" w:cs="Arial"/>
          <w:spacing w:val="-4"/>
          <w:sz w:val="20"/>
          <w:szCs w:val="20"/>
        </w:rPr>
        <w:t>t</w:t>
      </w:r>
      <w:r>
        <w:rPr>
          <w:rFonts w:ascii="Arial" w:hAnsi="Arial" w:cs="Arial"/>
          <w:sz w:val="20"/>
          <w:szCs w:val="20"/>
        </w:rPr>
        <w:t xml:space="preserve">y on account of late </w:t>
      </w:r>
      <w:r>
        <w:rPr>
          <w:rFonts w:ascii="Arial" w:hAnsi="Arial" w:cs="Arial"/>
          <w:spacing w:val="-1"/>
          <w:sz w:val="20"/>
          <w:szCs w:val="20"/>
        </w:rPr>
        <w:t>delivery</w:t>
      </w:r>
      <w:r>
        <w:rPr>
          <w:rFonts w:ascii="Arial" w:hAnsi="Arial" w:cs="Arial"/>
          <w:sz w:val="20"/>
          <w:szCs w:val="20"/>
        </w:rPr>
        <w:t>.</w:t>
      </w:r>
      <w:r>
        <w:rPr>
          <w:rFonts w:ascii="Arial" w:hAnsi="Arial" w:cs="Arial"/>
          <w:spacing w:val="37"/>
          <w:sz w:val="20"/>
          <w:szCs w:val="20"/>
        </w:rPr>
        <w:t xml:space="preserve"> </w:t>
      </w:r>
      <w:r>
        <w:rPr>
          <w:rFonts w:ascii="Arial" w:hAnsi="Arial" w:cs="Arial"/>
          <w:spacing w:val="-1"/>
          <w:sz w:val="20"/>
          <w:szCs w:val="20"/>
        </w:rPr>
        <w:t>Th</w:t>
      </w:r>
      <w:r>
        <w:rPr>
          <w:rFonts w:ascii="Arial" w:hAnsi="Arial" w:cs="Arial"/>
          <w:sz w:val="20"/>
          <w:szCs w:val="20"/>
        </w:rPr>
        <w:t>e</w:t>
      </w:r>
      <w:r>
        <w:rPr>
          <w:rFonts w:ascii="Arial" w:hAnsi="Arial" w:cs="Arial"/>
          <w:spacing w:val="37"/>
          <w:sz w:val="20"/>
          <w:szCs w:val="20"/>
        </w:rPr>
        <w:t xml:space="preserve"> </w:t>
      </w:r>
      <w:r>
        <w:rPr>
          <w:rFonts w:ascii="Arial" w:hAnsi="Arial" w:cs="Arial"/>
          <w:spacing w:val="-1"/>
          <w:sz w:val="20"/>
          <w:szCs w:val="20"/>
        </w:rPr>
        <w:t>penal</w:t>
      </w:r>
      <w:r>
        <w:rPr>
          <w:rFonts w:ascii="Arial" w:hAnsi="Arial" w:cs="Arial"/>
          <w:spacing w:val="5"/>
          <w:sz w:val="20"/>
          <w:szCs w:val="20"/>
        </w:rPr>
        <w:t>t</w:t>
      </w:r>
      <w:r>
        <w:rPr>
          <w:rFonts w:ascii="Arial" w:hAnsi="Arial" w:cs="Arial"/>
          <w:sz w:val="20"/>
          <w:szCs w:val="20"/>
        </w:rPr>
        <w:t>y</w:t>
      </w:r>
      <w:r>
        <w:rPr>
          <w:rFonts w:ascii="Arial" w:hAnsi="Arial" w:cs="Arial"/>
          <w:spacing w:val="37"/>
          <w:sz w:val="20"/>
          <w:szCs w:val="20"/>
        </w:rPr>
        <w:t xml:space="preserve"> </w:t>
      </w:r>
      <w:r>
        <w:rPr>
          <w:rFonts w:ascii="Arial" w:hAnsi="Arial" w:cs="Arial"/>
          <w:spacing w:val="-1"/>
          <w:sz w:val="20"/>
          <w:szCs w:val="20"/>
        </w:rPr>
        <w:t>shal</w:t>
      </w:r>
      <w:r>
        <w:rPr>
          <w:rFonts w:ascii="Arial" w:hAnsi="Arial" w:cs="Arial"/>
          <w:sz w:val="20"/>
          <w:szCs w:val="20"/>
        </w:rPr>
        <w:t>l</w:t>
      </w:r>
      <w:r>
        <w:rPr>
          <w:rFonts w:ascii="Arial" w:hAnsi="Arial" w:cs="Arial"/>
          <w:spacing w:val="37"/>
          <w:sz w:val="20"/>
          <w:szCs w:val="20"/>
        </w:rPr>
        <w:t xml:space="preserve"> </w:t>
      </w:r>
      <w:r>
        <w:rPr>
          <w:rFonts w:ascii="Arial" w:hAnsi="Arial" w:cs="Arial"/>
          <w:spacing w:val="-1"/>
          <w:sz w:val="20"/>
          <w:szCs w:val="20"/>
        </w:rPr>
        <w:t>b</w:t>
      </w:r>
      <w:r>
        <w:rPr>
          <w:rFonts w:ascii="Arial" w:hAnsi="Arial" w:cs="Arial"/>
          <w:sz w:val="20"/>
          <w:szCs w:val="20"/>
        </w:rPr>
        <w:t>e</w:t>
      </w:r>
      <w:r>
        <w:rPr>
          <w:rFonts w:ascii="Arial" w:hAnsi="Arial" w:cs="Arial"/>
          <w:spacing w:val="37"/>
          <w:sz w:val="20"/>
          <w:szCs w:val="20"/>
        </w:rPr>
        <w:t xml:space="preserve"> </w:t>
      </w:r>
      <w:r>
        <w:rPr>
          <w:rFonts w:ascii="Arial" w:hAnsi="Arial" w:cs="Arial"/>
          <w:spacing w:val="-1"/>
          <w:sz w:val="20"/>
          <w:szCs w:val="20"/>
        </w:rPr>
        <w:t>considere</w:t>
      </w:r>
      <w:r>
        <w:rPr>
          <w:rFonts w:ascii="Arial" w:hAnsi="Arial" w:cs="Arial"/>
          <w:sz w:val="20"/>
          <w:szCs w:val="20"/>
        </w:rPr>
        <w:t>d</w:t>
      </w:r>
      <w:r>
        <w:rPr>
          <w:rFonts w:ascii="Arial" w:hAnsi="Arial" w:cs="Arial"/>
          <w:spacing w:val="37"/>
          <w:sz w:val="20"/>
          <w:szCs w:val="20"/>
        </w:rPr>
        <w:t xml:space="preserve"> </w:t>
      </w:r>
      <w:r>
        <w:rPr>
          <w:rFonts w:ascii="Arial" w:hAnsi="Arial" w:cs="Arial"/>
          <w:spacing w:val="-1"/>
          <w:sz w:val="20"/>
          <w:szCs w:val="20"/>
        </w:rPr>
        <w:t>a</w:t>
      </w:r>
      <w:r>
        <w:rPr>
          <w:rFonts w:ascii="Arial" w:hAnsi="Arial" w:cs="Arial"/>
          <w:sz w:val="20"/>
          <w:szCs w:val="20"/>
        </w:rPr>
        <w:t>s</w:t>
      </w:r>
      <w:r>
        <w:rPr>
          <w:rFonts w:ascii="Arial" w:hAnsi="Arial" w:cs="Arial"/>
          <w:spacing w:val="25"/>
          <w:sz w:val="20"/>
          <w:szCs w:val="20"/>
        </w:rPr>
        <w:t xml:space="preserve"> </w:t>
      </w:r>
      <w:r>
        <w:rPr>
          <w:rFonts w:ascii="Arial" w:hAnsi="Arial" w:cs="Arial"/>
          <w:sz w:val="20"/>
          <w:szCs w:val="20"/>
        </w:rPr>
        <w:t>complementary</w:t>
      </w:r>
      <w:r>
        <w:rPr>
          <w:rFonts w:ascii="Arial" w:hAnsi="Arial" w:cs="Arial"/>
          <w:spacing w:val="35"/>
          <w:sz w:val="20"/>
          <w:szCs w:val="20"/>
        </w:rPr>
        <w:t xml:space="preserve"> </w:t>
      </w:r>
      <w:r>
        <w:rPr>
          <w:rFonts w:ascii="Arial" w:hAnsi="Arial" w:cs="Arial"/>
          <w:sz w:val="20"/>
          <w:szCs w:val="20"/>
        </w:rPr>
        <w:t>and</w:t>
      </w:r>
      <w:r>
        <w:rPr>
          <w:rFonts w:ascii="Arial" w:hAnsi="Arial" w:cs="Arial"/>
          <w:spacing w:val="35"/>
          <w:sz w:val="20"/>
          <w:szCs w:val="20"/>
        </w:rPr>
        <w:t xml:space="preserve"> </w:t>
      </w:r>
      <w:r>
        <w:rPr>
          <w:rFonts w:ascii="Arial" w:hAnsi="Arial" w:cs="Arial"/>
          <w:sz w:val="20"/>
          <w:szCs w:val="20"/>
        </w:rPr>
        <w:t>amounts</w:t>
      </w:r>
      <w:r>
        <w:rPr>
          <w:rFonts w:ascii="Arial" w:hAnsi="Arial" w:cs="Arial"/>
          <w:spacing w:val="35"/>
          <w:sz w:val="20"/>
          <w:szCs w:val="20"/>
        </w:rPr>
        <w:t xml:space="preserve"> </w:t>
      </w:r>
      <w:r>
        <w:rPr>
          <w:rFonts w:ascii="Arial" w:hAnsi="Arial" w:cs="Arial"/>
          <w:sz w:val="20"/>
          <w:szCs w:val="20"/>
        </w:rPr>
        <w:t>to</w:t>
      </w:r>
      <w:r>
        <w:rPr>
          <w:rFonts w:ascii="Arial" w:hAnsi="Arial" w:cs="Arial"/>
          <w:spacing w:val="35"/>
          <w:sz w:val="20"/>
          <w:szCs w:val="20"/>
        </w:rPr>
        <w:t xml:space="preserve"> </w:t>
      </w:r>
      <w:r>
        <w:rPr>
          <w:rFonts w:ascii="Arial" w:hAnsi="Arial" w:cs="Arial"/>
          <w:sz w:val="20"/>
          <w:szCs w:val="20"/>
        </w:rPr>
        <w:t>one percent (1%) of the total invoice value (including any VAT) of the PO at stake for each</w:t>
      </w:r>
      <w:r>
        <w:rPr>
          <w:rFonts w:ascii="Arial" w:hAnsi="Arial" w:cs="Arial"/>
          <w:spacing w:val="12"/>
          <w:sz w:val="20"/>
          <w:szCs w:val="20"/>
        </w:rPr>
        <w:t xml:space="preserve"> </w:t>
      </w:r>
      <w:r>
        <w:rPr>
          <w:rFonts w:ascii="Arial" w:hAnsi="Arial" w:cs="Arial"/>
          <w:sz w:val="20"/>
          <w:szCs w:val="20"/>
        </w:rPr>
        <w:t>week</w:t>
      </w:r>
      <w:r>
        <w:rPr>
          <w:rFonts w:ascii="Arial" w:hAnsi="Arial" w:cs="Arial"/>
          <w:spacing w:val="12"/>
          <w:sz w:val="20"/>
          <w:szCs w:val="20"/>
        </w:rPr>
        <w:t xml:space="preserve"> </w:t>
      </w:r>
      <w:r>
        <w:rPr>
          <w:rFonts w:ascii="Arial" w:hAnsi="Arial" w:cs="Arial"/>
          <w:sz w:val="20"/>
          <w:szCs w:val="20"/>
        </w:rPr>
        <w:t>or</w:t>
      </w:r>
      <w:r>
        <w:rPr>
          <w:rFonts w:ascii="Arial" w:hAnsi="Arial" w:cs="Arial"/>
          <w:spacing w:val="12"/>
          <w:sz w:val="20"/>
          <w:szCs w:val="20"/>
        </w:rPr>
        <w:t xml:space="preserve"> </w:t>
      </w:r>
      <w:r>
        <w:rPr>
          <w:rFonts w:ascii="Arial" w:hAnsi="Arial" w:cs="Arial"/>
          <w:sz w:val="20"/>
          <w:szCs w:val="20"/>
        </w:rPr>
        <w:t>a</w:t>
      </w:r>
      <w:r>
        <w:rPr>
          <w:rFonts w:ascii="Arial" w:hAnsi="Arial" w:cs="Arial"/>
          <w:spacing w:val="12"/>
          <w:sz w:val="20"/>
          <w:szCs w:val="20"/>
        </w:rPr>
        <w:t xml:space="preserve"> </w:t>
      </w:r>
      <w:r>
        <w:rPr>
          <w:rFonts w:ascii="Arial" w:hAnsi="Arial" w:cs="Arial"/>
          <w:sz w:val="20"/>
          <w:szCs w:val="20"/>
        </w:rPr>
        <w:t>part</w:t>
      </w:r>
      <w:r>
        <w:rPr>
          <w:rFonts w:ascii="Arial" w:hAnsi="Arial" w:cs="Arial"/>
          <w:spacing w:val="12"/>
          <w:sz w:val="20"/>
          <w:szCs w:val="20"/>
        </w:rPr>
        <w:t xml:space="preserve"> </w:t>
      </w:r>
      <w:r>
        <w:rPr>
          <w:rFonts w:ascii="Arial" w:hAnsi="Arial" w:cs="Arial"/>
          <w:sz w:val="20"/>
          <w:szCs w:val="20"/>
        </w:rPr>
        <w:t>thereof</w:t>
      </w:r>
      <w:r>
        <w:rPr>
          <w:rFonts w:ascii="Arial" w:hAnsi="Arial" w:cs="Arial"/>
          <w:spacing w:val="12"/>
          <w:sz w:val="20"/>
          <w:szCs w:val="20"/>
        </w:rPr>
        <w:t xml:space="preserve"> </w:t>
      </w:r>
      <w:r>
        <w:rPr>
          <w:rFonts w:ascii="Arial" w:hAnsi="Arial" w:cs="Arial"/>
          <w:sz w:val="20"/>
          <w:szCs w:val="20"/>
        </w:rPr>
        <w:t>that</w:t>
      </w:r>
      <w:r>
        <w:rPr>
          <w:rFonts w:ascii="Arial" w:hAnsi="Arial" w:cs="Arial"/>
          <w:spacing w:val="12"/>
          <w:sz w:val="20"/>
          <w:szCs w:val="20"/>
        </w:rPr>
        <w:t xml:space="preserve"> </w:t>
      </w:r>
      <w:r>
        <w:rPr>
          <w:rFonts w:ascii="Arial" w:hAnsi="Arial" w:cs="Arial"/>
          <w:sz w:val="20"/>
          <w:szCs w:val="20"/>
        </w:rPr>
        <w:t>the</w:t>
      </w:r>
      <w:r>
        <w:rPr>
          <w:rFonts w:ascii="Arial" w:hAnsi="Arial" w:cs="Arial"/>
          <w:spacing w:val="12"/>
          <w:sz w:val="20"/>
          <w:szCs w:val="20"/>
        </w:rPr>
        <w:t xml:space="preserve"> </w:t>
      </w:r>
      <w:r>
        <w:rPr>
          <w:rFonts w:ascii="Arial" w:hAnsi="Arial" w:cs="Arial"/>
          <w:sz w:val="20"/>
          <w:szCs w:val="20"/>
        </w:rPr>
        <w:t>delivery</w:t>
      </w:r>
      <w:r>
        <w:rPr>
          <w:rFonts w:ascii="Arial" w:hAnsi="Arial" w:cs="Arial"/>
          <w:spacing w:val="12"/>
          <w:sz w:val="20"/>
          <w:szCs w:val="20"/>
        </w:rPr>
        <w:t xml:space="preserve"> </w:t>
      </w:r>
      <w:r>
        <w:rPr>
          <w:rFonts w:ascii="Arial" w:hAnsi="Arial" w:cs="Arial"/>
          <w:sz w:val="20"/>
          <w:szCs w:val="20"/>
        </w:rPr>
        <w:t>is</w:t>
      </w:r>
      <w:r>
        <w:rPr>
          <w:rFonts w:ascii="Arial" w:hAnsi="Arial" w:cs="Arial"/>
          <w:spacing w:val="12"/>
          <w:sz w:val="20"/>
          <w:szCs w:val="20"/>
        </w:rPr>
        <w:t xml:space="preserve"> </w:t>
      </w:r>
      <w:r>
        <w:rPr>
          <w:rFonts w:ascii="Arial" w:hAnsi="Arial" w:cs="Arial"/>
          <w:sz w:val="20"/>
          <w:szCs w:val="20"/>
        </w:rPr>
        <w:t>late.</w:t>
      </w:r>
      <w:r>
        <w:rPr>
          <w:rFonts w:ascii="Arial" w:hAnsi="Arial" w:cs="Arial"/>
          <w:spacing w:val="2"/>
          <w:sz w:val="20"/>
          <w:szCs w:val="20"/>
        </w:rPr>
        <w:t xml:space="preserve"> </w:t>
      </w:r>
      <w:r>
        <w:rPr>
          <w:rFonts w:ascii="Arial" w:hAnsi="Arial" w:cs="Arial"/>
          <w:sz w:val="20"/>
          <w:szCs w:val="20"/>
        </w:rPr>
        <w:t>IDA</w:t>
      </w:r>
      <w:r>
        <w:rPr>
          <w:rFonts w:ascii="Arial" w:hAnsi="Arial" w:cs="Arial"/>
          <w:spacing w:val="2"/>
          <w:sz w:val="20"/>
          <w:szCs w:val="20"/>
        </w:rPr>
        <w:t xml:space="preserve"> </w:t>
      </w:r>
      <w:r>
        <w:rPr>
          <w:rFonts w:ascii="Arial" w:hAnsi="Arial" w:cs="Arial"/>
          <w:sz w:val="20"/>
          <w:szCs w:val="20"/>
        </w:rPr>
        <w:t>has</w:t>
      </w:r>
      <w:r>
        <w:rPr>
          <w:rFonts w:ascii="Arial" w:hAnsi="Arial" w:cs="Arial"/>
          <w:spacing w:val="2"/>
          <w:sz w:val="20"/>
          <w:szCs w:val="20"/>
        </w:rPr>
        <w:t xml:space="preserve"> </w:t>
      </w:r>
      <w:r>
        <w:rPr>
          <w:rFonts w:ascii="Arial" w:hAnsi="Arial" w:cs="Arial"/>
          <w:sz w:val="20"/>
          <w:szCs w:val="20"/>
        </w:rPr>
        <w:t>the</w:t>
      </w:r>
      <w:r>
        <w:rPr>
          <w:rFonts w:ascii="Arial" w:hAnsi="Arial" w:cs="Arial"/>
          <w:spacing w:val="2"/>
          <w:sz w:val="20"/>
          <w:szCs w:val="20"/>
        </w:rPr>
        <w:t xml:space="preserve"> </w:t>
      </w:r>
      <w:r>
        <w:rPr>
          <w:rFonts w:ascii="Arial" w:hAnsi="Arial" w:cs="Arial"/>
          <w:sz w:val="20"/>
          <w:szCs w:val="20"/>
        </w:rPr>
        <w:t>ri</w:t>
      </w:r>
      <w:r>
        <w:rPr>
          <w:rFonts w:ascii="Arial" w:hAnsi="Arial" w:cs="Arial"/>
          <w:spacing w:val="4"/>
          <w:sz w:val="20"/>
          <w:szCs w:val="20"/>
        </w:rPr>
        <w:t>g</w:t>
      </w:r>
      <w:r>
        <w:rPr>
          <w:rFonts w:ascii="Arial" w:hAnsi="Arial" w:cs="Arial"/>
          <w:sz w:val="20"/>
          <w:szCs w:val="20"/>
        </w:rPr>
        <w:t>ht</w:t>
      </w:r>
      <w:r>
        <w:rPr>
          <w:rFonts w:ascii="Arial" w:hAnsi="Arial" w:cs="Arial"/>
          <w:spacing w:val="3"/>
          <w:sz w:val="20"/>
          <w:szCs w:val="20"/>
        </w:rPr>
        <w:t xml:space="preserve"> </w:t>
      </w:r>
      <w:r>
        <w:rPr>
          <w:rFonts w:ascii="Arial" w:hAnsi="Arial" w:cs="Arial"/>
          <w:sz w:val="20"/>
          <w:szCs w:val="20"/>
        </w:rPr>
        <w:t>to</w:t>
      </w:r>
      <w:r>
        <w:rPr>
          <w:rFonts w:ascii="Arial" w:hAnsi="Arial" w:cs="Arial"/>
          <w:spacing w:val="3"/>
          <w:sz w:val="20"/>
          <w:szCs w:val="20"/>
        </w:rPr>
        <w:t xml:space="preserve"> </w:t>
      </w:r>
      <w:r>
        <w:rPr>
          <w:rFonts w:ascii="Arial" w:hAnsi="Arial" w:cs="Arial"/>
          <w:sz w:val="20"/>
          <w:szCs w:val="20"/>
        </w:rPr>
        <w:t>hold</w:t>
      </w:r>
      <w:r>
        <w:rPr>
          <w:rFonts w:ascii="Arial" w:hAnsi="Arial" w:cs="Arial"/>
          <w:spacing w:val="3"/>
          <w:sz w:val="20"/>
          <w:szCs w:val="20"/>
        </w:rPr>
        <w:t xml:space="preserve"> </w:t>
      </w:r>
      <w:r>
        <w:rPr>
          <w:rFonts w:ascii="Arial" w:hAnsi="Arial" w:cs="Arial"/>
          <w:sz w:val="20"/>
          <w:szCs w:val="20"/>
        </w:rPr>
        <w:t>Supplier,</w:t>
      </w:r>
      <w:r>
        <w:rPr>
          <w:rFonts w:ascii="Arial" w:hAnsi="Arial" w:cs="Arial"/>
          <w:spacing w:val="3"/>
          <w:sz w:val="20"/>
          <w:szCs w:val="20"/>
        </w:rPr>
        <w:t xml:space="preserve"> </w:t>
      </w:r>
      <w:r>
        <w:rPr>
          <w:rFonts w:ascii="Arial" w:hAnsi="Arial" w:cs="Arial"/>
          <w:sz w:val="20"/>
          <w:szCs w:val="20"/>
        </w:rPr>
        <w:t>besides the</w:t>
      </w:r>
      <w:r>
        <w:rPr>
          <w:rFonts w:ascii="Arial" w:hAnsi="Arial" w:cs="Arial"/>
          <w:spacing w:val="1"/>
          <w:sz w:val="20"/>
          <w:szCs w:val="20"/>
        </w:rPr>
        <w:t xml:space="preserve"> </w:t>
      </w:r>
      <w:r>
        <w:rPr>
          <w:rFonts w:ascii="Arial" w:hAnsi="Arial" w:cs="Arial"/>
          <w:sz w:val="20"/>
          <w:szCs w:val="20"/>
        </w:rPr>
        <w:t>complementary</w:t>
      </w:r>
      <w:r>
        <w:rPr>
          <w:rFonts w:ascii="Arial" w:hAnsi="Arial" w:cs="Arial"/>
          <w:spacing w:val="1"/>
          <w:sz w:val="20"/>
          <w:szCs w:val="20"/>
        </w:rPr>
        <w:t xml:space="preserve"> </w:t>
      </w:r>
      <w:r>
        <w:rPr>
          <w:rFonts w:ascii="Arial" w:hAnsi="Arial" w:cs="Arial"/>
          <w:sz w:val="20"/>
          <w:szCs w:val="20"/>
        </w:rPr>
        <w:t>penal</w:t>
      </w:r>
      <w:r>
        <w:rPr>
          <w:rFonts w:ascii="Arial" w:hAnsi="Arial" w:cs="Arial"/>
          <w:spacing w:val="3"/>
          <w:sz w:val="20"/>
          <w:szCs w:val="20"/>
        </w:rPr>
        <w:t>t</w:t>
      </w:r>
      <w:r>
        <w:rPr>
          <w:rFonts w:ascii="Arial" w:hAnsi="Arial" w:cs="Arial"/>
          <w:sz w:val="20"/>
          <w:szCs w:val="20"/>
        </w:rPr>
        <w:t>y,</w:t>
      </w:r>
      <w:r>
        <w:rPr>
          <w:rFonts w:ascii="Arial" w:hAnsi="Arial" w:cs="Arial"/>
          <w:spacing w:val="1"/>
          <w:sz w:val="20"/>
          <w:szCs w:val="20"/>
        </w:rPr>
        <w:t xml:space="preserve"> </w:t>
      </w:r>
      <w:r>
        <w:rPr>
          <w:rFonts w:ascii="Arial" w:hAnsi="Arial" w:cs="Arial"/>
          <w:sz w:val="20"/>
          <w:szCs w:val="20"/>
        </w:rPr>
        <w:t>to</w:t>
      </w:r>
      <w:r>
        <w:rPr>
          <w:rFonts w:ascii="Arial" w:hAnsi="Arial" w:cs="Arial"/>
          <w:spacing w:val="1"/>
          <w:sz w:val="20"/>
          <w:szCs w:val="20"/>
        </w:rPr>
        <w:t xml:space="preserve"> </w:t>
      </w:r>
      <w:r>
        <w:rPr>
          <w:rFonts w:ascii="Arial" w:hAnsi="Arial" w:cs="Arial"/>
          <w:sz w:val="20"/>
          <w:szCs w:val="20"/>
        </w:rPr>
        <w:t>the</w:t>
      </w:r>
      <w:r>
        <w:rPr>
          <w:rFonts w:ascii="Arial" w:hAnsi="Arial" w:cs="Arial"/>
          <w:spacing w:val="1"/>
          <w:sz w:val="20"/>
          <w:szCs w:val="20"/>
        </w:rPr>
        <w:t xml:space="preserve"> </w:t>
      </w:r>
      <w:r>
        <w:rPr>
          <w:rFonts w:ascii="Arial" w:hAnsi="Arial" w:cs="Arial"/>
          <w:sz w:val="20"/>
          <w:szCs w:val="20"/>
        </w:rPr>
        <w:t>obliga</w:t>
      </w:r>
      <w:r>
        <w:rPr>
          <w:rFonts w:ascii="Arial" w:hAnsi="Arial" w:cs="Arial"/>
          <w:spacing w:val="6"/>
          <w:sz w:val="20"/>
          <w:szCs w:val="20"/>
        </w:rPr>
        <w:t>t</w:t>
      </w:r>
      <w:r>
        <w:rPr>
          <w:rFonts w:ascii="Arial" w:hAnsi="Arial" w:cs="Arial"/>
          <w:sz w:val="20"/>
          <w:szCs w:val="20"/>
        </w:rPr>
        <w:t>ion</w:t>
      </w:r>
      <w:r>
        <w:rPr>
          <w:rFonts w:ascii="Arial" w:hAnsi="Arial" w:cs="Arial"/>
          <w:spacing w:val="1"/>
          <w:sz w:val="20"/>
          <w:szCs w:val="20"/>
        </w:rPr>
        <w:t xml:space="preserve"> </w:t>
      </w:r>
      <w:r>
        <w:rPr>
          <w:rFonts w:ascii="Arial" w:hAnsi="Arial" w:cs="Arial"/>
          <w:sz w:val="20"/>
          <w:szCs w:val="20"/>
        </w:rPr>
        <w:t>to</w:t>
      </w:r>
      <w:r>
        <w:rPr>
          <w:rFonts w:ascii="Arial" w:hAnsi="Arial" w:cs="Arial"/>
          <w:spacing w:val="1"/>
          <w:sz w:val="20"/>
          <w:szCs w:val="20"/>
        </w:rPr>
        <w:t xml:space="preserve"> </w:t>
      </w:r>
      <w:r>
        <w:rPr>
          <w:rFonts w:ascii="Arial" w:hAnsi="Arial" w:cs="Arial"/>
          <w:sz w:val="20"/>
          <w:szCs w:val="20"/>
        </w:rPr>
        <w:t>pay</w:t>
      </w:r>
      <w:r>
        <w:rPr>
          <w:rFonts w:ascii="Arial" w:hAnsi="Arial" w:cs="Arial"/>
          <w:spacing w:val="1"/>
          <w:sz w:val="20"/>
          <w:szCs w:val="20"/>
        </w:rPr>
        <w:t xml:space="preserve"> </w:t>
      </w:r>
      <w:r>
        <w:rPr>
          <w:rFonts w:ascii="Arial" w:hAnsi="Arial" w:cs="Arial"/>
          <w:sz w:val="20"/>
          <w:szCs w:val="20"/>
        </w:rPr>
        <w:t>damages. In addition, as part of the Framework Agreement between the Global Fund and Supplier, penalties defined in terms of volume allocation shall be implemented.</w:t>
      </w:r>
    </w:p>
    <w:p w14:paraId="187A378D" w14:textId="77777777" w:rsidR="00BA5F63" w:rsidRDefault="00BA5F63" w:rsidP="00BA5F63">
      <w:pPr>
        <w:widowControl w:val="0"/>
        <w:tabs>
          <w:tab w:val="left" w:pos="820"/>
        </w:tabs>
        <w:autoSpaceDE w:val="0"/>
        <w:autoSpaceDN w:val="0"/>
        <w:adjustRightInd w:val="0"/>
        <w:ind w:left="839" w:right="48" w:hanging="720"/>
        <w:rPr>
          <w:rFonts w:ascii="Arial" w:hAnsi="Arial" w:cs="Arial"/>
          <w:sz w:val="20"/>
          <w:szCs w:val="20"/>
        </w:rPr>
      </w:pPr>
    </w:p>
    <w:p w14:paraId="23B1CECD" w14:textId="77777777" w:rsidR="00BA5F63" w:rsidRDefault="00BA5F63" w:rsidP="00BA5F63">
      <w:pPr>
        <w:widowControl w:val="0"/>
        <w:tabs>
          <w:tab w:val="left" w:pos="820"/>
        </w:tabs>
        <w:autoSpaceDE w:val="0"/>
        <w:autoSpaceDN w:val="0"/>
        <w:adjustRightInd w:val="0"/>
        <w:ind w:left="119" w:right="48"/>
        <w:rPr>
          <w:rFonts w:ascii="Arial" w:hAnsi="Arial" w:cs="Arial"/>
          <w:sz w:val="20"/>
          <w:szCs w:val="20"/>
        </w:rPr>
      </w:pPr>
      <w:r>
        <w:rPr>
          <w:rFonts w:ascii="Arial" w:hAnsi="Arial" w:cs="Arial"/>
          <w:b/>
          <w:bCs/>
          <w:spacing w:val="1"/>
          <w:sz w:val="20"/>
          <w:szCs w:val="20"/>
        </w:rPr>
        <w:t>2.</w:t>
      </w:r>
      <w:r>
        <w:rPr>
          <w:rFonts w:ascii="Arial" w:hAnsi="Arial" w:cs="Arial"/>
          <w:b/>
          <w:bCs/>
          <w:sz w:val="20"/>
          <w:szCs w:val="20"/>
        </w:rPr>
        <w:t>7</w:t>
      </w:r>
      <w:r>
        <w:rPr>
          <w:rFonts w:ascii="Arial" w:hAnsi="Arial" w:cs="Arial"/>
          <w:b/>
          <w:bCs/>
          <w:sz w:val="20"/>
          <w:szCs w:val="20"/>
        </w:rPr>
        <w:tab/>
      </w:r>
      <w:r>
        <w:rPr>
          <w:rFonts w:ascii="Arial" w:hAnsi="Arial" w:cs="Arial"/>
          <w:sz w:val="20"/>
          <w:szCs w:val="20"/>
        </w:rPr>
        <w:t>Partial</w:t>
      </w:r>
      <w:r>
        <w:rPr>
          <w:rFonts w:ascii="Arial" w:hAnsi="Arial" w:cs="Arial"/>
          <w:spacing w:val="32"/>
          <w:sz w:val="20"/>
          <w:szCs w:val="20"/>
        </w:rPr>
        <w:t xml:space="preserve"> </w:t>
      </w:r>
      <w:r>
        <w:rPr>
          <w:rFonts w:ascii="Arial" w:hAnsi="Arial" w:cs="Arial"/>
          <w:sz w:val="20"/>
          <w:szCs w:val="20"/>
        </w:rPr>
        <w:t>deliveries</w:t>
      </w:r>
      <w:r>
        <w:rPr>
          <w:rFonts w:ascii="Arial" w:hAnsi="Arial" w:cs="Arial"/>
          <w:spacing w:val="32"/>
          <w:sz w:val="20"/>
          <w:szCs w:val="20"/>
        </w:rPr>
        <w:t xml:space="preserve"> </w:t>
      </w:r>
      <w:r>
        <w:rPr>
          <w:rFonts w:ascii="Arial" w:hAnsi="Arial" w:cs="Arial"/>
          <w:sz w:val="20"/>
          <w:szCs w:val="20"/>
        </w:rPr>
        <w:t>are</w:t>
      </w:r>
      <w:r>
        <w:rPr>
          <w:rFonts w:ascii="Arial" w:hAnsi="Arial" w:cs="Arial"/>
          <w:spacing w:val="32"/>
          <w:sz w:val="20"/>
          <w:szCs w:val="20"/>
        </w:rPr>
        <w:t xml:space="preserve"> </w:t>
      </w:r>
      <w:r>
        <w:rPr>
          <w:rFonts w:ascii="Arial" w:hAnsi="Arial" w:cs="Arial"/>
          <w:sz w:val="20"/>
          <w:szCs w:val="20"/>
        </w:rPr>
        <w:t>not</w:t>
      </w:r>
      <w:r>
        <w:rPr>
          <w:rFonts w:ascii="Arial" w:hAnsi="Arial" w:cs="Arial"/>
          <w:spacing w:val="32"/>
          <w:sz w:val="20"/>
          <w:szCs w:val="20"/>
        </w:rPr>
        <w:t xml:space="preserve"> </w:t>
      </w:r>
      <w:r>
        <w:rPr>
          <w:rFonts w:ascii="Arial" w:hAnsi="Arial" w:cs="Arial"/>
          <w:sz w:val="20"/>
          <w:szCs w:val="20"/>
        </w:rPr>
        <w:t>authorized,</w:t>
      </w:r>
      <w:r>
        <w:rPr>
          <w:rFonts w:ascii="Arial" w:hAnsi="Arial" w:cs="Arial"/>
          <w:spacing w:val="32"/>
          <w:sz w:val="20"/>
          <w:szCs w:val="20"/>
        </w:rPr>
        <w:t xml:space="preserve"> </w:t>
      </w:r>
      <w:r>
        <w:rPr>
          <w:rFonts w:ascii="Arial" w:hAnsi="Arial" w:cs="Arial"/>
          <w:sz w:val="20"/>
          <w:szCs w:val="20"/>
        </w:rPr>
        <w:t>unless</w:t>
      </w:r>
      <w:r>
        <w:rPr>
          <w:rFonts w:ascii="Arial" w:hAnsi="Arial" w:cs="Arial"/>
          <w:spacing w:val="32"/>
          <w:sz w:val="20"/>
          <w:szCs w:val="20"/>
        </w:rPr>
        <w:t xml:space="preserve"> </w:t>
      </w:r>
      <w:r>
        <w:rPr>
          <w:rFonts w:ascii="Arial" w:hAnsi="Arial" w:cs="Arial"/>
          <w:sz w:val="20"/>
          <w:szCs w:val="20"/>
        </w:rPr>
        <w:t>IDA</w:t>
      </w:r>
      <w:r>
        <w:rPr>
          <w:rFonts w:ascii="Arial" w:hAnsi="Arial" w:cs="Arial"/>
          <w:spacing w:val="32"/>
          <w:sz w:val="20"/>
          <w:szCs w:val="20"/>
        </w:rPr>
        <w:t xml:space="preserve"> </w:t>
      </w:r>
      <w:r>
        <w:rPr>
          <w:rFonts w:ascii="Arial" w:hAnsi="Arial" w:cs="Arial"/>
          <w:sz w:val="20"/>
          <w:szCs w:val="20"/>
        </w:rPr>
        <w:t>has</w:t>
      </w:r>
      <w:r>
        <w:rPr>
          <w:rFonts w:ascii="Arial" w:hAnsi="Arial" w:cs="Arial"/>
          <w:spacing w:val="32"/>
          <w:sz w:val="20"/>
          <w:szCs w:val="20"/>
        </w:rPr>
        <w:t xml:space="preserve"> </w:t>
      </w:r>
      <w:r>
        <w:rPr>
          <w:rFonts w:ascii="Arial" w:hAnsi="Arial" w:cs="Arial"/>
          <w:sz w:val="20"/>
          <w:szCs w:val="20"/>
        </w:rPr>
        <w:t>agreed</w:t>
      </w:r>
      <w:r>
        <w:rPr>
          <w:rFonts w:ascii="Arial" w:hAnsi="Arial" w:cs="Arial"/>
          <w:spacing w:val="32"/>
          <w:sz w:val="20"/>
          <w:szCs w:val="20"/>
        </w:rPr>
        <w:t xml:space="preserve"> </w:t>
      </w:r>
      <w:r>
        <w:rPr>
          <w:rFonts w:ascii="Arial" w:hAnsi="Arial" w:cs="Arial"/>
          <w:sz w:val="20"/>
          <w:szCs w:val="20"/>
        </w:rPr>
        <w:t>to</w:t>
      </w:r>
      <w:r>
        <w:rPr>
          <w:rFonts w:ascii="Arial" w:hAnsi="Arial" w:cs="Arial"/>
          <w:spacing w:val="32"/>
          <w:sz w:val="20"/>
          <w:szCs w:val="20"/>
        </w:rPr>
        <w:t xml:space="preserve"> </w:t>
      </w:r>
      <w:r>
        <w:rPr>
          <w:rFonts w:ascii="Arial" w:hAnsi="Arial" w:cs="Arial"/>
          <w:sz w:val="20"/>
          <w:szCs w:val="20"/>
        </w:rPr>
        <w:t>this</w:t>
      </w:r>
      <w:r>
        <w:rPr>
          <w:rFonts w:ascii="Arial" w:hAnsi="Arial" w:cs="Arial"/>
          <w:spacing w:val="32"/>
          <w:sz w:val="20"/>
          <w:szCs w:val="20"/>
        </w:rPr>
        <w:t xml:space="preserve"> </w:t>
      </w:r>
      <w:r>
        <w:rPr>
          <w:rFonts w:ascii="Arial" w:hAnsi="Arial" w:cs="Arial"/>
          <w:sz w:val="20"/>
          <w:szCs w:val="20"/>
        </w:rPr>
        <w:t>in</w:t>
      </w:r>
      <w:r>
        <w:rPr>
          <w:rFonts w:ascii="Arial" w:hAnsi="Arial" w:cs="Arial"/>
          <w:spacing w:val="32"/>
          <w:sz w:val="20"/>
          <w:szCs w:val="20"/>
        </w:rPr>
        <w:t xml:space="preserve"> </w:t>
      </w:r>
      <w:r>
        <w:rPr>
          <w:rFonts w:ascii="Arial" w:hAnsi="Arial" w:cs="Arial"/>
          <w:sz w:val="20"/>
          <w:szCs w:val="20"/>
        </w:rPr>
        <w:t>wri</w:t>
      </w:r>
      <w:r>
        <w:rPr>
          <w:rFonts w:ascii="Arial" w:hAnsi="Arial" w:cs="Arial"/>
          <w:spacing w:val="-2"/>
          <w:sz w:val="20"/>
          <w:szCs w:val="20"/>
        </w:rPr>
        <w:t>t</w:t>
      </w:r>
      <w:r>
        <w:rPr>
          <w:rFonts w:ascii="Arial" w:hAnsi="Arial" w:cs="Arial"/>
          <w:sz w:val="20"/>
          <w:szCs w:val="20"/>
        </w:rPr>
        <w:t>ing</w:t>
      </w:r>
      <w:r>
        <w:rPr>
          <w:rFonts w:ascii="Arial" w:hAnsi="Arial" w:cs="Arial"/>
          <w:spacing w:val="32"/>
          <w:sz w:val="20"/>
          <w:szCs w:val="20"/>
        </w:rPr>
        <w:t xml:space="preserve"> </w:t>
      </w:r>
      <w:r>
        <w:rPr>
          <w:rFonts w:ascii="Arial" w:hAnsi="Arial" w:cs="Arial"/>
          <w:sz w:val="20"/>
          <w:szCs w:val="20"/>
        </w:rPr>
        <w:t xml:space="preserve">by </w:t>
      </w:r>
      <w:r>
        <w:rPr>
          <w:rFonts w:ascii="Arial" w:hAnsi="Arial" w:cs="Arial"/>
          <w:spacing w:val="-1"/>
          <w:sz w:val="20"/>
          <w:szCs w:val="20"/>
        </w:rPr>
        <w:t>lis</w:t>
      </w:r>
      <w:r>
        <w:rPr>
          <w:rFonts w:ascii="Arial" w:hAnsi="Arial" w:cs="Arial"/>
          <w:spacing w:val="6"/>
          <w:sz w:val="20"/>
          <w:szCs w:val="20"/>
        </w:rPr>
        <w:t>t</w:t>
      </w:r>
      <w:r>
        <w:rPr>
          <w:rFonts w:ascii="Arial" w:hAnsi="Arial" w:cs="Arial"/>
          <w:spacing w:val="-1"/>
          <w:sz w:val="20"/>
          <w:szCs w:val="20"/>
        </w:rPr>
        <w:t>in</w:t>
      </w:r>
      <w:r>
        <w:rPr>
          <w:rFonts w:ascii="Arial" w:hAnsi="Arial" w:cs="Arial"/>
          <w:sz w:val="20"/>
          <w:szCs w:val="20"/>
        </w:rPr>
        <w:t>g</w:t>
      </w:r>
      <w:r>
        <w:rPr>
          <w:rFonts w:ascii="Arial" w:hAnsi="Arial" w:cs="Arial"/>
          <w:spacing w:val="3"/>
          <w:sz w:val="20"/>
          <w:szCs w:val="20"/>
        </w:rPr>
        <w:t xml:space="preserve"> </w:t>
      </w:r>
      <w:r>
        <w:rPr>
          <w:rFonts w:ascii="Arial" w:hAnsi="Arial" w:cs="Arial"/>
          <w:spacing w:val="-1"/>
          <w:sz w:val="20"/>
          <w:szCs w:val="20"/>
        </w:rPr>
        <w:t>th</w:t>
      </w:r>
      <w:r>
        <w:rPr>
          <w:rFonts w:ascii="Arial" w:hAnsi="Arial" w:cs="Arial"/>
          <w:sz w:val="20"/>
          <w:szCs w:val="20"/>
        </w:rPr>
        <w:t>e</w:t>
      </w:r>
    </w:p>
    <w:p w14:paraId="7757593F" w14:textId="77777777" w:rsidR="00BA5F63" w:rsidRDefault="00BA5F63" w:rsidP="00BA5F63">
      <w:pPr>
        <w:widowControl w:val="0"/>
        <w:tabs>
          <w:tab w:val="left" w:pos="820"/>
        </w:tabs>
        <w:autoSpaceDE w:val="0"/>
        <w:autoSpaceDN w:val="0"/>
        <w:adjustRightInd w:val="0"/>
        <w:ind w:left="119" w:right="48"/>
        <w:rPr>
          <w:rFonts w:ascii="Arial" w:hAnsi="Arial" w:cs="Arial"/>
          <w:sz w:val="20"/>
          <w:szCs w:val="20"/>
        </w:rPr>
      </w:pPr>
      <w:r>
        <w:rPr>
          <w:rFonts w:ascii="Arial" w:hAnsi="Arial" w:cs="Arial"/>
          <w:sz w:val="20"/>
          <w:szCs w:val="20"/>
        </w:rPr>
        <w:tab/>
      </w:r>
      <w:r>
        <w:rPr>
          <w:rFonts w:ascii="Arial" w:hAnsi="Arial" w:cs="Arial"/>
          <w:spacing w:val="-1"/>
          <w:sz w:val="20"/>
          <w:szCs w:val="20"/>
        </w:rPr>
        <w:t>partia</w:t>
      </w:r>
      <w:r>
        <w:rPr>
          <w:rFonts w:ascii="Arial" w:hAnsi="Arial" w:cs="Arial"/>
          <w:sz w:val="20"/>
          <w:szCs w:val="20"/>
        </w:rPr>
        <w:t>l</w:t>
      </w:r>
      <w:r>
        <w:rPr>
          <w:rFonts w:ascii="Arial" w:hAnsi="Arial" w:cs="Arial"/>
          <w:spacing w:val="3"/>
          <w:sz w:val="20"/>
          <w:szCs w:val="20"/>
        </w:rPr>
        <w:t xml:space="preserve"> </w:t>
      </w:r>
      <w:r>
        <w:rPr>
          <w:rFonts w:ascii="Arial" w:hAnsi="Arial" w:cs="Arial"/>
          <w:spacing w:val="-1"/>
          <w:sz w:val="20"/>
          <w:szCs w:val="20"/>
        </w:rPr>
        <w:t>deliver</w:t>
      </w:r>
      <w:r>
        <w:rPr>
          <w:rFonts w:ascii="Arial" w:hAnsi="Arial" w:cs="Arial"/>
          <w:sz w:val="20"/>
          <w:szCs w:val="20"/>
        </w:rPr>
        <w:t>y</w:t>
      </w:r>
      <w:r>
        <w:rPr>
          <w:rFonts w:ascii="Arial" w:hAnsi="Arial" w:cs="Arial"/>
          <w:spacing w:val="3"/>
          <w:sz w:val="20"/>
          <w:szCs w:val="20"/>
        </w:rPr>
        <w:t xml:space="preserve"> </w:t>
      </w:r>
      <w:r>
        <w:rPr>
          <w:rFonts w:ascii="Arial" w:hAnsi="Arial" w:cs="Arial"/>
          <w:spacing w:val="-1"/>
          <w:sz w:val="20"/>
          <w:szCs w:val="20"/>
        </w:rPr>
        <w:t>date</w:t>
      </w:r>
      <w:r>
        <w:rPr>
          <w:rFonts w:ascii="Arial" w:hAnsi="Arial" w:cs="Arial"/>
          <w:sz w:val="20"/>
          <w:szCs w:val="20"/>
        </w:rPr>
        <w:t>s</w:t>
      </w:r>
      <w:r>
        <w:rPr>
          <w:rFonts w:ascii="Arial" w:hAnsi="Arial" w:cs="Arial"/>
          <w:spacing w:val="3"/>
          <w:sz w:val="20"/>
          <w:szCs w:val="20"/>
        </w:rPr>
        <w:t xml:space="preserve"> </w:t>
      </w:r>
      <w:r>
        <w:rPr>
          <w:rFonts w:ascii="Arial" w:hAnsi="Arial" w:cs="Arial"/>
          <w:spacing w:val="-1"/>
          <w:sz w:val="20"/>
          <w:szCs w:val="20"/>
        </w:rPr>
        <w:t>i</w:t>
      </w:r>
      <w:r>
        <w:rPr>
          <w:rFonts w:ascii="Arial" w:hAnsi="Arial" w:cs="Arial"/>
          <w:sz w:val="20"/>
          <w:szCs w:val="20"/>
        </w:rPr>
        <w:t>n</w:t>
      </w:r>
      <w:r>
        <w:rPr>
          <w:rFonts w:ascii="Arial" w:hAnsi="Arial" w:cs="Arial"/>
          <w:spacing w:val="3"/>
          <w:sz w:val="20"/>
          <w:szCs w:val="20"/>
        </w:rPr>
        <w:t xml:space="preserve"> </w:t>
      </w:r>
      <w:r>
        <w:rPr>
          <w:rFonts w:ascii="Arial" w:hAnsi="Arial" w:cs="Arial"/>
          <w:spacing w:val="-1"/>
          <w:sz w:val="20"/>
          <w:szCs w:val="20"/>
        </w:rPr>
        <w:t>th</w:t>
      </w:r>
      <w:r>
        <w:rPr>
          <w:rFonts w:ascii="Arial" w:hAnsi="Arial" w:cs="Arial"/>
          <w:sz w:val="20"/>
          <w:szCs w:val="20"/>
        </w:rPr>
        <w:t>e</w:t>
      </w:r>
      <w:r>
        <w:rPr>
          <w:rFonts w:ascii="Arial" w:hAnsi="Arial" w:cs="Arial"/>
          <w:spacing w:val="3"/>
          <w:sz w:val="20"/>
          <w:szCs w:val="20"/>
        </w:rPr>
        <w:t xml:space="preserve"> </w:t>
      </w:r>
      <w:r>
        <w:rPr>
          <w:rFonts w:ascii="Arial" w:hAnsi="Arial" w:cs="Arial"/>
          <w:spacing w:val="-1"/>
          <w:sz w:val="20"/>
          <w:szCs w:val="20"/>
        </w:rPr>
        <w:t>PO.</w:t>
      </w:r>
    </w:p>
    <w:p w14:paraId="6D07D0BA" w14:textId="77777777" w:rsidR="00BA5F63" w:rsidRDefault="00BA5F63" w:rsidP="00BA5F63">
      <w:pPr>
        <w:widowControl w:val="0"/>
        <w:autoSpaceDE w:val="0"/>
        <w:autoSpaceDN w:val="0"/>
        <w:adjustRightInd w:val="0"/>
        <w:spacing w:before="13" w:line="260" w:lineRule="exact"/>
        <w:rPr>
          <w:rFonts w:ascii="Arial" w:hAnsi="Arial" w:cs="Arial"/>
          <w:sz w:val="20"/>
          <w:szCs w:val="20"/>
        </w:rPr>
      </w:pPr>
    </w:p>
    <w:p w14:paraId="5FDF5FBD" w14:textId="77777777" w:rsidR="00BA5F63" w:rsidRDefault="00BA5F63" w:rsidP="00BA5F63">
      <w:pPr>
        <w:widowControl w:val="0"/>
        <w:tabs>
          <w:tab w:val="left" w:pos="820"/>
        </w:tabs>
        <w:autoSpaceDE w:val="0"/>
        <w:autoSpaceDN w:val="0"/>
        <w:adjustRightInd w:val="0"/>
        <w:ind w:left="839" w:right="48" w:hanging="720"/>
        <w:rPr>
          <w:rFonts w:ascii="Arial" w:hAnsi="Arial" w:cs="Arial"/>
          <w:sz w:val="20"/>
          <w:szCs w:val="20"/>
        </w:rPr>
      </w:pPr>
      <w:r>
        <w:rPr>
          <w:rFonts w:ascii="Arial" w:hAnsi="Arial" w:cs="Arial"/>
          <w:b/>
          <w:bCs/>
          <w:spacing w:val="1"/>
          <w:sz w:val="20"/>
          <w:szCs w:val="20"/>
        </w:rPr>
        <w:t>2.</w:t>
      </w:r>
      <w:r>
        <w:rPr>
          <w:rFonts w:ascii="Arial" w:hAnsi="Arial" w:cs="Arial"/>
          <w:b/>
          <w:bCs/>
          <w:sz w:val="20"/>
          <w:szCs w:val="20"/>
        </w:rPr>
        <w:t>8</w:t>
      </w:r>
      <w:r>
        <w:rPr>
          <w:rFonts w:ascii="Arial" w:hAnsi="Arial" w:cs="Arial"/>
          <w:b/>
          <w:bCs/>
          <w:sz w:val="20"/>
          <w:szCs w:val="20"/>
        </w:rPr>
        <w:tab/>
      </w:r>
      <w:r>
        <w:rPr>
          <w:rFonts w:ascii="Arial" w:hAnsi="Arial" w:cs="Arial"/>
          <w:spacing w:val="-1"/>
          <w:sz w:val="20"/>
          <w:szCs w:val="20"/>
        </w:rPr>
        <w:t>Supplie</w:t>
      </w:r>
      <w:r>
        <w:rPr>
          <w:rFonts w:ascii="Arial" w:hAnsi="Arial" w:cs="Arial"/>
          <w:sz w:val="20"/>
          <w:szCs w:val="20"/>
        </w:rPr>
        <w:t>r</w:t>
      </w:r>
      <w:r>
        <w:rPr>
          <w:rFonts w:ascii="Arial" w:hAnsi="Arial" w:cs="Arial"/>
          <w:spacing w:val="18"/>
          <w:sz w:val="20"/>
          <w:szCs w:val="20"/>
        </w:rPr>
        <w:t xml:space="preserve"> </w:t>
      </w:r>
      <w:r>
        <w:rPr>
          <w:rFonts w:ascii="Arial" w:hAnsi="Arial" w:cs="Arial"/>
          <w:spacing w:val="-1"/>
          <w:sz w:val="20"/>
          <w:szCs w:val="20"/>
        </w:rPr>
        <w:t>i</w:t>
      </w:r>
      <w:r>
        <w:rPr>
          <w:rFonts w:ascii="Arial" w:hAnsi="Arial" w:cs="Arial"/>
          <w:sz w:val="20"/>
          <w:szCs w:val="20"/>
        </w:rPr>
        <w:t>s</w:t>
      </w:r>
      <w:r>
        <w:rPr>
          <w:rFonts w:ascii="Arial" w:hAnsi="Arial" w:cs="Arial"/>
          <w:spacing w:val="18"/>
          <w:sz w:val="20"/>
          <w:szCs w:val="20"/>
        </w:rPr>
        <w:t xml:space="preserve"> </w:t>
      </w:r>
      <w:r>
        <w:rPr>
          <w:rFonts w:ascii="Arial" w:hAnsi="Arial" w:cs="Arial"/>
          <w:spacing w:val="-1"/>
          <w:sz w:val="20"/>
          <w:szCs w:val="20"/>
        </w:rPr>
        <w:t>no</w:t>
      </w:r>
      <w:r>
        <w:rPr>
          <w:rFonts w:ascii="Arial" w:hAnsi="Arial" w:cs="Arial"/>
          <w:sz w:val="20"/>
          <w:szCs w:val="20"/>
        </w:rPr>
        <w:t>t</w:t>
      </w:r>
      <w:r>
        <w:rPr>
          <w:rFonts w:ascii="Arial" w:hAnsi="Arial" w:cs="Arial"/>
          <w:spacing w:val="18"/>
          <w:sz w:val="20"/>
          <w:szCs w:val="20"/>
        </w:rPr>
        <w:t xml:space="preserve"> </w:t>
      </w:r>
      <w:r>
        <w:rPr>
          <w:rFonts w:ascii="Arial" w:hAnsi="Arial" w:cs="Arial"/>
          <w:spacing w:val="-1"/>
          <w:sz w:val="20"/>
          <w:szCs w:val="20"/>
        </w:rPr>
        <w:t>enti</w:t>
      </w:r>
      <w:r>
        <w:rPr>
          <w:rFonts w:ascii="Arial" w:hAnsi="Arial" w:cs="Arial"/>
          <w:spacing w:val="7"/>
          <w:sz w:val="20"/>
          <w:szCs w:val="20"/>
        </w:rPr>
        <w:t>t</w:t>
      </w:r>
      <w:r>
        <w:rPr>
          <w:rFonts w:ascii="Arial" w:hAnsi="Arial" w:cs="Arial"/>
          <w:spacing w:val="-1"/>
          <w:sz w:val="20"/>
          <w:szCs w:val="20"/>
        </w:rPr>
        <w:t>le</w:t>
      </w:r>
      <w:r>
        <w:rPr>
          <w:rFonts w:ascii="Arial" w:hAnsi="Arial" w:cs="Arial"/>
          <w:sz w:val="20"/>
          <w:szCs w:val="20"/>
        </w:rPr>
        <w:t>d</w:t>
      </w:r>
      <w:r>
        <w:rPr>
          <w:rFonts w:ascii="Arial" w:hAnsi="Arial" w:cs="Arial"/>
          <w:spacing w:val="18"/>
          <w:sz w:val="20"/>
          <w:szCs w:val="20"/>
        </w:rPr>
        <w:t xml:space="preserve"> </w:t>
      </w:r>
      <w:r>
        <w:rPr>
          <w:rFonts w:ascii="Arial" w:hAnsi="Arial" w:cs="Arial"/>
          <w:spacing w:val="-1"/>
          <w:sz w:val="20"/>
          <w:szCs w:val="20"/>
        </w:rPr>
        <w:t>t</w:t>
      </w:r>
      <w:r>
        <w:rPr>
          <w:rFonts w:ascii="Arial" w:hAnsi="Arial" w:cs="Arial"/>
          <w:sz w:val="20"/>
          <w:szCs w:val="20"/>
        </w:rPr>
        <w:t>o</w:t>
      </w:r>
      <w:r>
        <w:rPr>
          <w:rFonts w:ascii="Arial" w:hAnsi="Arial" w:cs="Arial"/>
          <w:spacing w:val="18"/>
          <w:sz w:val="20"/>
          <w:szCs w:val="20"/>
        </w:rPr>
        <w:t xml:space="preserve"> </w:t>
      </w:r>
      <w:r>
        <w:rPr>
          <w:rFonts w:ascii="Arial" w:hAnsi="Arial" w:cs="Arial"/>
          <w:spacing w:val="-1"/>
          <w:sz w:val="20"/>
          <w:szCs w:val="20"/>
        </w:rPr>
        <w:t>deliv</w:t>
      </w:r>
      <w:r>
        <w:rPr>
          <w:rFonts w:ascii="Arial" w:hAnsi="Arial" w:cs="Arial"/>
          <w:spacing w:val="-10"/>
          <w:sz w:val="20"/>
          <w:szCs w:val="20"/>
        </w:rPr>
        <w:t>e</w:t>
      </w:r>
      <w:r>
        <w:rPr>
          <w:rFonts w:ascii="Arial" w:hAnsi="Arial" w:cs="Arial"/>
          <w:sz w:val="20"/>
          <w:szCs w:val="20"/>
        </w:rPr>
        <w:t>r</w:t>
      </w:r>
      <w:r>
        <w:rPr>
          <w:rFonts w:ascii="Arial" w:hAnsi="Arial" w:cs="Arial"/>
          <w:spacing w:val="17"/>
          <w:sz w:val="20"/>
          <w:szCs w:val="20"/>
        </w:rPr>
        <w:t xml:space="preserve"> more or </w:t>
      </w:r>
      <w:r>
        <w:rPr>
          <w:rFonts w:ascii="Arial" w:hAnsi="Arial" w:cs="Arial"/>
          <w:spacing w:val="-1"/>
          <w:sz w:val="20"/>
          <w:szCs w:val="20"/>
        </w:rPr>
        <w:t>les</w:t>
      </w:r>
      <w:r>
        <w:rPr>
          <w:rFonts w:ascii="Arial" w:hAnsi="Arial" w:cs="Arial"/>
          <w:sz w:val="20"/>
          <w:szCs w:val="20"/>
        </w:rPr>
        <w:t>s</w:t>
      </w:r>
      <w:r>
        <w:rPr>
          <w:rFonts w:ascii="Arial" w:hAnsi="Arial" w:cs="Arial"/>
          <w:spacing w:val="17"/>
          <w:sz w:val="20"/>
          <w:szCs w:val="20"/>
        </w:rPr>
        <w:t xml:space="preserve"> </w:t>
      </w:r>
      <w:r>
        <w:rPr>
          <w:rFonts w:ascii="Arial" w:hAnsi="Arial" w:cs="Arial"/>
          <w:spacing w:val="-1"/>
          <w:sz w:val="20"/>
          <w:szCs w:val="20"/>
        </w:rPr>
        <w:t>tha</w:t>
      </w:r>
      <w:r>
        <w:rPr>
          <w:rFonts w:ascii="Arial" w:hAnsi="Arial" w:cs="Arial"/>
          <w:sz w:val="20"/>
          <w:szCs w:val="20"/>
        </w:rPr>
        <w:t>n</w:t>
      </w:r>
      <w:r>
        <w:rPr>
          <w:rFonts w:ascii="Arial" w:hAnsi="Arial" w:cs="Arial"/>
          <w:spacing w:val="17"/>
          <w:sz w:val="20"/>
          <w:szCs w:val="20"/>
        </w:rPr>
        <w:t xml:space="preserve"> </w:t>
      </w:r>
      <w:r>
        <w:rPr>
          <w:rFonts w:ascii="Arial" w:hAnsi="Arial" w:cs="Arial"/>
          <w:spacing w:val="-1"/>
          <w:sz w:val="20"/>
          <w:szCs w:val="20"/>
        </w:rPr>
        <w:t>th</w:t>
      </w:r>
      <w:r>
        <w:rPr>
          <w:rFonts w:ascii="Arial" w:hAnsi="Arial" w:cs="Arial"/>
          <w:sz w:val="20"/>
          <w:szCs w:val="20"/>
        </w:rPr>
        <w:t>e</w:t>
      </w:r>
      <w:r>
        <w:rPr>
          <w:rFonts w:ascii="Arial" w:hAnsi="Arial" w:cs="Arial"/>
          <w:spacing w:val="17"/>
          <w:sz w:val="20"/>
          <w:szCs w:val="20"/>
        </w:rPr>
        <w:t xml:space="preserve"> </w:t>
      </w:r>
      <w:r>
        <w:rPr>
          <w:rFonts w:ascii="Arial" w:hAnsi="Arial" w:cs="Arial"/>
          <w:spacing w:val="-1"/>
          <w:sz w:val="20"/>
          <w:szCs w:val="20"/>
        </w:rPr>
        <w:t>agree</w:t>
      </w:r>
      <w:r>
        <w:rPr>
          <w:rFonts w:ascii="Arial" w:hAnsi="Arial" w:cs="Arial"/>
          <w:sz w:val="20"/>
          <w:szCs w:val="20"/>
        </w:rPr>
        <w:t>d</w:t>
      </w:r>
      <w:r>
        <w:rPr>
          <w:rFonts w:ascii="Arial" w:hAnsi="Arial" w:cs="Arial"/>
          <w:spacing w:val="17"/>
          <w:sz w:val="20"/>
          <w:szCs w:val="20"/>
        </w:rPr>
        <w:t xml:space="preserve"> </w:t>
      </w:r>
      <w:r>
        <w:rPr>
          <w:rFonts w:ascii="Arial" w:hAnsi="Arial" w:cs="Arial"/>
          <w:spacing w:val="-1"/>
          <w:sz w:val="20"/>
          <w:szCs w:val="20"/>
        </w:rPr>
        <w:t>number</w:t>
      </w:r>
      <w:r>
        <w:rPr>
          <w:rFonts w:ascii="Arial" w:hAnsi="Arial" w:cs="Arial"/>
          <w:sz w:val="20"/>
          <w:szCs w:val="20"/>
        </w:rPr>
        <w:t>s</w:t>
      </w:r>
      <w:r>
        <w:rPr>
          <w:rFonts w:ascii="Arial" w:hAnsi="Arial" w:cs="Arial"/>
          <w:spacing w:val="17"/>
          <w:sz w:val="20"/>
          <w:szCs w:val="20"/>
        </w:rPr>
        <w:t xml:space="preserve"> </w:t>
      </w:r>
      <w:r>
        <w:rPr>
          <w:rFonts w:ascii="Arial" w:hAnsi="Arial" w:cs="Arial"/>
          <w:spacing w:val="-1"/>
          <w:sz w:val="20"/>
          <w:szCs w:val="20"/>
        </w:rPr>
        <w:t>fo</w:t>
      </w:r>
      <w:r>
        <w:rPr>
          <w:rFonts w:ascii="Arial" w:hAnsi="Arial" w:cs="Arial"/>
          <w:sz w:val="20"/>
          <w:szCs w:val="20"/>
        </w:rPr>
        <w:t>r</w:t>
      </w:r>
      <w:r>
        <w:rPr>
          <w:rFonts w:ascii="Arial" w:hAnsi="Arial" w:cs="Arial"/>
          <w:spacing w:val="17"/>
          <w:sz w:val="20"/>
          <w:szCs w:val="20"/>
        </w:rPr>
        <w:t xml:space="preserve"> </w:t>
      </w:r>
      <w:r>
        <w:rPr>
          <w:rFonts w:ascii="Arial" w:hAnsi="Arial" w:cs="Arial"/>
          <w:spacing w:val="-1"/>
          <w:sz w:val="20"/>
          <w:szCs w:val="20"/>
        </w:rPr>
        <w:t>eac</w:t>
      </w:r>
      <w:r>
        <w:rPr>
          <w:rFonts w:ascii="Arial" w:hAnsi="Arial" w:cs="Arial"/>
          <w:sz w:val="20"/>
          <w:szCs w:val="20"/>
        </w:rPr>
        <w:t>h</w:t>
      </w:r>
      <w:r>
        <w:rPr>
          <w:rFonts w:ascii="Arial" w:hAnsi="Arial" w:cs="Arial"/>
          <w:spacing w:val="17"/>
          <w:sz w:val="20"/>
          <w:szCs w:val="20"/>
        </w:rPr>
        <w:t xml:space="preserve"> </w:t>
      </w:r>
      <w:r>
        <w:rPr>
          <w:rFonts w:ascii="Arial" w:hAnsi="Arial" w:cs="Arial"/>
          <w:spacing w:val="-1"/>
          <w:sz w:val="20"/>
          <w:szCs w:val="20"/>
        </w:rPr>
        <w:t>produc</w:t>
      </w:r>
      <w:r>
        <w:rPr>
          <w:rFonts w:ascii="Arial" w:hAnsi="Arial" w:cs="Arial"/>
          <w:sz w:val="20"/>
          <w:szCs w:val="20"/>
        </w:rPr>
        <w:t>t</w:t>
      </w:r>
      <w:r>
        <w:rPr>
          <w:rFonts w:ascii="Arial" w:hAnsi="Arial" w:cs="Arial"/>
          <w:spacing w:val="17"/>
          <w:sz w:val="20"/>
          <w:szCs w:val="20"/>
        </w:rPr>
        <w:t xml:space="preserve"> </w:t>
      </w:r>
      <w:r>
        <w:rPr>
          <w:rFonts w:ascii="Arial" w:hAnsi="Arial" w:cs="Arial"/>
          <w:spacing w:val="-1"/>
          <w:sz w:val="20"/>
          <w:szCs w:val="20"/>
        </w:rPr>
        <w:t xml:space="preserve">in </w:t>
      </w:r>
      <w:r>
        <w:rPr>
          <w:rFonts w:ascii="Arial" w:hAnsi="Arial" w:cs="Arial"/>
          <w:sz w:val="20"/>
          <w:szCs w:val="20"/>
        </w:rPr>
        <w:t>the PO at stake. In case of a deviation in (to be) delivered quantities, IDA has the right to delivery or return of the differen</w:t>
      </w:r>
      <w:r>
        <w:rPr>
          <w:rFonts w:ascii="Arial" w:hAnsi="Arial" w:cs="Arial"/>
          <w:spacing w:val="-1"/>
          <w:sz w:val="20"/>
          <w:szCs w:val="20"/>
        </w:rPr>
        <w:t>c</w:t>
      </w:r>
      <w:r>
        <w:rPr>
          <w:rFonts w:ascii="Arial" w:hAnsi="Arial" w:cs="Arial"/>
          <w:sz w:val="20"/>
          <w:szCs w:val="20"/>
        </w:rPr>
        <w:t>es</w:t>
      </w:r>
      <w:r>
        <w:rPr>
          <w:rFonts w:ascii="Arial" w:hAnsi="Arial" w:cs="Arial"/>
          <w:spacing w:val="1"/>
          <w:sz w:val="20"/>
          <w:szCs w:val="20"/>
        </w:rPr>
        <w:t xml:space="preserve"> </w:t>
      </w:r>
      <w:r>
        <w:rPr>
          <w:rFonts w:ascii="Arial" w:hAnsi="Arial" w:cs="Arial"/>
          <w:sz w:val="20"/>
          <w:szCs w:val="20"/>
        </w:rPr>
        <w:t>between</w:t>
      </w:r>
      <w:r>
        <w:rPr>
          <w:rFonts w:ascii="Arial" w:hAnsi="Arial" w:cs="Arial"/>
          <w:spacing w:val="1"/>
          <w:sz w:val="20"/>
          <w:szCs w:val="20"/>
        </w:rPr>
        <w:t xml:space="preserve"> </w:t>
      </w:r>
      <w:r>
        <w:rPr>
          <w:rFonts w:ascii="Arial" w:hAnsi="Arial" w:cs="Arial"/>
          <w:sz w:val="20"/>
          <w:szCs w:val="20"/>
        </w:rPr>
        <w:t>what</w:t>
      </w:r>
      <w:r>
        <w:rPr>
          <w:rFonts w:ascii="Arial" w:hAnsi="Arial" w:cs="Arial"/>
          <w:spacing w:val="1"/>
          <w:sz w:val="20"/>
          <w:szCs w:val="20"/>
        </w:rPr>
        <w:t xml:space="preserve"> </w:t>
      </w:r>
      <w:r>
        <w:rPr>
          <w:rFonts w:ascii="Arial" w:hAnsi="Arial" w:cs="Arial"/>
          <w:sz w:val="20"/>
          <w:szCs w:val="20"/>
        </w:rPr>
        <w:t>has</w:t>
      </w:r>
      <w:r>
        <w:rPr>
          <w:rFonts w:ascii="Arial" w:hAnsi="Arial" w:cs="Arial"/>
          <w:spacing w:val="1"/>
          <w:sz w:val="20"/>
          <w:szCs w:val="20"/>
        </w:rPr>
        <w:t xml:space="preserve"> </w:t>
      </w:r>
      <w:r>
        <w:rPr>
          <w:rFonts w:ascii="Arial" w:hAnsi="Arial" w:cs="Arial"/>
          <w:sz w:val="20"/>
          <w:szCs w:val="20"/>
        </w:rPr>
        <w:t>been</w:t>
      </w:r>
      <w:r>
        <w:rPr>
          <w:rFonts w:ascii="Arial" w:hAnsi="Arial" w:cs="Arial"/>
          <w:spacing w:val="1"/>
          <w:sz w:val="20"/>
          <w:szCs w:val="20"/>
        </w:rPr>
        <w:t xml:space="preserve"> </w:t>
      </w:r>
      <w:r>
        <w:rPr>
          <w:rFonts w:ascii="Arial" w:hAnsi="Arial" w:cs="Arial"/>
          <w:sz w:val="20"/>
          <w:szCs w:val="20"/>
        </w:rPr>
        <w:t>delivered</w:t>
      </w:r>
      <w:r>
        <w:rPr>
          <w:rFonts w:ascii="Arial" w:hAnsi="Arial" w:cs="Arial"/>
          <w:spacing w:val="1"/>
          <w:sz w:val="20"/>
          <w:szCs w:val="20"/>
        </w:rPr>
        <w:t xml:space="preserve"> </w:t>
      </w:r>
      <w:r>
        <w:rPr>
          <w:rFonts w:ascii="Arial" w:hAnsi="Arial" w:cs="Arial"/>
          <w:sz w:val="20"/>
          <w:szCs w:val="20"/>
        </w:rPr>
        <w:t>and</w:t>
      </w:r>
      <w:r>
        <w:rPr>
          <w:rFonts w:ascii="Arial" w:hAnsi="Arial" w:cs="Arial"/>
          <w:spacing w:val="1"/>
          <w:sz w:val="20"/>
          <w:szCs w:val="20"/>
        </w:rPr>
        <w:t xml:space="preserve"> </w:t>
      </w:r>
      <w:r>
        <w:rPr>
          <w:rFonts w:ascii="Arial" w:hAnsi="Arial" w:cs="Arial"/>
          <w:sz w:val="20"/>
          <w:szCs w:val="20"/>
        </w:rPr>
        <w:t>what</w:t>
      </w:r>
      <w:r>
        <w:rPr>
          <w:rFonts w:ascii="Arial" w:hAnsi="Arial" w:cs="Arial"/>
          <w:spacing w:val="1"/>
          <w:sz w:val="20"/>
          <w:szCs w:val="20"/>
        </w:rPr>
        <w:t xml:space="preserve"> </w:t>
      </w:r>
      <w:r>
        <w:rPr>
          <w:rFonts w:ascii="Arial" w:hAnsi="Arial" w:cs="Arial"/>
          <w:sz w:val="20"/>
          <w:szCs w:val="20"/>
        </w:rPr>
        <w:t>was agreed.</w:t>
      </w:r>
      <w:r>
        <w:rPr>
          <w:rFonts w:ascii="Arial" w:hAnsi="Arial" w:cs="Arial"/>
          <w:spacing w:val="50"/>
          <w:sz w:val="20"/>
          <w:szCs w:val="20"/>
        </w:rPr>
        <w:t xml:space="preserve"> </w:t>
      </w:r>
      <w:r>
        <w:rPr>
          <w:rFonts w:ascii="Arial" w:hAnsi="Arial" w:cs="Arial"/>
          <w:sz w:val="20"/>
          <w:szCs w:val="20"/>
        </w:rPr>
        <w:t>Furthermore</w:t>
      </w:r>
      <w:r>
        <w:rPr>
          <w:rFonts w:ascii="Arial" w:hAnsi="Arial" w:cs="Arial"/>
          <w:spacing w:val="50"/>
          <w:sz w:val="20"/>
          <w:szCs w:val="20"/>
        </w:rPr>
        <w:t xml:space="preserve"> </w:t>
      </w:r>
      <w:r>
        <w:rPr>
          <w:rFonts w:ascii="Arial" w:hAnsi="Arial" w:cs="Arial"/>
          <w:sz w:val="20"/>
          <w:szCs w:val="20"/>
        </w:rPr>
        <w:t>IDA</w:t>
      </w:r>
      <w:r>
        <w:rPr>
          <w:rFonts w:ascii="Arial" w:hAnsi="Arial" w:cs="Arial"/>
          <w:spacing w:val="50"/>
          <w:sz w:val="20"/>
          <w:szCs w:val="20"/>
        </w:rPr>
        <w:t xml:space="preserve"> </w:t>
      </w:r>
      <w:r>
        <w:rPr>
          <w:rFonts w:ascii="Arial" w:hAnsi="Arial" w:cs="Arial"/>
          <w:sz w:val="20"/>
          <w:szCs w:val="20"/>
        </w:rPr>
        <w:t>has</w:t>
      </w:r>
      <w:r>
        <w:rPr>
          <w:rFonts w:ascii="Arial" w:hAnsi="Arial" w:cs="Arial"/>
          <w:spacing w:val="50"/>
          <w:sz w:val="20"/>
          <w:szCs w:val="20"/>
        </w:rPr>
        <w:t xml:space="preserve"> </w:t>
      </w:r>
      <w:r>
        <w:rPr>
          <w:rFonts w:ascii="Arial" w:hAnsi="Arial" w:cs="Arial"/>
          <w:sz w:val="20"/>
          <w:szCs w:val="20"/>
        </w:rPr>
        <w:t>the</w:t>
      </w:r>
      <w:r>
        <w:rPr>
          <w:rFonts w:ascii="Arial" w:hAnsi="Arial" w:cs="Arial"/>
          <w:spacing w:val="50"/>
          <w:sz w:val="20"/>
          <w:szCs w:val="20"/>
        </w:rPr>
        <w:t xml:space="preserve"> </w:t>
      </w:r>
      <w:r>
        <w:rPr>
          <w:rFonts w:ascii="Arial" w:hAnsi="Arial" w:cs="Arial"/>
          <w:sz w:val="20"/>
          <w:szCs w:val="20"/>
        </w:rPr>
        <w:t>right</w:t>
      </w:r>
      <w:r>
        <w:rPr>
          <w:rFonts w:ascii="Arial" w:hAnsi="Arial" w:cs="Arial"/>
          <w:spacing w:val="50"/>
          <w:sz w:val="20"/>
          <w:szCs w:val="20"/>
        </w:rPr>
        <w:t xml:space="preserve"> </w:t>
      </w:r>
      <w:r>
        <w:rPr>
          <w:rFonts w:ascii="Arial" w:hAnsi="Arial" w:cs="Arial"/>
          <w:sz w:val="20"/>
          <w:szCs w:val="20"/>
        </w:rPr>
        <w:t>to</w:t>
      </w:r>
      <w:r>
        <w:rPr>
          <w:rFonts w:ascii="Arial" w:hAnsi="Arial" w:cs="Arial"/>
          <w:spacing w:val="50"/>
          <w:sz w:val="20"/>
          <w:szCs w:val="20"/>
        </w:rPr>
        <w:t xml:space="preserve"> </w:t>
      </w:r>
      <w:r>
        <w:rPr>
          <w:rFonts w:ascii="Arial" w:hAnsi="Arial" w:cs="Arial"/>
          <w:sz w:val="20"/>
          <w:szCs w:val="20"/>
        </w:rPr>
        <w:t>claim</w:t>
      </w:r>
      <w:r>
        <w:rPr>
          <w:rFonts w:ascii="Arial" w:hAnsi="Arial" w:cs="Arial"/>
          <w:spacing w:val="50"/>
          <w:sz w:val="20"/>
          <w:szCs w:val="20"/>
        </w:rPr>
        <w:t xml:space="preserve"> </w:t>
      </w:r>
      <w:r>
        <w:rPr>
          <w:rFonts w:ascii="Arial" w:hAnsi="Arial" w:cs="Arial"/>
          <w:sz w:val="20"/>
          <w:szCs w:val="20"/>
        </w:rPr>
        <w:t>compensa</w:t>
      </w:r>
      <w:r>
        <w:rPr>
          <w:rFonts w:ascii="Arial" w:hAnsi="Arial" w:cs="Arial"/>
          <w:spacing w:val="2"/>
          <w:sz w:val="20"/>
          <w:szCs w:val="20"/>
        </w:rPr>
        <w:t>t</w:t>
      </w:r>
      <w:r>
        <w:rPr>
          <w:rFonts w:ascii="Arial" w:hAnsi="Arial" w:cs="Arial"/>
          <w:sz w:val="20"/>
          <w:szCs w:val="20"/>
        </w:rPr>
        <w:t>ion</w:t>
      </w:r>
      <w:r>
        <w:rPr>
          <w:rFonts w:ascii="Arial" w:hAnsi="Arial" w:cs="Arial"/>
          <w:spacing w:val="50"/>
          <w:sz w:val="20"/>
          <w:szCs w:val="20"/>
        </w:rPr>
        <w:t xml:space="preserve"> </w:t>
      </w:r>
      <w:r>
        <w:rPr>
          <w:rFonts w:ascii="Arial" w:hAnsi="Arial" w:cs="Arial"/>
          <w:sz w:val="20"/>
          <w:szCs w:val="20"/>
        </w:rPr>
        <w:t>or</w:t>
      </w:r>
      <w:r>
        <w:rPr>
          <w:rFonts w:ascii="Arial" w:hAnsi="Arial" w:cs="Arial"/>
          <w:spacing w:val="50"/>
          <w:sz w:val="20"/>
          <w:szCs w:val="20"/>
        </w:rPr>
        <w:t xml:space="preserve"> </w:t>
      </w:r>
      <w:r>
        <w:rPr>
          <w:rFonts w:ascii="Arial" w:hAnsi="Arial" w:cs="Arial"/>
          <w:sz w:val="20"/>
          <w:szCs w:val="20"/>
        </w:rPr>
        <w:t>to</w:t>
      </w:r>
      <w:r>
        <w:rPr>
          <w:rFonts w:ascii="Arial" w:hAnsi="Arial" w:cs="Arial"/>
          <w:spacing w:val="50"/>
          <w:sz w:val="20"/>
          <w:szCs w:val="20"/>
        </w:rPr>
        <w:t xml:space="preserve"> </w:t>
      </w:r>
      <w:r>
        <w:rPr>
          <w:rFonts w:ascii="Arial" w:hAnsi="Arial" w:cs="Arial"/>
          <w:sz w:val="20"/>
          <w:szCs w:val="20"/>
        </w:rPr>
        <w:t>cancel</w:t>
      </w:r>
      <w:r>
        <w:rPr>
          <w:rFonts w:ascii="Arial" w:hAnsi="Arial" w:cs="Arial"/>
          <w:spacing w:val="50"/>
          <w:sz w:val="20"/>
          <w:szCs w:val="20"/>
        </w:rPr>
        <w:t xml:space="preserve"> </w:t>
      </w:r>
      <w:r>
        <w:rPr>
          <w:rFonts w:ascii="Arial" w:hAnsi="Arial" w:cs="Arial"/>
          <w:sz w:val="20"/>
          <w:szCs w:val="20"/>
        </w:rPr>
        <w:t>the</w:t>
      </w:r>
      <w:r>
        <w:rPr>
          <w:rFonts w:ascii="Arial" w:hAnsi="Arial" w:cs="Arial"/>
          <w:spacing w:val="-1"/>
          <w:sz w:val="20"/>
          <w:szCs w:val="20"/>
        </w:rPr>
        <w:t xml:space="preserve"> agreemen</w:t>
      </w:r>
      <w:r>
        <w:rPr>
          <w:rFonts w:ascii="Arial" w:hAnsi="Arial" w:cs="Arial"/>
          <w:sz w:val="20"/>
          <w:szCs w:val="20"/>
        </w:rPr>
        <w:t>t</w:t>
      </w:r>
      <w:r>
        <w:rPr>
          <w:rFonts w:ascii="Arial" w:hAnsi="Arial" w:cs="Arial"/>
          <w:spacing w:val="1"/>
          <w:sz w:val="20"/>
          <w:szCs w:val="20"/>
        </w:rPr>
        <w:t xml:space="preserve"> </w:t>
      </w:r>
      <w:r>
        <w:rPr>
          <w:rFonts w:ascii="Arial" w:hAnsi="Arial" w:cs="Arial"/>
          <w:spacing w:val="-1"/>
          <w:sz w:val="20"/>
          <w:szCs w:val="20"/>
        </w:rPr>
        <w:t>a</w:t>
      </w:r>
      <w:r>
        <w:rPr>
          <w:rFonts w:ascii="Arial" w:hAnsi="Arial" w:cs="Arial"/>
          <w:sz w:val="20"/>
          <w:szCs w:val="20"/>
        </w:rPr>
        <w:t>s</w:t>
      </w:r>
      <w:r>
        <w:rPr>
          <w:rFonts w:ascii="Arial" w:hAnsi="Arial" w:cs="Arial"/>
          <w:spacing w:val="1"/>
          <w:sz w:val="20"/>
          <w:szCs w:val="20"/>
        </w:rPr>
        <w:t xml:space="preserve"> </w:t>
      </w:r>
      <w:r>
        <w:rPr>
          <w:rFonts w:ascii="Arial" w:hAnsi="Arial" w:cs="Arial"/>
          <w:sz w:val="20"/>
          <w:szCs w:val="20"/>
        </w:rPr>
        <w:t>a</w:t>
      </w:r>
      <w:r>
        <w:rPr>
          <w:rFonts w:ascii="Arial" w:hAnsi="Arial" w:cs="Arial"/>
          <w:spacing w:val="1"/>
          <w:sz w:val="20"/>
          <w:szCs w:val="20"/>
        </w:rPr>
        <w:t xml:space="preserve"> </w:t>
      </w:r>
      <w:r>
        <w:rPr>
          <w:rFonts w:ascii="Arial" w:hAnsi="Arial" w:cs="Arial"/>
          <w:spacing w:val="-1"/>
          <w:sz w:val="20"/>
          <w:szCs w:val="20"/>
        </w:rPr>
        <w:t>resul</w:t>
      </w:r>
      <w:r>
        <w:rPr>
          <w:rFonts w:ascii="Arial" w:hAnsi="Arial" w:cs="Arial"/>
          <w:sz w:val="20"/>
          <w:szCs w:val="20"/>
        </w:rPr>
        <w:t>t</w:t>
      </w:r>
      <w:r>
        <w:rPr>
          <w:rFonts w:ascii="Arial" w:hAnsi="Arial" w:cs="Arial"/>
          <w:spacing w:val="1"/>
          <w:sz w:val="20"/>
          <w:szCs w:val="20"/>
        </w:rPr>
        <w:t xml:space="preserve"> </w:t>
      </w:r>
      <w:r>
        <w:rPr>
          <w:rFonts w:ascii="Arial" w:hAnsi="Arial" w:cs="Arial"/>
          <w:spacing w:val="-1"/>
          <w:sz w:val="20"/>
          <w:szCs w:val="20"/>
        </w:rPr>
        <w:t>o</w:t>
      </w:r>
      <w:r>
        <w:rPr>
          <w:rFonts w:ascii="Arial" w:hAnsi="Arial" w:cs="Arial"/>
          <w:sz w:val="20"/>
          <w:szCs w:val="20"/>
        </w:rPr>
        <w:t>f</w:t>
      </w:r>
      <w:r>
        <w:rPr>
          <w:rFonts w:ascii="Arial" w:hAnsi="Arial" w:cs="Arial"/>
          <w:spacing w:val="1"/>
          <w:sz w:val="20"/>
          <w:szCs w:val="20"/>
        </w:rPr>
        <w:t xml:space="preserve"> </w:t>
      </w:r>
      <w:r>
        <w:rPr>
          <w:rFonts w:ascii="Arial" w:hAnsi="Arial" w:cs="Arial"/>
          <w:spacing w:val="-1"/>
          <w:sz w:val="20"/>
          <w:szCs w:val="20"/>
        </w:rPr>
        <w:t>this.</w:t>
      </w:r>
    </w:p>
    <w:p w14:paraId="1768AC5B" w14:textId="77777777" w:rsidR="00BA5F63" w:rsidRDefault="00BA5F63" w:rsidP="00BA5F63">
      <w:pPr>
        <w:widowControl w:val="0"/>
        <w:autoSpaceDE w:val="0"/>
        <w:autoSpaceDN w:val="0"/>
        <w:adjustRightInd w:val="0"/>
        <w:spacing w:before="16" w:line="260" w:lineRule="exact"/>
        <w:rPr>
          <w:rFonts w:ascii="Arial" w:hAnsi="Arial" w:cs="Arial"/>
          <w:sz w:val="20"/>
          <w:szCs w:val="20"/>
        </w:rPr>
      </w:pPr>
    </w:p>
    <w:p w14:paraId="25A8D89B" w14:textId="77777777" w:rsidR="00BA5F63" w:rsidRDefault="00BA5F63" w:rsidP="00BA5F63">
      <w:pPr>
        <w:widowControl w:val="0"/>
        <w:tabs>
          <w:tab w:val="left" w:pos="820"/>
        </w:tabs>
        <w:autoSpaceDE w:val="0"/>
        <w:autoSpaceDN w:val="0"/>
        <w:adjustRightInd w:val="0"/>
        <w:ind w:left="839" w:right="50" w:hanging="720"/>
        <w:rPr>
          <w:rFonts w:ascii="Arial" w:hAnsi="Arial" w:cs="Arial"/>
          <w:sz w:val="20"/>
          <w:szCs w:val="20"/>
        </w:rPr>
      </w:pPr>
      <w:r>
        <w:rPr>
          <w:rFonts w:ascii="Arial" w:hAnsi="Arial" w:cs="Arial"/>
          <w:b/>
          <w:bCs/>
          <w:spacing w:val="1"/>
          <w:sz w:val="20"/>
          <w:szCs w:val="20"/>
        </w:rPr>
        <w:t>2.</w:t>
      </w:r>
      <w:r>
        <w:rPr>
          <w:rFonts w:ascii="Arial" w:hAnsi="Arial" w:cs="Arial"/>
          <w:b/>
          <w:bCs/>
          <w:sz w:val="20"/>
          <w:szCs w:val="20"/>
        </w:rPr>
        <w:t>9</w:t>
      </w:r>
      <w:r>
        <w:rPr>
          <w:rFonts w:ascii="Arial" w:hAnsi="Arial" w:cs="Arial"/>
          <w:b/>
          <w:bCs/>
          <w:sz w:val="20"/>
          <w:szCs w:val="20"/>
        </w:rPr>
        <w:tab/>
      </w:r>
      <w:r>
        <w:rPr>
          <w:rFonts w:ascii="Arial" w:hAnsi="Arial" w:cs="Arial"/>
          <w:sz w:val="20"/>
          <w:szCs w:val="20"/>
        </w:rPr>
        <w:t>IDA</w:t>
      </w:r>
      <w:r>
        <w:rPr>
          <w:rFonts w:ascii="Arial" w:hAnsi="Arial" w:cs="Arial"/>
          <w:spacing w:val="28"/>
          <w:sz w:val="20"/>
          <w:szCs w:val="20"/>
        </w:rPr>
        <w:t xml:space="preserve"> </w:t>
      </w:r>
      <w:r>
        <w:rPr>
          <w:rFonts w:ascii="Arial" w:hAnsi="Arial" w:cs="Arial"/>
          <w:sz w:val="20"/>
          <w:szCs w:val="20"/>
        </w:rPr>
        <w:t>reserves</w:t>
      </w:r>
      <w:r>
        <w:rPr>
          <w:rFonts w:ascii="Arial" w:hAnsi="Arial" w:cs="Arial"/>
          <w:spacing w:val="28"/>
          <w:sz w:val="20"/>
          <w:szCs w:val="20"/>
        </w:rPr>
        <w:t xml:space="preserve"> </w:t>
      </w:r>
      <w:r>
        <w:rPr>
          <w:rFonts w:ascii="Arial" w:hAnsi="Arial" w:cs="Arial"/>
          <w:sz w:val="20"/>
          <w:szCs w:val="20"/>
        </w:rPr>
        <w:t>the</w:t>
      </w:r>
      <w:r>
        <w:rPr>
          <w:rFonts w:ascii="Arial" w:hAnsi="Arial" w:cs="Arial"/>
          <w:spacing w:val="28"/>
          <w:sz w:val="20"/>
          <w:szCs w:val="20"/>
        </w:rPr>
        <w:t xml:space="preserve"> </w:t>
      </w:r>
      <w:r>
        <w:rPr>
          <w:rFonts w:ascii="Arial" w:hAnsi="Arial" w:cs="Arial"/>
          <w:sz w:val="20"/>
          <w:szCs w:val="20"/>
        </w:rPr>
        <w:t>right</w:t>
      </w:r>
      <w:r>
        <w:rPr>
          <w:rFonts w:ascii="Arial" w:hAnsi="Arial" w:cs="Arial"/>
          <w:spacing w:val="28"/>
          <w:sz w:val="20"/>
          <w:szCs w:val="20"/>
        </w:rPr>
        <w:t xml:space="preserve"> </w:t>
      </w:r>
      <w:r>
        <w:rPr>
          <w:rFonts w:ascii="Arial" w:hAnsi="Arial" w:cs="Arial"/>
          <w:sz w:val="20"/>
          <w:szCs w:val="20"/>
        </w:rPr>
        <w:t>to</w:t>
      </w:r>
      <w:r>
        <w:rPr>
          <w:rFonts w:ascii="Arial" w:hAnsi="Arial" w:cs="Arial"/>
          <w:spacing w:val="28"/>
          <w:sz w:val="20"/>
          <w:szCs w:val="20"/>
        </w:rPr>
        <w:t xml:space="preserve"> </w:t>
      </w:r>
      <w:r>
        <w:rPr>
          <w:rFonts w:ascii="Arial" w:hAnsi="Arial" w:cs="Arial"/>
          <w:sz w:val="20"/>
          <w:szCs w:val="20"/>
        </w:rPr>
        <w:t>delay</w:t>
      </w:r>
      <w:r>
        <w:rPr>
          <w:rFonts w:ascii="Arial" w:hAnsi="Arial" w:cs="Arial"/>
          <w:spacing w:val="28"/>
          <w:sz w:val="20"/>
          <w:szCs w:val="20"/>
        </w:rPr>
        <w:t xml:space="preserve"> </w:t>
      </w:r>
      <w:r>
        <w:rPr>
          <w:rFonts w:ascii="Arial" w:hAnsi="Arial" w:cs="Arial"/>
          <w:sz w:val="20"/>
          <w:szCs w:val="20"/>
        </w:rPr>
        <w:t>delivery</w:t>
      </w:r>
      <w:r>
        <w:rPr>
          <w:rFonts w:ascii="Arial" w:hAnsi="Arial" w:cs="Arial"/>
          <w:spacing w:val="28"/>
          <w:sz w:val="20"/>
          <w:szCs w:val="20"/>
        </w:rPr>
        <w:t xml:space="preserve"> </w:t>
      </w:r>
      <w:r>
        <w:rPr>
          <w:rFonts w:ascii="Arial" w:hAnsi="Arial" w:cs="Arial"/>
          <w:sz w:val="20"/>
          <w:szCs w:val="20"/>
        </w:rPr>
        <w:t>for</w:t>
      </w:r>
      <w:r>
        <w:rPr>
          <w:rFonts w:ascii="Arial" w:hAnsi="Arial" w:cs="Arial"/>
          <w:spacing w:val="28"/>
          <w:sz w:val="20"/>
          <w:szCs w:val="20"/>
        </w:rPr>
        <w:t xml:space="preserve"> </w:t>
      </w:r>
      <w:r>
        <w:rPr>
          <w:rFonts w:ascii="Arial" w:hAnsi="Arial" w:cs="Arial"/>
          <w:sz w:val="20"/>
          <w:szCs w:val="20"/>
        </w:rPr>
        <w:t>a</w:t>
      </w:r>
      <w:r>
        <w:rPr>
          <w:rFonts w:ascii="Arial" w:hAnsi="Arial" w:cs="Arial"/>
          <w:spacing w:val="28"/>
          <w:sz w:val="20"/>
          <w:szCs w:val="20"/>
        </w:rPr>
        <w:t xml:space="preserve"> </w:t>
      </w:r>
      <w:r>
        <w:rPr>
          <w:rFonts w:ascii="Arial" w:hAnsi="Arial" w:cs="Arial"/>
          <w:sz w:val="20"/>
          <w:szCs w:val="20"/>
        </w:rPr>
        <w:t>period</w:t>
      </w:r>
      <w:r>
        <w:rPr>
          <w:rFonts w:ascii="Arial" w:hAnsi="Arial" w:cs="Arial"/>
          <w:spacing w:val="28"/>
          <w:sz w:val="20"/>
          <w:szCs w:val="20"/>
        </w:rPr>
        <w:t xml:space="preserve"> </w:t>
      </w:r>
      <w:r>
        <w:rPr>
          <w:rFonts w:ascii="Arial" w:hAnsi="Arial" w:cs="Arial"/>
          <w:sz w:val="20"/>
          <w:szCs w:val="20"/>
        </w:rPr>
        <w:t>of</w:t>
      </w:r>
      <w:r>
        <w:rPr>
          <w:rFonts w:ascii="Arial" w:hAnsi="Arial" w:cs="Arial"/>
          <w:spacing w:val="28"/>
          <w:sz w:val="20"/>
          <w:szCs w:val="20"/>
        </w:rPr>
        <w:t xml:space="preserve"> </w:t>
      </w:r>
      <w:r>
        <w:rPr>
          <w:rFonts w:ascii="Arial" w:hAnsi="Arial" w:cs="Arial"/>
          <w:sz w:val="20"/>
          <w:szCs w:val="20"/>
        </w:rPr>
        <w:t>thir</w:t>
      </w:r>
      <w:r>
        <w:rPr>
          <w:rFonts w:ascii="Arial" w:hAnsi="Arial" w:cs="Arial"/>
          <w:spacing w:val="1"/>
          <w:sz w:val="20"/>
          <w:szCs w:val="20"/>
        </w:rPr>
        <w:t>t</w:t>
      </w:r>
      <w:r>
        <w:rPr>
          <w:rFonts w:ascii="Arial" w:hAnsi="Arial" w:cs="Arial"/>
          <w:sz w:val="20"/>
          <w:szCs w:val="20"/>
        </w:rPr>
        <w:t>y</w:t>
      </w:r>
      <w:r>
        <w:rPr>
          <w:rFonts w:ascii="Arial" w:hAnsi="Arial" w:cs="Arial"/>
          <w:spacing w:val="28"/>
          <w:sz w:val="20"/>
          <w:szCs w:val="20"/>
        </w:rPr>
        <w:t xml:space="preserve"> </w:t>
      </w:r>
      <w:r>
        <w:rPr>
          <w:rFonts w:ascii="Arial" w:hAnsi="Arial" w:cs="Arial"/>
          <w:sz w:val="20"/>
          <w:szCs w:val="20"/>
        </w:rPr>
        <w:t>(30)</w:t>
      </w:r>
      <w:r>
        <w:rPr>
          <w:rFonts w:ascii="Arial" w:hAnsi="Arial" w:cs="Arial"/>
          <w:spacing w:val="28"/>
          <w:sz w:val="20"/>
          <w:szCs w:val="20"/>
        </w:rPr>
        <w:t xml:space="preserve"> </w:t>
      </w:r>
      <w:r>
        <w:rPr>
          <w:rFonts w:ascii="Arial" w:hAnsi="Arial" w:cs="Arial"/>
          <w:sz w:val="20"/>
          <w:szCs w:val="20"/>
        </w:rPr>
        <w:t>days</w:t>
      </w:r>
      <w:r>
        <w:rPr>
          <w:rFonts w:ascii="Arial" w:hAnsi="Arial" w:cs="Arial"/>
          <w:spacing w:val="28"/>
          <w:sz w:val="20"/>
          <w:szCs w:val="20"/>
        </w:rPr>
        <w:t xml:space="preserve"> </w:t>
      </w:r>
      <w:r>
        <w:rPr>
          <w:rFonts w:ascii="Arial" w:hAnsi="Arial" w:cs="Arial"/>
          <w:sz w:val="20"/>
          <w:szCs w:val="20"/>
        </w:rPr>
        <w:t>after</w:t>
      </w:r>
      <w:r>
        <w:rPr>
          <w:rFonts w:ascii="Arial" w:hAnsi="Arial" w:cs="Arial"/>
          <w:spacing w:val="28"/>
          <w:sz w:val="20"/>
          <w:szCs w:val="20"/>
        </w:rPr>
        <w:t xml:space="preserve"> </w:t>
      </w:r>
      <w:r>
        <w:rPr>
          <w:rFonts w:ascii="Arial" w:hAnsi="Arial" w:cs="Arial"/>
          <w:sz w:val="20"/>
          <w:szCs w:val="20"/>
        </w:rPr>
        <w:t xml:space="preserve">the </w:t>
      </w:r>
      <w:r>
        <w:rPr>
          <w:rFonts w:ascii="Arial" w:hAnsi="Arial" w:cs="Arial"/>
          <w:spacing w:val="-1"/>
          <w:sz w:val="20"/>
          <w:szCs w:val="20"/>
        </w:rPr>
        <w:t>agree</w:t>
      </w:r>
      <w:r>
        <w:rPr>
          <w:rFonts w:ascii="Arial" w:hAnsi="Arial" w:cs="Arial"/>
          <w:sz w:val="20"/>
          <w:szCs w:val="20"/>
        </w:rPr>
        <w:t xml:space="preserve">d </w:t>
      </w:r>
      <w:r>
        <w:rPr>
          <w:rFonts w:ascii="Arial" w:hAnsi="Arial" w:cs="Arial"/>
          <w:spacing w:val="-1"/>
          <w:sz w:val="20"/>
          <w:szCs w:val="20"/>
        </w:rPr>
        <w:t>delive</w:t>
      </w:r>
      <w:r>
        <w:rPr>
          <w:rFonts w:ascii="Arial" w:hAnsi="Arial" w:cs="Arial"/>
          <w:spacing w:val="6"/>
          <w:sz w:val="20"/>
          <w:szCs w:val="20"/>
        </w:rPr>
        <w:t>r</w:t>
      </w:r>
      <w:r>
        <w:rPr>
          <w:rFonts w:ascii="Arial" w:hAnsi="Arial" w:cs="Arial"/>
          <w:sz w:val="20"/>
          <w:szCs w:val="20"/>
        </w:rPr>
        <w:t>y</w:t>
      </w:r>
      <w:r>
        <w:rPr>
          <w:rFonts w:ascii="Arial" w:hAnsi="Arial" w:cs="Arial"/>
          <w:spacing w:val="1"/>
          <w:sz w:val="20"/>
          <w:szCs w:val="20"/>
        </w:rPr>
        <w:t xml:space="preserve"> </w:t>
      </w:r>
      <w:r>
        <w:rPr>
          <w:rFonts w:ascii="Arial" w:hAnsi="Arial" w:cs="Arial"/>
          <w:spacing w:val="5"/>
          <w:sz w:val="20"/>
          <w:szCs w:val="20"/>
        </w:rPr>
        <w:t>t</w:t>
      </w:r>
      <w:r>
        <w:rPr>
          <w:rFonts w:ascii="Arial" w:hAnsi="Arial" w:cs="Arial"/>
          <w:sz w:val="20"/>
          <w:szCs w:val="20"/>
        </w:rPr>
        <w:t>ime</w:t>
      </w:r>
      <w:r>
        <w:rPr>
          <w:rFonts w:ascii="Arial" w:hAnsi="Arial" w:cs="Arial"/>
          <w:spacing w:val="1"/>
          <w:sz w:val="20"/>
          <w:szCs w:val="20"/>
        </w:rPr>
        <w:t xml:space="preserve"> </w:t>
      </w:r>
      <w:r>
        <w:rPr>
          <w:rFonts w:ascii="Arial" w:hAnsi="Arial" w:cs="Arial"/>
          <w:sz w:val="20"/>
          <w:szCs w:val="20"/>
        </w:rPr>
        <w:t>without</w:t>
      </w:r>
      <w:r>
        <w:rPr>
          <w:rFonts w:ascii="Arial" w:hAnsi="Arial" w:cs="Arial"/>
          <w:spacing w:val="1"/>
          <w:sz w:val="20"/>
          <w:szCs w:val="20"/>
        </w:rPr>
        <w:t xml:space="preserve"> </w:t>
      </w:r>
      <w:r>
        <w:rPr>
          <w:rFonts w:ascii="Arial" w:hAnsi="Arial" w:cs="Arial"/>
          <w:sz w:val="20"/>
          <w:szCs w:val="20"/>
        </w:rPr>
        <w:t>Supplier</w:t>
      </w:r>
      <w:r>
        <w:rPr>
          <w:rFonts w:ascii="Arial" w:hAnsi="Arial" w:cs="Arial"/>
          <w:spacing w:val="1"/>
          <w:sz w:val="20"/>
          <w:szCs w:val="20"/>
        </w:rPr>
        <w:t xml:space="preserve"> </w:t>
      </w:r>
      <w:r>
        <w:rPr>
          <w:rFonts w:ascii="Arial" w:hAnsi="Arial" w:cs="Arial"/>
          <w:sz w:val="20"/>
          <w:szCs w:val="20"/>
        </w:rPr>
        <w:t>being</w:t>
      </w:r>
      <w:r>
        <w:rPr>
          <w:rFonts w:ascii="Arial" w:hAnsi="Arial" w:cs="Arial"/>
          <w:spacing w:val="1"/>
          <w:sz w:val="20"/>
          <w:szCs w:val="20"/>
        </w:rPr>
        <w:t xml:space="preserve"> </w:t>
      </w:r>
      <w:r>
        <w:rPr>
          <w:rFonts w:ascii="Arial" w:hAnsi="Arial" w:cs="Arial"/>
          <w:sz w:val="20"/>
          <w:szCs w:val="20"/>
        </w:rPr>
        <w:t>en</w:t>
      </w:r>
      <w:r>
        <w:rPr>
          <w:rFonts w:ascii="Arial" w:hAnsi="Arial" w:cs="Arial"/>
          <w:spacing w:val="-3"/>
          <w:sz w:val="20"/>
          <w:szCs w:val="20"/>
        </w:rPr>
        <w:t>t</w:t>
      </w:r>
      <w:r>
        <w:rPr>
          <w:rFonts w:ascii="Arial" w:hAnsi="Arial" w:cs="Arial"/>
          <w:sz w:val="20"/>
          <w:szCs w:val="20"/>
        </w:rPr>
        <w:t>i</w:t>
      </w:r>
      <w:r>
        <w:rPr>
          <w:rFonts w:ascii="Arial" w:hAnsi="Arial" w:cs="Arial"/>
          <w:spacing w:val="1"/>
          <w:sz w:val="20"/>
          <w:szCs w:val="20"/>
        </w:rPr>
        <w:t>t</w:t>
      </w:r>
      <w:r>
        <w:rPr>
          <w:rFonts w:ascii="Arial" w:hAnsi="Arial" w:cs="Arial"/>
          <w:sz w:val="20"/>
          <w:szCs w:val="20"/>
        </w:rPr>
        <w:t>led</w:t>
      </w:r>
      <w:r>
        <w:rPr>
          <w:rFonts w:ascii="Arial" w:hAnsi="Arial" w:cs="Arial"/>
          <w:spacing w:val="1"/>
          <w:sz w:val="20"/>
          <w:szCs w:val="20"/>
        </w:rPr>
        <w:t xml:space="preserve"> </w:t>
      </w:r>
      <w:r>
        <w:rPr>
          <w:rFonts w:ascii="Arial" w:hAnsi="Arial" w:cs="Arial"/>
          <w:sz w:val="20"/>
          <w:szCs w:val="20"/>
        </w:rPr>
        <w:t>to</w:t>
      </w:r>
      <w:r>
        <w:rPr>
          <w:rFonts w:ascii="Arial" w:hAnsi="Arial" w:cs="Arial"/>
          <w:spacing w:val="1"/>
          <w:sz w:val="20"/>
          <w:szCs w:val="20"/>
        </w:rPr>
        <w:t xml:space="preserve"> </w:t>
      </w:r>
      <w:r>
        <w:rPr>
          <w:rFonts w:ascii="Arial" w:hAnsi="Arial" w:cs="Arial"/>
          <w:sz w:val="20"/>
          <w:szCs w:val="20"/>
        </w:rPr>
        <w:t>claim</w:t>
      </w:r>
      <w:r>
        <w:rPr>
          <w:rFonts w:ascii="Arial" w:hAnsi="Arial" w:cs="Arial"/>
          <w:spacing w:val="1"/>
          <w:sz w:val="20"/>
          <w:szCs w:val="20"/>
        </w:rPr>
        <w:t xml:space="preserve"> </w:t>
      </w:r>
      <w:r>
        <w:rPr>
          <w:rFonts w:ascii="Arial" w:hAnsi="Arial" w:cs="Arial"/>
          <w:sz w:val="20"/>
          <w:szCs w:val="20"/>
        </w:rPr>
        <w:t>penal</w:t>
      </w:r>
      <w:r>
        <w:rPr>
          <w:rFonts w:ascii="Arial" w:hAnsi="Arial" w:cs="Arial"/>
          <w:spacing w:val="-5"/>
          <w:sz w:val="20"/>
          <w:szCs w:val="20"/>
        </w:rPr>
        <w:t>t</w:t>
      </w:r>
      <w:r>
        <w:rPr>
          <w:rFonts w:ascii="Arial" w:hAnsi="Arial" w:cs="Arial"/>
          <w:sz w:val="20"/>
          <w:szCs w:val="20"/>
        </w:rPr>
        <w:t>ies</w:t>
      </w:r>
      <w:r>
        <w:rPr>
          <w:rFonts w:ascii="Arial" w:hAnsi="Arial" w:cs="Arial"/>
          <w:spacing w:val="1"/>
          <w:sz w:val="20"/>
          <w:szCs w:val="20"/>
        </w:rPr>
        <w:t xml:space="preserve"> </w:t>
      </w:r>
      <w:r>
        <w:rPr>
          <w:rFonts w:ascii="Arial" w:hAnsi="Arial" w:cs="Arial"/>
          <w:sz w:val="20"/>
          <w:szCs w:val="20"/>
        </w:rPr>
        <w:t xml:space="preserve">or </w:t>
      </w:r>
      <w:r>
        <w:rPr>
          <w:rFonts w:ascii="Arial" w:hAnsi="Arial" w:cs="Arial"/>
          <w:spacing w:val="-1"/>
          <w:sz w:val="20"/>
          <w:szCs w:val="20"/>
        </w:rPr>
        <w:t>compensa</w:t>
      </w:r>
      <w:r>
        <w:rPr>
          <w:rFonts w:ascii="Arial" w:hAnsi="Arial" w:cs="Arial"/>
          <w:spacing w:val="12"/>
          <w:sz w:val="20"/>
          <w:szCs w:val="20"/>
        </w:rPr>
        <w:t>t</w:t>
      </w:r>
      <w:r>
        <w:rPr>
          <w:rFonts w:ascii="Arial" w:hAnsi="Arial" w:cs="Arial"/>
          <w:spacing w:val="-1"/>
          <w:sz w:val="20"/>
          <w:szCs w:val="20"/>
        </w:rPr>
        <w:t>io</w:t>
      </w:r>
      <w:r>
        <w:rPr>
          <w:rFonts w:ascii="Arial" w:hAnsi="Arial" w:cs="Arial"/>
          <w:sz w:val="20"/>
          <w:szCs w:val="20"/>
        </w:rPr>
        <w:t>n</w:t>
      </w:r>
      <w:r>
        <w:rPr>
          <w:rFonts w:ascii="Arial" w:hAnsi="Arial" w:cs="Arial"/>
          <w:spacing w:val="4"/>
          <w:sz w:val="20"/>
          <w:szCs w:val="20"/>
        </w:rPr>
        <w:t xml:space="preserve"> </w:t>
      </w:r>
      <w:r>
        <w:rPr>
          <w:rFonts w:ascii="Arial" w:hAnsi="Arial" w:cs="Arial"/>
          <w:spacing w:val="-1"/>
          <w:sz w:val="20"/>
          <w:szCs w:val="20"/>
        </w:rPr>
        <w:t>fo</w:t>
      </w:r>
      <w:r>
        <w:rPr>
          <w:rFonts w:ascii="Arial" w:hAnsi="Arial" w:cs="Arial"/>
          <w:sz w:val="20"/>
          <w:szCs w:val="20"/>
        </w:rPr>
        <w:t>r</w:t>
      </w:r>
      <w:r>
        <w:rPr>
          <w:rFonts w:ascii="Arial" w:hAnsi="Arial" w:cs="Arial"/>
          <w:spacing w:val="4"/>
          <w:sz w:val="20"/>
          <w:szCs w:val="20"/>
        </w:rPr>
        <w:t xml:space="preserve"> </w:t>
      </w:r>
      <w:r>
        <w:rPr>
          <w:rFonts w:ascii="Arial" w:hAnsi="Arial" w:cs="Arial"/>
          <w:spacing w:val="-1"/>
          <w:sz w:val="20"/>
          <w:szCs w:val="20"/>
        </w:rPr>
        <w:t>damage</w:t>
      </w:r>
      <w:r>
        <w:rPr>
          <w:rFonts w:ascii="Arial" w:hAnsi="Arial" w:cs="Arial"/>
          <w:sz w:val="20"/>
          <w:szCs w:val="20"/>
        </w:rPr>
        <w:t>s</w:t>
      </w:r>
      <w:r>
        <w:rPr>
          <w:rFonts w:ascii="Arial" w:hAnsi="Arial" w:cs="Arial"/>
          <w:spacing w:val="4"/>
          <w:sz w:val="20"/>
          <w:szCs w:val="20"/>
        </w:rPr>
        <w:t xml:space="preserve"> </w:t>
      </w:r>
      <w:r>
        <w:rPr>
          <w:rFonts w:ascii="Arial" w:hAnsi="Arial" w:cs="Arial"/>
          <w:spacing w:val="-1"/>
          <w:sz w:val="20"/>
          <w:szCs w:val="20"/>
        </w:rPr>
        <w:t>fr</w:t>
      </w:r>
      <w:r>
        <w:rPr>
          <w:rFonts w:ascii="Arial" w:hAnsi="Arial" w:cs="Arial"/>
          <w:spacing w:val="-2"/>
          <w:sz w:val="20"/>
          <w:szCs w:val="20"/>
        </w:rPr>
        <w:t>o</w:t>
      </w:r>
      <w:r>
        <w:rPr>
          <w:rFonts w:ascii="Arial" w:hAnsi="Arial" w:cs="Arial"/>
          <w:sz w:val="20"/>
          <w:szCs w:val="20"/>
        </w:rPr>
        <w:t>m</w:t>
      </w:r>
      <w:r>
        <w:rPr>
          <w:rFonts w:ascii="Arial" w:hAnsi="Arial" w:cs="Arial"/>
          <w:spacing w:val="4"/>
          <w:sz w:val="20"/>
          <w:szCs w:val="20"/>
        </w:rPr>
        <w:t xml:space="preserve"> </w:t>
      </w:r>
      <w:r>
        <w:rPr>
          <w:rFonts w:ascii="Arial" w:hAnsi="Arial" w:cs="Arial"/>
          <w:spacing w:val="-1"/>
          <w:sz w:val="20"/>
          <w:szCs w:val="20"/>
        </w:rPr>
        <w:t>IDA.</w:t>
      </w:r>
    </w:p>
    <w:p w14:paraId="598A78F7" w14:textId="77777777" w:rsidR="00BA5F63" w:rsidRDefault="00BA5F63" w:rsidP="00BA5F63">
      <w:pPr>
        <w:widowControl w:val="0"/>
        <w:autoSpaceDE w:val="0"/>
        <w:autoSpaceDN w:val="0"/>
        <w:adjustRightInd w:val="0"/>
        <w:spacing w:before="4" w:line="150" w:lineRule="exact"/>
        <w:rPr>
          <w:rFonts w:ascii="Arial" w:hAnsi="Arial" w:cs="Arial"/>
          <w:sz w:val="20"/>
          <w:szCs w:val="20"/>
        </w:rPr>
      </w:pPr>
    </w:p>
    <w:p w14:paraId="304F8096" w14:textId="77777777" w:rsidR="00BA5F63" w:rsidRDefault="00BA5F63" w:rsidP="00BA5F63">
      <w:pPr>
        <w:widowControl w:val="0"/>
        <w:autoSpaceDE w:val="0"/>
        <w:autoSpaceDN w:val="0"/>
        <w:adjustRightInd w:val="0"/>
        <w:spacing w:line="200" w:lineRule="exact"/>
        <w:rPr>
          <w:rFonts w:ascii="Arial" w:hAnsi="Arial" w:cs="Arial"/>
          <w:sz w:val="20"/>
          <w:szCs w:val="20"/>
        </w:rPr>
      </w:pPr>
    </w:p>
    <w:p w14:paraId="7504C0B2" w14:textId="77777777" w:rsidR="00BA5F63" w:rsidRDefault="00BA5F63" w:rsidP="00BA5F63">
      <w:pPr>
        <w:widowControl w:val="0"/>
        <w:tabs>
          <w:tab w:val="left" w:pos="2240"/>
        </w:tabs>
        <w:autoSpaceDE w:val="0"/>
        <w:autoSpaceDN w:val="0"/>
        <w:adjustRightInd w:val="0"/>
        <w:ind w:left="119" w:right="-20"/>
        <w:rPr>
          <w:rFonts w:ascii="Arial" w:hAnsi="Arial" w:cs="Arial"/>
          <w:sz w:val="20"/>
          <w:szCs w:val="20"/>
        </w:rPr>
      </w:pPr>
      <w:r>
        <w:rPr>
          <w:rFonts w:ascii="Arial" w:hAnsi="Arial" w:cs="Arial"/>
          <w:b/>
          <w:bCs/>
          <w:spacing w:val="-1"/>
          <w:sz w:val="20"/>
          <w:szCs w:val="20"/>
          <w:u w:val="thick"/>
        </w:rPr>
        <w:t>ARTICLE</w:t>
      </w:r>
      <w:r>
        <w:rPr>
          <w:rFonts w:ascii="Arial" w:hAnsi="Arial" w:cs="Arial"/>
          <w:b/>
          <w:bCs/>
          <w:spacing w:val="2"/>
          <w:sz w:val="20"/>
          <w:szCs w:val="20"/>
          <w:u w:val="thick"/>
        </w:rPr>
        <w:t xml:space="preserve"> </w:t>
      </w:r>
      <w:r>
        <w:rPr>
          <w:rFonts w:ascii="Arial" w:hAnsi="Arial" w:cs="Arial"/>
          <w:b/>
          <w:bCs/>
          <w:sz w:val="20"/>
          <w:szCs w:val="20"/>
          <w:u w:val="thick"/>
        </w:rPr>
        <w:t xml:space="preserve">3  </w:t>
      </w:r>
      <w:r>
        <w:rPr>
          <w:rFonts w:ascii="Arial" w:hAnsi="Arial" w:cs="Arial"/>
          <w:b/>
          <w:bCs/>
          <w:sz w:val="20"/>
          <w:szCs w:val="20"/>
        </w:rPr>
        <w:tab/>
        <w:t>Fitness</w:t>
      </w:r>
      <w:r>
        <w:rPr>
          <w:rFonts w:ascii="Arial" w:hAnsi="Arial" w:cs="Arial"/>
          <w:b/>
          <w:bCs/>
          <w:spacing w:val="2"/>
          <w:sz w:val="20"/>
          <w:szCs w:val="20"/>
        </w:rPr>
        <w:t xml:space="preserve"> </w:t>
      </w:r>
      <w:r>
        <w:rPr>
          <w:rFonts w:ascii="Arial" w:hAnsi="Arial" w:cs="Arial"/>
          <w:b/>
          <w:bCs/>
          <w:sz w:val="20"/>
          <w:szCs w:val="20"/>
        </w:rPr>
        <w:t>and</w:t>
      </w:r>
      <w:r>
        <w:rPr>
          <w:rFonts w:ascii="Arial" w:hAnsi="Arial" w:cs="Arial"/>
          <w:b/>
          <w:bCs/>
          <w:spacing w:val="2"/>
          <w:sz w:val="20"/>
          <w:szCs w:val="20"/>
        </w:rPr>
        <w:t xml:space="preserve"> </w:t>
      </w:r>
      <w:r>
        <w:rPr>
          <w:rFonts w:ascii="Arial" w:hAnsi="Arial" w:cs="Arial"/>
          <w:b/>
          <w:bCs/>
          <w:sz w:val="20"/>
          <w:szCs w:val="20"/>
        </w:rPr>
        <w:t>quality</w:t>
      </w:r>
      <w:r>
        <w:rPr>
          <w:rFonts w:ascii="Arial" w:hAnsi="Arial" w:cs="Arial"/>
          <w:b/>
          <w:bCs/>
          <w:spacing w:val="2"/>
          <w:sz w:val="20"/>
          <w:szCs w:val="20"/>
        </w:rPr>
        <w:t xml:space="preserve"> </w:t>
      </w:r>
      <w:r>
        <w:rPr>
          <w:rFonts w:ascii="Arial" w:hAnsi="Arial" w:cs="Arial"/>
          <w:b/>
          <w:bCs/>
          <w:sz w:val="20"/>
          <w:szCs w:val="20"/>
        </w:rPr>
        <w:t>of</w:t>
      </w:r>
      <w:r>
        <w:rPr>
          <w:rFonts w:ascii="Arial" w:hAnsi="Arial" w:cs="Arial"/>
          <w:b/>
          <w:bCs/>
          <w:spacing w:val="2"/>
          <w:sz w:val="20"/>
          <w:szCs w:val="20"/>
        </w:rPr>
        <w:t xml:space="preserve"> </w:t>
      </w:r>
      <w:r>
        <w:rPr>
          <w:rFonts w:ascii="Arial" w:hAnsi="Arial" w:cs="Arial"/>
          <w:b/>
          <w:bCs/>
          <w:sz w:val="20"/>
          <w:szCs w:val="20"/>
        </w:rPr>
        <w:t>products/packaging</w:t>
      </w:r>
    </w:p>
    <w:p w14:paraId="5261746F" w14:textId="77777777" w:rsidR="00BA5F63" w:rsidRDefault="00BA5F63" w:rsidP="00BA5F63">
      <w:pPr>
        <w:widowControl w:val="0"/>
        <w:autoSpaceDE w:val="0"/>
        <w:autoSpaceDN w:val="0"/>
        <w:adjustRightInd w:val="0"/>
        <w:spacing w:before="11" w:line="260" w:lineRule="exact"/>
        <w:rPr>
          <w:rFonts w:ascii="Arial" w:hAnsi="Arial" w:cs="Arial"/>
          <w:sz w:val="20"/>
          <w:szCs w:val="20"/>
        </w:rPr>
      </w:pPr>
    </w:p>
    <w:p w14:paraId="7FBCA541" w14:textId="77777777" w:rsidR="00BA5F63" w:rsidRDefault="00BA5F63" w:rsidP="00BA5F63">
      <w:pPr>
        <w:widowControl w:val="0"/>
        <w:numPr>
          <w:ilvl w:val="1"/>
          <w:numId w:val="108"/>
        </w:numPr>
        <w:tabs>
          <w:tab w:val="clear" w:pos="479"/>
          <w:tab w:val="num" w:pos="800"/>
        </w:tabs>
        <w:autoSpaceDE w:val="0"/>
        <w:autoSpaceDN w:val="0"/>
        <w:adjustRightInd w:val="0"/>
        <w:ind w:left="839" w:right="45" w:hanging="720"/>
        <w:rPr>
          <w:rFonts w:ascii="Arial" w:hAnsi="Arial" w:cs="Arial"/>
          <w:sz w:val="20"/>
          <w:szCs w:val="20"/>
        </w:rPr>
      </w:pPr>
      <w:r>
        <w:rPr>
          <w:rFonts w:ascii="Arial" w:hAnsi="Arial" w:cs="Arial"/>
          <w:sz w:val="20"/>
          <w:szCs w:val="20"/>
        </w:rPr>
        <w:t xml:space="preserve">Supplier </w:t>
      </w:r>
      <w:r>
        <w:rPr>
          <w:rFonts w:ascii="Arial" w:hAnsi="Arial" w:cs="Arial"/>
          <w:spacing w:val="49"/>
          <w:sz w:val="20"/>
          <w:szCs w:val="20"/>
        </w:rPr>
        <w:t xml:space="preserve"> </w:t>
      </w:r>
      <w:r>
        <w:rPr>
          <w:rFonts w:ascii="Arial" w:hAnsi="Arial" w:cs="Arial"/>
          <w:sz w:val="20"/>
          <w:szCs w:val="20"/>
        </w:rPr>
        <w:t xml:space="preserve">expressly </w:t>
      </w:r>
      <w:r>
        <w:rPr>
          <w:rFonts w:ascii="Arial" w:hAnsi="Arial" w:cs="Arial"/>
          <w:spacing w:val="49"/>
          <w:sz w:val="20"/>
          <w:szCs w:val="20"/>
        </w:rPr>
        <w:t xml:space="preserve"> </w:t>
      </w:r>
      <w:r>
        <w:rPr>
          <w:rFonts w:ascii="Arial" w:hAnsi="Arial" w:cs="Arial"/>
          <w:sz w:val="20"/>
          <w:szCs w:val="20"/>
        </w:rPr>
        <w:t xml:space="preserve">warrants </w:t>
      </w:r>
      <w:r>
        <w:rPr>
          <w:rFonts w:ascii="Arial" w:hAnsi="Arial" w:cs="Arial"/>
          <w:spacing w:val="49"/>
          <w:sz w:val="20"/>
          <w:szCs w:val="20"/>
        </w:rPr>
        <w:t xml:space="preserve"> </w:t>
      </w:r>
      <w:r>
        <w:rPr>
          <w:rFonts w:ascii="Arial" w:hAnsi="Arial" w:cs="Arial"/>
          <w:sz w:val="20"/>
          <w:szCs w:val="20"/>
        </w:rPr>
        <w:t xml:space="preserve">and </w:t>
      </w:r>
      <w:r>
        <w:rPr>
          <w:rFonts w:ascii="Arial" w:hAnsi="Arial" w:cs="Arial"/>
          <w:spacing w:val="49"/>
          <w:sz w:val="20"/>
          <w:szCs w:val="20"/>
        </w:rPr>
        <w:t xml:space="preserve"> </w:t>
      </w:r>
      <w:r>
        <w:rPr>
          <w:rFonts w:ascii="Arial" w:hAnsi="Arial" w:cs="Arial"/>
          <w:sz w:val="20"/>
          <w:szCs w:val="20"/>
        </w:rPr>
        <w:t>represents</w:t>
      </w:r>
      <w:r>
        <w:rPr>
          <w:rFonts w:ascii="Arial" w:hAnsi="Arial" w:cs="Arial"/>
          <w:spacing w:val="49"/>
          <w:sz w:val="20"/>
          <w:szCs w:val="20"/>
        </w:rPr>
        <w:t xml:space="preserve"> </w:t>
      </w:r>
      <w:r>
        <w:rPr>
          <w:rFonts w:ascii="Arial" w:hAnsi="Arial" w:cs="Arial"/>
          <w:sz w:val="20"/>
          <w:szCs w:val="20"/>
        </w:rPr>
        <w:t>that</w:t>
      </w:r>
      <w:r>
        <w:rPr>
          <w:rFonts w:ascii="Arial" w:hAnsi="Arial" w:cs="Arial"/>
          <w:spacing w:val="49"/>
          <w:sz w:val="20"/>
          <w:szCs w:val="20"/>
        </w:rPr>
        <w:t xml:space="preserve"> (i)</w:t>
      </w:r>
      <w:r>
        <w:rPr>
          <w:rFonts w:ascii="Arial" w:hAnsi="Arial" w:cs="Arial"/>
          <w:sz w:val="20"/>
          <w:szCs w:val="20"/>
        </w:rPr>
        <w:t xml:space="preserve">all </w:t>
      </w:r>
      <w:r>
        <w:rPr>
          <w:rFonts w:ascii="Arial" w:hAnsi="Arial" w:cs="Arial"/>
          <w:spacing w:val="49"/>
          <w:sz w:val="20"/>
          <w:szCs w:val="20"/>
        </w:rPr>
        <w:t xml:space="preserve"> </w:t>
      </w:r>
      <w:r>
        <w:rPr>
          <w:rFonts w:ascii="Arial" w:hAnsi="Arial" w:cs="Arial"/>
          <w:sz w:val="20"/>
          <w:szCs w:val="20"/>
        </w:rPr>
        <w:t xml:space="preserve">products, </w:t>
      </w:r>
      <w:r>
        <w:rPr>
          <w:rFonts w:ascii="Arial" w:hAnsi="Arial" w:cs="Arial"/>
          <w:spacing w:val="49"/>
          <w:sz w:val="20"/>
          <w:szCs w:val="20"/>
        </w:rPr>
        <w:t xml:space="preserve"> </w:t>
      </w:r>
      <w:r>
        <w:rPr>
          <w:rFonts w:ascii="Arial" w:hAnsi="Arial" w:cs="Arial"/>
          <w:sz w:val="20"/>
          <w:szCs w:val="20"/>
        </w:rPr>
        <w:t xml:space="preserve">including </w:t>
      </w:r>
      <w:r>
        <w:rPr>
          <w:rFonts w:ascii="Arial" w:hAnsi="Arial" w:cs="Arial"/>
          <w:spacing w:val="49"/>
          <w:sz w:val="20"/>
          <w:szCs w:val="20"/>
        </w:rPr>
        <w:t xml:space="preserve"> </w:t>
      </w:r>
      <w:r>
        <w:rPr>
          <w:rFonts w:ascii="Arial" w:hAnsi="Arial" w:cs="Arial"/>
          <w:sz w:val="20"/>
          <w:szCs w:val="20"/>
        </w:rPr>
        <w:t>the packaging and labelli</w:t>
      </w:r>
      <w:r>
        <w:rPr>
          <w:rFonts w:ascii="Arial" w:hAnsi="Arial" w:cs="Arial"/>
          <w:spacing w:val="-1"/>
          <w:sz w:val="20"/>
          <w:szCs w:val="20"/>
        </w:rPr>
        <w:t>n</w:t>
      </w:r>
      <w:r>
        <w:rPr>
          <w:rFonts w:ascii="Arial" w:hAnsi="Arial" w:cs="Arial"/>
          <w:sz w:val="20"/>
          <w:szCs w:val="20"/>
        </w:rPr>
        <w:t>g, and services to be supplied are new, of good quali</w:t>
      </w:r>
      <w:r>
        <w:rPr>
          <w:rFonts w:ascii="Arial" w:hAnsi="Arial" w:cs="Arial"/>
          <w:spacing w:val="-2"/>
          <w:sz w:val="20"/>
          <w:szCs w:val="20"/>
        </w:rPr>
        <w:t>t</w:t>
      </w:r>
      <w:r>
        <w:rPr>
          <w:rFonts w:ascii="Arial" w:hAnsi="Arial" w:cs="Arial"/>
          <w:sz w:val="20"/>
          <w:szCs w:val="20"/>
        </w:rPr>
        <w:t>y, design, materials, construction and workmanship, free fr</w:t>
      </w:r>
      <w:r>
        <w:rPr>
          <w:rFonts w:ascii="Arial" w:hAnsi="Arial" w:cs="Arial"/>
          <w:spacing w:val="1"/>
          <w:sz w:val="20"/>
          <w:szCs w:val="20"/>
        </w:rPr>
        <w:t>o</w:t>
      </w:r>
      <w:r>
        <w:rPr>
          <w:rFonts w:ascii="Arial" w:hAnsi="Arial" w:cs="Arial"/>
          <w:sz w:val="20"/>
          <w:szCs w:val="20"/>
        </w:rPr>
        <w:t xml:space="preserve">m any defects and not-infringing in any patent of any third party or constitute a misappropriation or infringement of the trade secrets or other intellectual properties tights of any third party; (ii) all products conform </w:t>
      </w:r>
      <w:r>
        <w:rPr>
          <w:rFonts w:ascii="Arial" w:hAnsi="Arial" w:cs="Arial"/>
          <w:spacing w:val="54"/>
          <w:sz w:val="20"/>
          <w:szCs w:val="20"/>
        </w:rPr>
        <w:t xml:space="preserve"> </w:t>
      </w:r>
      <w:r>
        <w:rPr>
          <w:rFonts w:ascii="Arial" w:hAnsi="Arial" w:cs="Arial"/>
          <w:sz w:val="20"/>
          <w:szCs w:val="20"/>
        </w:rPr>
        <w:t xml:space="preserve">strictly </w:t>
      </w:r>
      <w:r>
        <w:rPr>
          <w:rFonts w:ascii="Arial" w:hAnsi="Arial" w:cs="Arial"/>
          <w:spacing w:val="54"/>
          <w:sz w:val="20"/>
          <w:szCs w:val="20"/>
        </w:rPr>
        <w:t xml:space="preserve"> </w:t>
      </w:r>
      <w:r>
        <w:rPr>
          <w:rFonts w:ascii="Arial" w:hAnsi="Arial" w:cs="Arial"/>
          <w:sz w:val="20"/>
          <w:szCs w:val="20"/>
        </w:rPr>
        <w:t xml:space="preserve">to </w:t>
      </w:r>
      <w:r>
        <w:rPr>
          <w:rFonts w:ascii="Arial" w:hAnsi="Arial" w:cs="Arial"/>
          <w:spacing w:val="54"/>
          <w:sz w:val="20"/>
          <w:szCs w:val="20"/>
        </w:rPr>
        <w:t xml:space="preserve"> </w:t>
      </w:r>
      <w:r>
        <w:rPr>
          <w:rFonts w:ascii="Arial" w:hAnsi="Arial" w:cs="Arial"/>
          <w:sz w:val="20"/>
          <w:szCs w:val="20"/>
        </w:rPr>
        <w:t xml:space="preserve">the </w:t>
      </w:r>
      <w:r>
        <w:rPr>
          <w:rFonts w:ascii="Arial" w:hAnsi="Arial" w:cs="Arial"/>
          <w:spacing w:val="54"/>
          <w:sz w:val="20"/>
          <w:szCs w:val="20"/>
        </w:rPr>
        <w:t xml:space="preserve"> </w:t>
      </w:r>
      <w:r>
        <w:rPr>
          <w:rFonts w:ascii="Arial" w:hAnsi="Arial" w:cs="Arial"/>
          <w:sz w:val="20"/>
          <w:szCs w:val="20"/>
        </w:rPr>
        <w:t>specifica</w:t>
      </w:r>
      <w:r>
        <w:rPr>
          <w:rFonts w:ascii="Arial" w:hAnsi="Arial" w:cs="Arial"/>
          <w:spacing w:val="1"/>
          <w:sz w:val="20"/>
          <w:szCs w:val="20"/>
        </w:rPr>
        <w:t>t</w:t>
      </w:r>
      <w:r>
        <w:rPr>
          <w:rFonts w:ascii="Arial" w:hAnsi="Arial" w:cs="Arial"/>
          <w:sz w:val="20"/>
          <w:szCs w:val="20"/>
        </w:rPr>
        <w:t xml:space="preserve">ions, </w:t>
      </w:r>
      <w:r>
        <w:rPr>
          <w:rFonts w:ascii="Arial" w:hAnsi="Arial" w:cs="Arial"/>
          <w:spacing w:val="54"/>
          <w:sz w:val="20"/>
          <w:szCs w:val="20"/>
        </w:rPr>
        <w:t xml:space="preserve"> </w:t>
      </w:r>
      <w:r>
        <w:rPr>
          <w:rFonts w:ascii="Arial" w:hAnsi="Arial" w:cs="Arial"/>
          <w:sz w:val="20"/>
          <w:szCs w:val="20"/>
        </w:rPr>
        <w:t xml:space="preserve">approved </w:t>
      </w:r>
      <w:r>
        <w:rPr>
          <w:rFonts w:ascii="Arial" w:hAnsi="Arial" w:cs="Arial"/>
          <w:spacing w:val="54"/>
          <w:sz w:val="20"/>
          <w:szCs w:val="20"/>
        </w:rPr>
        <w:t xml:space="preserve"> </w:t>
      </w:r>
      <w:r>
        <w:rPr>
          <w:rFonts w:ascii="Arial" w:hAnsi="Arial" w:cs="Arial"/>
          <w:sz w:val="20"/>
          <w:szCs w:val="20"/>
        </w:rPr>
        <w:t xml:space="preserve">samples, </w:t>
      </w:r>
      <w:r>
        <w:rPr>
          <w:rFonts w:ascii="Arial" w:hAnsi="Arial" w:cs="Arial"/>
          <w:spacing w:val="54"/>
          <w:sz w:val="20"/>
          <w:szCs w:val="20"/>
        </w:rPr>
        <w:t xml:space="preserve"> </w:t>
      </w:r>
      <w:r>
        <w:rPr>
          <w:rFonts w:ascii="Arial" w:hAnsi="Arial" w:cs="Arial"/>
          <w:sz w:val="20"/>
          <w:szCs w:val="20"/>
        </w:rPr>
        <w:t>indust</w:t>
      </w:r>
      <w:r>
        <w:rPr>
          <w:rFonts w:ascii="Arial" w:hAnsi="Arial" w:cs="Arial"/>
          <w:spacing w:val="4"/>
          <w:sz w:val="20"/>
          <w:szCs w:val="20"/>
        </w:rPr>
        <w:t>r</w:t>
      </w:r>
      <w:r>
        <w:rPr>
          <w:rFonts w:ascii="Arial" w:hAnsi="Arial" w:cs="Arial"/>
          <w:sz w:val="20"/>
          <w:szCs w:val="20"/>
        </w:rPr>
        <w:t xml:space="preserve">y </w:t>
      </w:r>
      <w:r>
        <w:rPr>
          <w:rFonts w:ascii="Arial" w:hAnsi="Arial" w:cs="Arial"/>
          <w:spacing w:val="-1"/>
          <w:sz w:val="20"/>
          <w:szCs w:val="20"/>
        </w:rPr>
        <w:t>standard</w:t>
      </w:r>
      <w:r>
        <w:rPr>
          <w:rFonts w:ascii="Arial" w:hAnsi="Arial" w:cs="Arial"/>
          <w:sz w:val="20"/>
          <w:szCs w:val="20"/>
        </w:rPr>
        <w:t xml:space="preserve">s </w:t>
      </w:r>
      <w:r>
        <w:rPr>
          <w:rFonts w:ascii="Arial" w:hAnsi="Arial" w:cs="Arial"/>
          <w:spacing w:val="-1"/>
          <w:sz w:val="20"/>
          <w:szCs w:val="20"/>
        </w:rPr>
        <w:t>an</w:t>
      </w:r>
      <w:r>
        <w:rPr>
          <w:rFonts w:ascii="Arial" w:hAnsi="Arial" w:cs="Arial"/>
          <w:sz w:val="20"/>
          <w:szCs w:val="20"/>
        </w:rPr>
        <w:t xml:space="preserve">d </w:t>
      </w:r>
      <w:r>
        <w:rPr>
          <w:rFonts w:ascii="Arial" w:hAnsi="Arial" w:cs="Arial"/>
          <w:spacing w:val="-1"/>
          <w:sz w:val="20"/>
          <w:szCs w:val="20"/>
        </w:rPr>
        <w:t>al</w:t>
      </w:r>
      <w:r>
        <w:rPr>
          <w:rFonts w:ascii="Arial" w:hAnsi="Arial" w:cs="Arial"/>
          <w:sz w:val="20"/>
          <w:szCs w:val="20"/>
        </w:rPr>
        <w:t xml:space="preserve">l </w:t>
      </w:r>
      <w:r>
        <w:rPr>
          <w:rFonts w:ascii="Arial" w:hAnsi="Arial" w:cs="Arial"/>
          <w:spacing w:val="-1"/>
          <w:sz w:val="20"/>
          <w:szCs w:val="20"/>
        </w:rPr>
        <w:t>othe</w:t>
      </w:r>
      <w:r>
        <w:rPr>
          <w:rFonts w:ascii="Arial" w:hAnsi="Arial" w:cs="Arial"/>
          <w:sz w:val="20"/>
          <w:szCs w:val="20"/>
        </w:rPr>
        <w:t xml:space="preserve">r </w:t>
      </w:r>
      <w:r>
        <w:rPr>
          <w:rFonts w:ascii="Arial" w:hAnsi="Arial" w:cs="Arial"/>
          <w:spacing w:val="-1"/>
          <w:sz w:val="20"/>
          <w:szCs w:val="20"/>
        </w:rPr>
        <w:t>requirem</w:t>
      </w:r>
      <w:r>
        <w:rPr>
          <w:rFonts w:ascii="Arial" w:hAnsi="Arial" w:cs="Arial"/>
          <w:spacing w:val="3"/>
          <w:sz w:val="20"/>
          <w:szCs w:val="20"/>
        </w:rPr>
        <w:t>e</w:t>
      </w:r>
      <w:r>
        <w:rPr>
          <w:rFonts w:ascii="Arial" w:hAnsi="Arial" w:cs="Arial"/>
          <w:sz w:val="20"/>
          <w:szCs w:val="20"/>
        </w:rPr>
        <w:t xml:space="preserve">nts laid down in the agreement and the Framework Agreement between the Global Fund and Supplier; and (iii) </w:t>
      </w:r>
      <w:r>
        <w:rPr>
          <w:rFonts w:ascii="Arial" w:hAnsi="Arial" w:cs="Arial"/>
          <w:spacing w:val="1"/>
          <w:sz w:val="20"/>
          <w:szCs w:val="20"/>
        </w:rPr>
        <w:t xml:space="preserve"> all </w:t>
      </w:r>
      <w:r>
        <w:rPr>
          <w:rFonts w:ascii="Arial" w:hAnsi="Arial" w:cs="Arial"/>
          <w:sz w:val="20"/>
          <w:szCs w:val="20"/>
        </w:rPr>
        <w:t>products have been produced freshly, i.e. are in no case be older than 6 months after the manufacturing date indicated on the label at the time of inspection by IDA.</w:t>
      </w:r>
    </w:p>
    <w:p w14:paraId="031CB424" w14:textId="77777777" w:rsidR="00BA5F63" w:rsidRDefault="00BA5F63" w:rsidP="00BA5F63">
      <w:pPr>
        <w:widowControl w:val="0"/>
        <w:autoSpaceDE w:val="0"/>
        <w:autoSpaceDN w:val="0"/>
        <w:adjustRightInd w:val="0"/>
        <w:ind w:left="839" w:right="45"/>
        <w:rPr>
          <w:rFonts w:ascii="Arial" w:hAnsi="Arial" w:cs="Arial"/>
          <w:sz w:val="20"/>
          <w:szCs w:val="20"/>
        </w:rPr>
      </w:pPr>
    </w:p>
    <w:p w14:paraId="7F377090" w14:textId="77777777" w:rsidR="00BA5F63" w:rsidRDefault="00BA5F63" w:rsidP="00BA5F63">
      <w:pPr>
        <w:widowControl w:val="0"/>
        <w:autoSpaceDE w:val="0"/>
        <w:autoSpaceDN w:val="0"/>
        <w:adjustRightInd w:val="0"/>
        <w:ind w:left="839" w:right="45"/>
        <w:rPr>
          <w:rFonts w:ascii="Arial" w:hAnsi="Arial" w:cs="Arial"/>
          <w:sz w:val="20"/>
          <w:szCs w:val="20"/>
        </w:rPr>
      </w:pPr>
    </w:p>
    <w:p w14:paraId="0CE639F5" w14:textId="77777777" w:rsidR="00BA5F63" w:rsidRDefault="00BA5F63" w:rsidP="00BA5F63">
      <w:pPr>
        <w:widowControl w:val="0"/>
        <w:numPr>
          <w:ilvl w:val="1"/>
          <w:numId w:val="108"/>
        </w:numPr>
        <w:tabs>
          <w:tab w:val="clear" w:pos="479"/>
          <w:tab w:val="num" w:pos="800"/>
        </w:tabs>
        <w:autoSpaceDE w:val="0"/>
        <w:autoSpaceDN w:val="0"/>
        <w:adjustRightInd w:val="0"/>
        <w:ind w:left="839" w:right="45" w:hanging="720"/>
        <w:rPr>
          <w:rFonts w:ascii="Arial" w:hAnsi="Arial" w:cs="Arial"/>
          <w:sz w:val="20"/>
          <w:szCs w:val="20"/>
        </w:rPr>
      </w:pPr>
      <w:r>
        <w:rPr>
          <w:rFonts w:ascii="Arial" w:hAnsi="Arial" w:cs="Arial"/>
          <w:sz w:val="20"/>
          <w:szCs w:val="20"/>
        </w:rPr>
        <w:t xml:space="preserve"> Besides WHOPES requirements on labelling the following information should be included on the general label:</w:t>
      </w:r>
      <w:r>
        <w:rPr>
          <w:rFonts w:ascii="Arial" w:hAnsi="Arial" w:cs="Arial"/>
          <w:sz w:val="20"/>
          <w:szCs w:val="20"/>
        </w:rPr>
        <w:tab/>
      </w:r>
      <w:r>
        <w:rPr>
          <w:rFonts w:ascii="Arial" w:hAnsi="Arial" w:cs="Arial"/>
          <w:sz w:val="20"/>
          <w:szCs w:val="20"/>
        </w:rPr>
        <w:br/>
      </w:r>
    </w:p>
    <w:p w14:paraId="774A16EF" w14:textId="77777777" w:rsidR="00BA5F63" w:rsidRDefault="00BA5F63" w:rsidP="00BA5F63">
      <w:pPr>
        <w:widowControl w:val="0"/>
        <w:autoSpaceDE w:val="0"/>
        <w:autoSpaceDN w:val="0"/>
        <w:adjustRightInd w:val="0"/>
        <w:ind w:left="839" w:right="45"/>
        <w:rPr>
          <w:rFonts w:ascii="Arial" w:hAnsi="Arial" w:cs="Arial"/>
          <w:sz w:val="20"/>
          <w:szCs w:val="20"/>
        </w:rPr>
      </w:pPr>
      <w:r>
        <w:rPr>
          <w:rFonts w:ascii="Arial" w:hAnsi="Arial" w:cs="Arial"/>
          <w:sz w:val="20"/>
          <w:szCs w:val="20"/>
        </w:rPr>
        <w:t>‘LLIN can be used for 3 years or 20 washes if start of use is before &lt;date&gt;’*</w:t>
      </w:r>
    </w:p>
    <w:p w14:paraId="705ED219" w14:textId="77777777" w:rsidR="00BA5F63" w:rsidRDefault="00BA5F63" w:rsidP="00BA5F63">
      <w:pPr>
        <w:widowControl w:val="0"/>
        <w:autoSpaceDE w:val="0"/>
        <w:autoSpaceDN w:val="0"/>
        <w:adjustRightInd w:val="0"/>
        <w:ind w:left="851" w:right="45"/>
        <w:rPr>
          <w:rFonts w:ascii="Arial" w:hAnsi="Arial" w:cs="Arial"/>
          <w:sz w:val="20"/>
          <w:szCs w:val="20"/>
          <w:lang w:val="en-GB"/>
        </w:rPr>
      </w:pPr>
      <w:r>
        <w:rPr>
          <w:rFonts w:ascii="Arial" w:hAnsi="Arial" w:cs="Arial"/>
          <w:sz w:val="20"/>
          <w:szCs w:val="20"/>
        </w:rPr>
        <w:br/>
        <w:t xml:space="preserve">*Where &lt;date&gt; should be equal to or more than two years after manufacturing date. It is the responsibility of Supplier to set the &lt;date&gt;, but it is a requirement that the &lt;date&gt; has to be equal to or more than two years after manufacturing date. </w:t>
      </w:r>
    </w:p>
    <w:p w14:paraId="00AEEBEB" w14:textId="77777777" w:rsidR="00BA5F63" w:rsidRDefault="00BA5F63" w:rsidP="00BA5F63">
      <w:pPr>
        <w:widowControl w:val="0"/>
        <w:autoSpaceDE w:val="0"/>
        <w:autoSpaceDN w:val="0"/>
        <w:adjustRightInd w:val="0"/>
        <w:ind w:left="839" w:right="45"/>
        <w:rPr>
          <w:rFonts w:ascii="Arial" w:hAnsi="Arial" w:cs="Arial"/>
          <w:sz w:val="20"/>
          <w:szCs w:val="20"/>
        </w:rPr>
      </w:pPr>
    </w:p>
    <w:p w14:paraId="519D39F6" w14:textId="77777777" w:rsidR="00BA5F63" w:rsidRDefault="00BA5F63" w:rsidP="00BA5F63">
      <w:pPr>
        <w:widowControl w:val="0"/>
        <w:numPr>
          <w:ilvl w:val="1"/>
          <w:numId w:val="108"/>
        </w:numPr>
        <w:tabs>
          <w:tab w:val="clear" w:pos="479"/>
          <w:tab w:val="num" w:pos="800"/>
        </w:tabs>
        <w:autoSpaceDE w:val="0"/>
        <w:autoSpaceDN w:val="0"/>
        <w:adjustRightInd w:val="0"/>
        <w:ind w:left="839" w:right="45" w:hanging="720"/>
        <w:rPr>
          <w:rFonts w:ascii="Arial" w:hAnsi="Arial" w:cs="Arial"/>
          <w:sz w:val="20"/>
          <w:szCs w:val="20"/>
        </w:rPr>
      </w:pPr>
      <w:r>
        <w:rPr>
          <w:rFonts w:ascii="Arial" w:hAnsi="Arial" w:cs="Arial"/>
          <w:sz w:val="20"/>
          <w:szCs w:val="20"/>
        </w:rPr>
        <w:t>Supplier also warrants that said products and services are fit for the purposes for which such products are ordinarily used and for pu</w:t>
      </w:r>
      <w:r>
        <w:rPr>
          <w:rFonts w:ascii="Arial" w:hAnsi="Arial" w:cs="Arial"/>
          <w:spacing w:val="1"/>
          <w:sz w:val="20"/>
          <w:szCs w:val="20"/>
        </w:rPr>
        <w:t>r</w:t>
      </w:r>
      <w:r>
        <w:rPr>
          <w:rFonts w:ascii="Arial" w:hAnsi="Arial" w:cs="Arial"/>
          <w:sz w:val="20"/>
          <w:szCs w:val="20"/>
        </w:rPr>
        <w:t>poses</w:t>
      </w:r>
      <w:r>
        <w:rPr>
          <w:rFonts w:ascii="Arial" w:hAnsi="Arial" w:cs="Arial"/>
          <w:spacing w:val="2"/>
          <w:sz w:val="20"/>
          <w:szCs w:val="20"/>
        </w:rPr>
        <w:t xml:space="preserve"> </w:t>
      </w:r>
      <w:r>
        <w:rPr>
          <w:rFonts w:ascii="Arial" w:hAnsi="Arial" w:cs="Arial"/>
          <w:sz w:val="20"/>
          <w:szCs w:val="20"/>
        </w:rPr>
        <w:t>expressly</w:t>
      </w:r>
      <w:r>
        <w:rPr>
          <w:rFonts w:ascii="Arial" w:hAnsi="Arial" w:cs="Arial"/>
          <w:spacing w:val="2"/>
          <w:sz w:val="20"/>
          <w:szCs w:val="20"/>
        </w:rPr>
        <w:t xml:space="preserve"> </w:t>
      </w:r>
      <w:r>
        <w:rPr>
          <w:rFonts w:ascii="Arial" w:hAnsi="Arial" w:cs="Arial"/>
          <w:sz w:val="20"/>
          <w:szCs w:val="20"/>
        </w:rPr>
        <w:t>made</w:t>
      </w:r>
      <w:r>
        <w:rPr>
          <w:rFonts w:ascii="Arial" w:hAnsi="Arial" w:cs="Arial"/>
          <w:spacing w:val="2"/>
          <w:sz w:val="20"/>
          <w:szCs w:val="20"/>
        </w:rPr>
        <w:t xml:space="preserve"> </w:t>
      </w:r>
      <w:r>
        <w:rPr>
          <w:rFonts w:ascii="Arial" w:hAnsi="Arial" w:cs="Arial"/>
          <w:sz w:val="20"/>
          <w:szCs w:val="20"/>
        </w:rPr>
        <w:t>known</w:t>
      </w:r>
      <w:r>
        <w:rPr>
          <w:rFonts w:ascii="Arial" w:hAnsi="Arial" w:cs="Arial"/>
          <w:spacing w:val="2"/>
          <w:sz w:val="20"/>
          <w:szCs w:val="20"/>
        </w:rPr>
        <w:t xml:space="preserve"> </w:t>
      </w:r>
      <w:r>
        <w:rPr>
          <w:rFonts w:ascii="Arial" w:hAnsi="Arial" w:cs="Arial"/>
          <w:sz w:val="20"/>
          <w:szCs w:val="20"/>
        </w:rPr>
        <w:t>to</w:t>
      </w:r>
      <w:r>
        <w:rPr>
          <w:rFonts w:ascii="Arial" w:hAnsi="Arial" w:cs="Arial"/>
          <w:spacing w:val="2"/>
          <w:sz w:val="20"/>
          <w:szCs w:val="20"/>
        </w:rPr>
        <w:t xml:space="preserve"> </w:t>
      </w:r>
      <w:r>
        <w:rPr>
          <w:rFonts w:ascii="Arial" w:hAnsi="Arial" w:cs="Arial"/>
          <w:sz w:val="20"/>
          <w:szCs w:val="20"/>
        </w:rPr>
        <w:t>Supplier</w:t>
      </w:r>
      <w:r>
        <w:rPr>
          <w:rFonts w:ascii="Arial" w:hAnsi="Arial" w:cs="Arial"/>
          <w:spacing w:val="2"/>
          <w:sz w:val="20"/>
          <w:szCs w:val="20"/>
        </w:rPr>
        <w:t xml:space="preserve"> </w:t>
      </w:r>
      <w:r>
        <w:rPr>
          <w:rFonts w:ascii="Arial" w:hAnsi="Arial" w:cs="Arial"/>
          <w:sz w:val="20"/>
          <w:szCs w:val="20"/>
        </w:rPr>
        <w:t>by IDA, and that the products are contained or packaged adequately to protect the products.</w:t>
      </w:r>
      <w:r>
        <w:rPr>
          <w:rFonts w:ascii="Arial" w:hAnsi="Arial" w:cs="Arial"/>
          <w:sz w:val="20"/>
          <w:szCs w:val="20"/>
        </w:rPr>
        <w:br/>
      </w:r>
    </w:p>
    <w:p w14:paraId="17C576ED" w14:textId="77777777" w:rsidR="00BA5F63" w:rsidRDefault="00BA5F63" w:rsidP="00BA5F63">
      <w:pPr>
        <w:widowControl w:val="0"/>
        <w:numPr>
          <w:ilvl w:val="1"/>
          <w:numId w:val="108"/>
        </w:numPr>
        <w:tabs>
          <w:tab w:val="clear" w:pos="479"/>
          <w:tab w:val="num" w:pos="800"/>
        </w:tabs>
        <w:autoSpaceDE w:val="0"/>
        <w:autoSpaceDN w:val="0"/>
        <w:adjustRightInd w:val="0"/>
        <w:ind w:left="839" w:right="45" w:hanging="720"/>
        <w:rPr>
          <w:rFonts w:ascii="Arial" w:hAnsi="Arial" w:cs="Arial"/>
          <w:sz w:val="20"/>
          <w:szCs w:val="20"/>
        </w:rPr>
      </w:pPr>
      <w:r>
        <w:rPr>
          <w:rFonts w:ascii="Arial" w:hAnsi="Arial" w:cs="Arial"/>
          <w:sz w:val="20"/>
          <w:szCs w:val="20"/>
        </w:rPr>
        <w:t xml:space="preserve">Supplier shall only supply products under the agreement that meet the following criteria, and Supplier represents and warrants that all products supplied under the agreement meet these criteria: </w:t>
      </w:r>
    </w:p>
    <w:p w14:paraId="0D7017E6" w14:textId="77777777" w:rsidR="00BA5F63" w:rsidRDefault="00BA5F63" w:rsidP="00BA5F63">
      <w:pPr>
        <w:widowControl w:val="0"/>
        <w:autoSpaceDE w:val="0"/>
        <w:autoSpaceDN w:val="0"/>
        <w:adjustRightInd w:val="0"/>
        <w:ind w:left="839" w:right="45"/>
        <w:rPr>
          <w:rFonts w:ascii="Arial" w:hAnsi="Arial" w:cs="Arial"/>
          <w:sz w:val="20"/>
          <w:szCs w:val="20"/>
        </w:rPr>
      </w:pPr>
    </w:p>
    <w:p w14:paraId="20519611" w14:textId="77777777" w:rsidR="00BA5F63" w:rsidRDefault="00BA5F63" w:rsidP="00BA5F63">
      <w:pPr>
        <w:pStyle w:val="ListParagraph"/>
        <w:ind w:left="1882"/>
        <w:rPr>
          <w:rFonts w:ascii="Arial" w:hAnsi="Arial" w:cs="Arial"/>
          <w:sz w:val="20"/>
          <w:szCs w:val="20"/>
        </w:rPr>
      </w:pPr>
    </w:p>
    <w:p w14:paraId="74F6D6E6" w14:textId="77777777" w:rsidR="00BA5F63" w:rsidRDefault="00BA5F63" w:rsidP="00BA5F63">
      <w:pPr>
        <w:pStyle w:val="ListParagraph"/>
        <w:numPr>
          <w:ilvl w:val="0"/>
          <w:numId w:val="109"/>
        </w:numPr>
        <w:rPr>
          <w:rFonts w:ascii="Arial" w:hAnsi="Arial" w:cs="Arial"/>
          <w:sz w:val="20"/>
          <w:szCs w:val="20"/>
        </w:rPr>
      </w:pPr>
      <w:r>
        <w:rPr>
          <w:rFonts w:ascii="Arial" w:hAnsi="Arial" w:cs="Arial"/>
          <w:sz w:val="20"/>
          <w:szCs w:val="20"/>
        </w:rPr>
        <w:t>The products are in compliance with the quality standards established as articulated in the Guide to the Global Fund Policies on Procurement and Supply Management of Health Products and that are consistent with the applicable Global Fund Quality Assurance Policies (</w:t>
      </w:r>
      <w:hyperlink r:id="rId19" w:history="1">
        <w:r>
          <w:rPr>
            <w:rStyle w:val="Hyperlink"/>
            <w:rFonts w:ascii="Arial" w:hAnsi="Arial" w:cs="Arial"/>
            <w:sz w:val="20"/>
            <w:szCs w:val="20"/>
          </w:rPr>
          <w:t>http://www.theglobalfund.org/en/procurement/quality/</w:t>
        </w:r>
      </w:hyperlink>
      <w:r>
        <w:rPr>
          <w:rFonts w:ascii="Arial" w:hAnsi="Arial" w:cs="Arial"/>
          <w:sz w:val="20"/>
          <w:szCs w:val="20"/>
        </w:rPr>
        <w:t xml:space="preserve">). </w:t>
      </w:r>
    </w:p>
    <w:p w14:paraId="3C9F35C2" w14:textId="77777777" w:rsidR="00BA5F63" w:rsidRDefault="00BA5F63" w:rsidP="00BA5F63">
      <w:pPr>
        <w:pStyle w:val="ListParagraph"/>
        <w:ind w:left="1070"/>
        <w:rPr>
          <w:rFonts w:ascii="Arial" w:hAnsi="Arial" w:cs="Arial"/>
          <w:sz w:val="20"/>
          <w:szCs w:val="20"/>
        </w:rPr>
      </w:pPr>
    </w:p>
    <w:p w14:paraId="42DE2539" w14:textId="77777777" w:rsidR="00BA5F63" w:rsidRDefault="00BA5F63" w:rsidP="00BA5F63">
      <w:pPr>
        <w:pStyle w:val="ListParagraph"/>
        <w:numPr>
          <w:ilvl w:val="0"/>
          <w:numId w:val="109"/>
        </w:numPr>
        <w:rPr>
          <w:rFonts w:ascii="Arial" w:hAnsi="Arial" w:cs="Arial"/>
          <w:sz w:val="20"/>
          <w:szCs w:val="20"/>
        </w:rPr>
      </w:pPr>
      <w:r>
        <w:rPr>
          <w:rFonts w:ascii="Arial" w:hAnsi="Arial" w:cs="Arial"/>
          <w:sz w:val="20"/>
          <w:szCs w:val="20"/>
        </w:rPr>
        <w:t xml:space="preserve">The products are Long-lasting insecticidal nets interim or fully recommended for use by the WHO Pesticide Evaluation Scheme (WHOPES), in combination with published WHO specifications for quality control of the pesticides incorporated into or coated onto the LLINs. </w:t>
      </w:r>
    </w:p>
    <w:p w14:paraId="5F46DC10" w14:textId="77777777" w:rsidR="00BA5F63" w:rsidRDefault="00BA5F63" w:rsidP="00BA5F63">
      <w:pPr>
        <w:pStyle w:val="ListParagraph"/>
        <w:rPr>
          <w:rFonts w:ascii="Arial" w:hAnsi="Arial" w:cs="Arial"/>
          <w:sz w:val="20"/>
          <w:szCs w:val="20"/>
        </w:rPr>
      </w:pPr>
    </w:p>
    <w:p w14:paraId="3C754248" w14:textId="77777777" w:rsidR="00BA5F63" w:rsidRDefault="00BA5F63" w:rsidP="00BA5F63">
      <w:pPr>
        <w:pStyle w:val="ListParagraph"/>
        <w:numPr>
          <w:ilvl w:val="0"/>
          <w:numId w:val="109"/>
        </w:numPr>
        <w:rPr>
          <w:rFonts w:ascii="Arial" w:hAnsi="Arial" w:cs="Arial"/>
          <w:sz w:val="20"/>
          <w:szCs w:val="20"/>
        </w:rPr>
      </w:pPr>
      <w:r>
        <w:rPr>
          <w:rFonts w:ascii="Arial" w:hAnsi="Arial" w:cs="Arial"/>
          <w:sz w:val="20"/>
          <w:szCs w:val="20"/>
        </w:rPr>
        <w:t>The products comply with the “Product Specifications” as stipulated in the Framework Agreement between the Global Fund and Supplier and subsequently confirmed on the Purchase Order.</w:t>
      </w:r>
    </w:p>
    <w:p w14:paraId="797C9048" w14:textId="77777777" w:rsidR="00BA5F63" w:rsidRDefault="00BA5F63" w:rsidP="00BA5F63">
      <w:pPr>
        <w:pStyle w:val="ListParagraph"/>
        <w:ind w:left="0"/>
        <w:rPr>
          <w:rFonts w:ascii="Arial" w:hAnsi="Arial" w:cs="Arial"/>
          <w:sz w:val="20"/>
          <w:szCs w:val="20"/>
        </w:rPr>
      </w:pPr>
    </w:p>
    <w:p w14:paraId="3AB808FA" w14:textId="77777777" w:rsidR="00BA5F63" w:rsidRDefault="00BA5F63" w:rsidP="00BA5F63">
      <w:pPr>
        <w:pStyle w:val="ListParagraph"/>
        <w:ind w:left="2515"/>
        <w:rPr>
          <w:rFonts w:ascii="Arial" w:hAnsi="Arial" w:cs="Arial"/>
          <w:sz w:val="20"/>
          <w:szCs w:val="20"/>
        </w:rPr>
      </w:pPr>
    </w:p>
    <w:p w14:paraId="413D2B2C" w14:textId="77777777" w:rsidR="00BA5F63" w:rsidRDefault="00BA5F63" w:rsidP="00BA5F63">
      <w:pPr>
        <w:autoSpaceDE w:val="0"/>
        <w:autoSpaceDN w:val="0"/>
        <w:adjustRightInd w:val="0"/>
        <w:rPr>
          <w:rFonts w:ascii="Arial" w:hAnsi="Arial" w:cs="Arial"/>
          <w:b/>
          <w:spacing w:val="1"/>
          <w:sz w:val="20"/>
          <w:szCs w:val="20"/>
        </w:rPr>
      </w:pPr>
      <w:r>
        <w:rPr>
          <w:rFonts w:ascii="Arial" w:hAnsi="Arial" w:cs="Arial"/>
          <w:spacing w:val="1"/>
          <w:sz w:val="20"/>
          <w:szCs w:val="20"/>
        </w:rPr>
        <w:t xml:space="preserve"> </w:t>
      </w:r>
    </w:p>
    <w:p w14:paraId="62AE1458" w14:textId="77777777" w:rsidR="00BA5F63" w:rsidRDefault="00BA5F63" w:rsidP="00BA5F63">
      <w:pPr>
        <w:numPr>
          <w:ilvl w:val="1"/>
          <w:numId w:val="108"/>
        </w:numPr>
        <w:tabs>
          <w:tab w:val="clear" w:pos="479"/>
          <w:tab w:val="num" w:pos="851"/>
        </w:tabs>
        <w:autoSpaceDE w:val="0"/>
        <w:autoSpaceDN w:val="0"/>
        <w:adjustRightInd w:val="0"/>
        <w:ind w:left="851" w:hanging="732"/>
        <w:rPr>
          <w:rFonts w:ascii="Arial" w:hAnsi="Arial" w:cs="Arial"/>
          <w:bCs/>
          <w:sz w:val="20"/>
          <w:szCs w:val="20"/>
        </w:rPr>
      </w:pPr>
      <w:r>
        <w:rPr>
          <w:rFonts w:ascii="Arial" w:hAnsi="Arial" w:cs="Arial"/>
          <w:sz w:val="20"/>
          <w:szCs w:val="20"/>
        </w:rPr>
        <w:t xml:space="preserve">Before shipments can take place, the consignments will be visually inspected; samples will be drawn and tested. Supplier is to keep the products in the warehouse until permission to ship has been given by IDA, based on the results of the inspection and tests. The </w:t>
      </w:r>
      <w:r>
        <w:rPr>
          <w:rFonts w:ascii="Arial" w:hAnsi="Arial" w:cs="Arial"/>
          <w:bCs/>
          <w:sz w:val="20"/>
          <w:szCs w:val="20"/>
        </w:rPr>
        <w:t>Acceptable Quality Levels and Defect classification for IDA Inspections of Long Lasting Insecticidal Nets (LLINs) can be found in Annex A.</w:t>
      </w:r>
    </w:p>
    <w:p w14:paraId="4B4F5A3F" w14:textId="77777777" w:rsidR="00BA5F63" w:rsidRDefault="00BA5F63" w:rsidP="00BA5F63">
      <w:pPr>
        <w:autoSpaceDE w:val="0"/>
        <w:autoSpaceDN w:val="0"/>
        <w:adjustRightInd w:val="0"/>
        <w:ind w:left="851" w:hanging="709"/>
        <w:rPr>
          <w:rFonts w:ascii="Arial" w:hAnsi="Arial" w:cs="Arial"/>
          <w:bCs/>
          <w:sz w:val="20"/>
          <w:szCs w:val="20"/>
        </w:rPr>
      </w:pPr>
    </w:p>
    <w:p w14:paraId="3E45FA67" w14:textId="77777777" w:rsidR="00BA5F63" w:rsidRDefault="00BA5F63" w:rsidP="00BA5F63">
      <w:pPr>
        <w:widowControl w:val="0"/>
        <w:tabs>
          <w:tab w:val="left" w:pos="820"/>
        </w:tabs>
        <w:autoSpaceDE w:val="0"/>
        <w:autoSpaceDN w:val="0"/>
        <w:adjustRightInd w:val="0"/>
        <w:ind w:left="851" w:right="40" w:hanging="709"/>
        <w:rPr>
          <w:rFonts w:ascii="Arial" w:hAnsi="Arial" w:cs="Arial"/>
          <w:sz w:val="20"/>
          <w:szCs w:val="20"/>
          <w:lang w:val="en-GB"/>
        </w:rPr>
      </w:pPr>
      <w:r>
        <w:rPr>
          <w:rFonts w:ascii="Arial" w:hAnsi="Arial" w:cs="Arial"/>
          <w:b/>
          <w:bCs/>
          <w:sz w:val="20"/>
          <w:szCs w:val="20"/>
        </w:rPr>
        <w:t xml:space="preserve">3.6 </w:t>
      </w:r>
      <w:r>
        <w:rPr>
          <w:rFonts w:ascii="Arial" w:hAnsi="Arial" w:cs="Arial"/>
          <w:b/>
          <w:bCs/>
          <w:sz w:val="20"/>
          <w:szCs w:val="20"/>
        </w:rPr>
        <w:tab/>
      </w:r>
      <w:r>
        <w:rPr>
          <w:rFonts w:ascii="Arial" w:hAnsi="Arial" w:cs="Arial"/>
          <w:sz w:val="20"/>
          <w:szCs w:val="20"/>
        </w:rPr>
        <w:t>Payment,</w:t>
      </w:r>
      <w:r>
        <w:rPr>
          <w:rFonts w:ascii="Arial" w:hAnsi="Arial" w:cs="Arial"/>
          <w:spacing w:val="4"/>
          <w:sz w:val="20"/>
          <w:szCs w:val="20"/>
        </w:rPr>
        <w:t xml:space="preserve"> </w:t>
      </w:r>
      <w:r>
        <w:rPr>
          <w:rFonts w:ascii="Arial" w:hAnsi="Arial" w:cs="Arial"/>
          <w:sz w:val="20"/>
          <w:szCs w:val="20"/>
        </w:rPr>
        <w:t>inspection,</w:t>
      </w:r>
      <w:r>
        <w:rPr>
          <w:rFonts w:ascii="Arial" w:hAnsi="Arial" w:cs="Arial"/>
          <w:spacing w:val="4"/>
          <w:sz w:val="20"/>
          <w:szCs w:val="20"/>
        </w:rPr>
        <w:t xml:space="preserve"> </w:t>
      </w:r>
      <w:r>
        <w:rPr>
          <w:rFonts w:ascii="Arial" w:hAnsi="Arial" w:cs="Arial"/>
          <w:sz w:val="20"/>
          <w:szCs w:val="20"/>
        </w:rPr>
        <w:t>tes</w:t>
      </w:r>
      <w:r>
        <w:rPr>
          <w:rFonts w:ascii="Arial" w:hAnsi="Arial" w:cs="Arial"/>
          <w:spacing w:val="4"/>
          <w:sz w:val="20"/>
          <w:szCs w:val="20"/>
        </w:rPr>
        <w:t>t</w:t>
      </w:r>
      <w:r>
        <w:rPr>
          <w:rFonts w:ascii="Arial" w:hAnsi="Arial" w:cs="Arial"/>
          <w:sz w:val="20"/>
          <w:szCs w:val="20"/>
        </w:rPr>
        <w:t>ing</w:t>
      </w:r>
      <w:r>
        <w:rPr>
          <w:rFonts w:ascii="Arial" w:hAnsi="Arial" w:cs="Arial"/>
          <w:spacing w:val="4"/>
          <w:sz w:val="20"/>
          <w:szCs w:val="20"/>
        </w:rPr>
        <w:t xml:space="preserve"> </w:t>
      </w:r>
      <w:r>
        <w:rPr>
          <w:rFonts w:ascii="Arial" w:hAnsi="Arial" w:cs="Arial"/>
          <w:sz w:val="20"/>
          <w:szCs w:val="20"/>
        </w:rPr>
        <w:t>or</w:t>
      </w:r>
      <w:r>
        <w:rPr>
          <w:rFonts w:ascii="Arial" w:hAnsi="Arial" w:cs="Arial"/>
          <w:spacing w:val="4"/>
          <w:sz w:val="20"/>
          <w:szCs w:val="20"/>
        </w:rPr>
        <w:t xml:space="preserve"> </w:t>
      </w:r>
      <w:r>
        <w:rPr>
          <w:rFonts w:ascii="Arial" w:hAnsi="Arial" w:cs="Arial"/>
          <w:sz w:val="20"/>
          <w:szCs w:val="20"/>
        </w:rPr>
        <w:t>acceptance</w:t>
      </w:r>
      <w:r>
        <w:rPr>
          <w:rFonts w:ascii="Arial" w:hAnsi="Arial" w:cs="Arial"/>
          <w:spacing w:val="4"/>
          <w:sz w:val="20"/>
          <w:szCs w:val="20"/>
        </w:rPr>
        <w:t xml:space="preserve"> </w:t>
      </w:r>
      <w:r>
        <w:rPr>
          <w:rFonts w:ascii="Arial" w:hAnsi="Arial" w:cs="Arial"/>
          <w:sz w:val="20"/>
          <w:szCs w:val="20"/>
        </w:rPr>
        <w:t>of</w:t>
      </w:r>
      <w:r>
        <w:rPr>
          <w:rFonts w:ascii="Arial" w:hAnsi="Arial" w:cs="Arial"/>
          <w:spacing w:val="4"/>
          <w:sz w:val="20"/>
          <w:szCs w:val="20"/>
        </w:rPr>
        <w:t xml:space="preserve"> </w:t>
      </w:r>
      <w:r>
        <w:rPr>
          <w:rFonts w:ascii="Arial" w:hAnsi="Arial" w:cs="Arial"/>
          <w:sz w:val="20"/>
          <w:szCs w:val="20"/>
        </w:rPr>
        <w:t>any</w:t>
      </w:r>
      <w:r>
        <w:rPr>
          <w:rFonts w:ascii="Arial" w:hAnsi="Arial" w:cs="Arial"/>
          <w:spacing w:val="4"/>
          <w:sz w:val="20"/>
          <w:szCs w:val="20"/>
        </w:rPr>
        <w:t xml:space="preserve"> </w:t>
      </w:r>
      <w:r>
        <w:rPr>
          <w:rFonts w:ascii="Arial" w:hAnsi="Arial" w:cs="Arial"/>
          <w:sz w:val="20"/>
          <w:szCs w:val="20"/>
        </w:rPr>
        <w:t>products</w:t>
      </w:r>
      <w:r>
        <w:rPr>
          <w:rFonts w:ascii="Arial" w:hAnsi="Arial" w:cs="Arial"/>
          <w:spacing w:val="4"/>
          <w:sz w:val="20"/>
          <w:szCs w:val="20"/>
        </w:rPr>
        <w:t xml:space="preserve"> </w:t>
      </w:r>
      <w:r>
        <w:rPr>
          <w:rFonts w:ascii="Arial" w:hAnsi="Arial" w:cs="Arial"/>
          <w:sz w:val="20"/>
          <w:szCs w:val="20"/>
        </w:rPr>
        <w:t>by</w:t>
      </w:r>
      <w:r>
        <w:rPr>
          <w:rFonts w:ascii="Arial" w:hAnsi="Arial" w:cs="Arial"/>
          <w:spacing w:val="4"/>
          <w:sz w:val="20"/>
          <w:szCs w:val="20"/>
        </w:rPr>
        <w:t xml:space="preserve"> </w:t>
      </w:r>
      <w:r>
        <w:rPr>
          <w:rFonts w:ascii="Arial" w:hAnsi="Arial" w:cs="Arial"/>
          <w:sz w:val="20"/>
          <w:szCs w:val="20"/>
        </w:rPr>
        <w:t>IDA</w:t>
      </w:r>
      <w:r>
        <w:rPr>
          <w:rFonts w:ascii="Arial" w:hAnsi="Arial" w:cs="Arial"/>
          <w:spacing w:val="4"/>
          <w:sz w:val="20"/>
          <w:szCs w:val="20"/>
        </w:rPr>
        <w:t xml:space="preserve"> </w:t>
      </w:r>
      <w:r>
        <w:rPr>
          <w:rFonts w:ascii="Arial" w:hAnsi="Arial" w:cs="Arial"/>
          <w:sz w:val="20"/>
          <w:szCs w:val="20"/>
        </w:rPr>
        <w:t>shall</w:t>
      </w:r>
      <w:r>
        <w:rPr>
          <w:rFonts w:ascii="Arial" w:hAnsi="Arial" w:cs="Arial"/>
          <w:spacing w:val="4"/>
          <w:sz w:val="20"/>
          <w:szCs w:val="20"/>
        </w:rPr>
        <w:t xml:space="preserve"> </w:t>
      </w:r>
      <w:r>
        <w:rPr>
          <w:rFonts w:ascii="Arial" w:hAnsi="Arial" w:cs="Arial"/>
          <w:sz w:val="20"/>
          <w:szCs w:val="20"/>
        </w:rPr>
        <w:t>not</w:t>
      </w:r>
      <w:r>
        <w:rPr>
          <w:rFonts w:ascii="Arial" w:hAnsi="Arial" w:cs="Arial"/>
          <w:spacing w:val="4"/>
          <w:sz w:val="20"/>
          <w:szCs w:val="20"/>
        </w:rPr>
        <w:t xml:space="preserve"> </w:t>
      </w:r>
      <w:r>
        <w:rPr>
          <w:rFonts w:ascii="Arial" w:hAnsi="Arial" w:cs="Arial"/>
          <w:sz w:val="20"/>
          <w:szCs w:val="20"/>
        </w:rPr>
        <w:t xml:space="preserve">relieve Supplier of any </w:t>
      </w:r>
      <w:r>
        <w:rPr>
          <w:rFonts w:ascii="Arial" w:hAnsi="Arial" w:cs="Arial"/>
          <w:spacing w:val="6"/>
          <w:sz w:val="20"/>
          <w:szCs w:val="20"/>
        </w:rPr>
        <w:t>o</w:t>
      </w:r>
      <w:r>
        <w:rPr>
          <w:rFonts w:ascii="Arial" w:hAnsi="Arial" w:cs="Arial"/>
          <w:sz w:val="20"/>
          <w:szCs w:val="20"/>
        </w:rPr>
        <w:t>f its oblig</w:t>
      </w:r>
      <w:r>
        <w:rPr>
          <w:rFonts w:ascii="Arial" w:hAnsi="Arial" w:cs="Arial"/>
          <w:spacing w:val="-7"/>
          <w:sz w:val="20"/>
          <w:szCs w:val="20"/>
        </w:rPr>
        <w:t>a</w:t>
      </w:r>
      <w:r>
        <w:rPr>
          <w:rFonts w:ascii="Arial" w:hAnsi="Arial" w:cs="Arial"/>
          <w:spacing w:val="10"/>
          <w:sz w:val="20"/>
          <w:szCs w:val="20"/>
        </w:rPr>
        <w:t>t</w:t>
      </w:r>
      <w:r>
        <w:rPr>
          <w:rFonts w:ascii="Arial" w:hAnsi="Arial" w:cs="Arial"/>
          <w:sz w:val="20"/>
          <w:szCs w:val="20"/>
        </w:rPr>
        <w:t>ions under the PO and/or any agreement, nor shall it constitute acceptance or approval of any products and/or services or constitute or operate  as  a  waiver  of  any  defect,  non  conformity  or  any  rights  or  remedies available</w:t>
      </w:r>
      <w:r>
        <w:rPr>
          <w:rFonts w:ascii="Arial" w:hAnsi="Arial" w:cs="Arial"/>
          <w:spacing w:val="1"/>
          <w:sz w:val="20"/>
          <w:szCs w:val="20"/>
        </w:rPr>
        <w:t xml:space="preserve"> </w:t>
      </w:r>
      <w:r>
        <w:rPr>
          <w:rFonts w:ascii="Arial" w:hAnsi="Arial" w:cs="Arial"/>
          <w:sz w:val="20"/>
          <w:szCs w:val="20"/>
        </w:rPr>
        <w:t>under</w:t>
      </w:r>
      <w:r>
        <w:rPr>
          <w:rFonts w:ascii="Arial" w:hAnsi="Arial" w:cs="Arial"/>
          <w:spacing w:val="1"/>
          <w:sz w:val="20"/>
          <w:szCs w:val="20"/>
        </w:rPr>
        <w:t xml:space="preserve"> </w:t>
      </w:r>
      <w:r>
        <w:rPr>
          <w:rFonts w:ascii="Arial" w:hAnsi="Arial" w:cs="Arial"/>
          <w:sz w:val="20"/>
          <w:szCs w:val="20"/>
        </w:rPr>
        <w:t>the</w:t>
      </w:r>
      <w:r>
        <w:rPr>
          <w:rFonts w:ascii="Arial" w:hAnsi="Arial" w:cs="Arial"/>
          <w:spacing w:val="1"/>
          <w:sz w:val="20"/>
          <w:szCs w:val="20"/>
        </w:rPr>
        <w:t xml:space="preserve"> </w:t>
      </w:r>
      <w:r>
        <w:rPr>
          <w:rFonts w:ascii="Arial" w:hAnsi="Arial" w:cs="Arial"/>
          <w:sz w:val="20"/>
          <w:szCs w:val="20"/>
        </w:rPr>
        <w:t>PO,</w:t>
      </w:r>
      <w:r>
        <w:rPr>
          <w:rFonts w:ascii="Arial" w:hAnsi="Arial" w:cs="Arial"/>
          <w:spacing w:val="1"/>
          <w:sz w:val="20"/>
          <w:szCs w:val="20"/>
        </w:rPr>
        <w:t xml:space="preserve"> </w:t>
      </w:r>
      <w:r>
        <w:rPr>
          <w:rFonts w:ascii="Arial" w:hAnsi="Arial" w:cs="Arial"/>
          <w:sz w:val="20"/>
          <w:szCs w:val="20"/>
        </w:rPr>
        <w:t>any</w:t>
      </w:r>
      <w:r>
        <w:rPr>
          <w:rFonts w:ascii="Arial" w:hAnsi="Arial" w:cs="Arial"/>
          <w:spacing w:val="1"/>
          <w:sz w:val="20"/>
          <w:szCs w:val="20"/>
        </w:rPr>
        <w:t xml:space="preserve"> </w:t>
      </w:r>
      <w:r>
        <w:rPr>
          <w:rFonts w:ascii="Arial" w:hAnsi="Arial" w:cs="Arial"/>
          <w:sz w:val="20"/>
          <w:szCs w:val="20"/>
        </w:rPr>
        <w:t>agreement</w:t>
      </w:r>
      <w:r>
        <w:rPr>
          <w:rFonts w:ascii="Arial" w:hAnsi="Arial" w:cs="Arial"/>
          <w:spacing w:val="1"/>
          <w:sz w:val="20"/>
          <w:szCs w:val="20"/>
        </w:rPr>
        <w:t xml:space="preserve"> </w:t>
      </w:r>
      <w:r>
        <w:rPr>
          <w:rFonts w:ascii="Arial" w:hAnsi="Arial" w:cs="Arial"/>
          <w:sz w:val="20"/>
          <w:szCs w:val="20"/>
        </w:rPr>
        <w:t>or</w:t>
      </w:r>
      <w:r>
        <w:rPr>
          <w:rFonts w:ascii="Arial" w:hAnsi="Arial" w:cs="Arial"/>
          <w:spacing w:val="1"/>
          <w:sz w:val="20"/>
          <w:szCs w:val="20"/>
        </w:rPr>
        <w:t xml:space="preserve"> </w:t>
      </w:r>
      <w:r>
        <w:rPr>
          <w:rFonts w:ascii="Arial" w:hAnsi="Arial" w:cs="Arial"/>
          <w:sz w:val="20"/>
          <w:szCs w:val="20"/>
        </w:rPr>
        <w:t>at</w:t>
      </w:r>
      <w:r>
        <w:rPr>
          <w:rFonts w:ascii="Arial" w:hAnsi="Arial" w:cs="Arial"/>
          <w:spacing w:val="1"/>
          <w:sz w:val="20"/>
          <w:szCs w:val="20"/>
        </w:rPr>
        <w:t xml:space="preserve"> </w:t>
      </w:r>
      <w:r>
        <w:rPr>
          <w:rFonts w:ascii="Arial" w:hAnsi="Arial" w:cs="Arial"/>
          <w:spacing w:val="-4"/>
          <w:sz w:val="20"/>
          <w:szCs w:val="20"/>
        </w:rPr>
        <w:t>law.</w:t>
      </w:r>
    </w:p>
    <w:p w14:paraId="1DA42141" w14:textId="77777777" w:rsidR="00BA5F63" w:rsidRDefault="00BA5F63" w:rsidP="00BA5F63">
      <w:pPr>
        <w:widowControl w:val="0"/>
        <w:autoSpaceDE w:val="0"/>
        <w:autoSpaceDN w:val="0"/>
        <w:adjustRightInd w:val="0"/>
        <w:spacing w:before="16" w:line="260" w:lineRule="exact"/>
        <w:rPr>
          <w:rFonts w:ascii="Arial" w:hAnsi="Arial" w:cs="Arial"/>
          <w:sz w:val="20"/>
          <w:szCs w:val="20"/>
        </w:rPr>
      </w:pPr>
    </w:p>
    <w:p w14:paraId="3C9C7A4E" w14:textId="77777777" w:rsidR="00BA5F63" w:rsidRDefault="00BA5F63" w:rsidP="00BA5F63">
      <w:pPr>
        <w:widowControl w:val="0"/>
        <w:tabs>
          <w:tab w:val="left" w:pos="820"/>
        </w:tabs>
        <w:autoSpaceDE w:val="0"/>
        <w:autoSpaceDN w:val="0"/>
        <w:adjustRightInd w:val="0"/>
        <w:spacing w:line="237" w:lineRule="auto"/>
        <w:ind w:left="720" w:right="47" w:hanging="601"/>
        <w:rPr>
          <w:rFonts w:ascii="Arial" w:hAnsi="Arial" w:cs="Arial"/>
          <w:sz w:val="20"/>
          <w:szCs w:val="20"/>
        </w:rPr>
      </w:pPr>
      <w:r>
        <w:rPr>
          <w:rFonts w:ascii="Arial" w:hAnsi="Arial" w:cs="Arial"/>
          <w:b/>
          <w:sz w:val="20"/>
          <w:szCs w:val="20"/>
        </w:rPr>
        <w:t>3.7</w:t>
      </w:r>
      <w:r>
        <w:rPr>
          <w:rFonts w:ascii="Arial" w:hAnsi="Arial" w:cs="Arial"/>
          <w:sz w:val="20"/>
          <w:szCs w:val="20"/>
        </w:rPr>
        <w:t xml:space="preserve"> </w:t>
      </w:r>
      <w:r>
        <w:rPr>
          <w:rFonts w:ascii="Arial" w:hAnsi="Arial" w:cs="Arial"/>
          <w:sz w:val="20"/>
          <w:szCs w:val="20"/>
        </w:rPr>
        <w:tab/>
        <w:t>Any dispute on the quality of the products with the Supplier will be resolved by sending sample sets to an independent lab identified by the Global Fund whose findings will be conclusive. IDA will report on the quality control testing results to the Global Fund.</w:t>
      </w:r>
    </w:p>
    <w:p w14:paraId="5A0CC4F2" w14:textId="77777777" w:rsidR="00BA5F63" w:rsidRDefault="00BA5F63" w:rsidP="00BA5F63">
      <w:pPr>
        <w:widowControl w:val="0"/>
        <w:tabs>
          <w:tab w:val="left" w:pos="820"/>
        </w:tabs>
        <w:autoSpaceDE w:val="0"/>
        <w:autoSpaceDN w:val="0"/>
        <w:adjustRightInd w:val="0"/>
        <w:spacing w:line="237" w:lineRule="auto"/>
        <w:ind w:left="720" w:right="47" w:hanging="601"/>
        <w:rPr>
          <w:rFonts w:ascii="Arial" w:hAnsi="Arial" w:cs="Arial"/>
          <w:sz w:val="20"/>
          <w:szCs w:val="20"/>
        </w:rPr>
      </w:pPr>
    </w:p>
    <w:p w14:paraId="36EC641D" w14:textId="77777777" w:rsidR="00BA5F63" w:rsidRDefault="00BA5F63" w:rsidP="00BA5F63">
      <w:pPr>
        <w:widowControl w:val="0"/>
        <w:tabs>
          <w:tab w:val="left" w:pos="820"/>
        </w:tabs>
        <w:autoSpaceDE w:val="0"/>
        <w:autoSpaceDN w:val="0"/>
        <w:adjustRightInd w:val="0"/>
        <w:spacing w:line="237" w:lineRule="auto"/>
        <w:ind w:left="720" w:right="47" w:hanging="601"/>
        <w:rPr>
          <w:rFonts w:ascii="Arial" w:hAnsi="Arial" w:cs="Arial"/>
          <w:sz w:val="20"/>
          <w:szCs w:val="20"/>
        </w:rPr>
      </w:pPr>
    </w:p>
    <w:p w14:paraId="25C96B1A" w14:textId="77777777" w:rsidR="00BA5F63" w:rsidRDefault="00BA5F63" w:rsidP="00BA5F63">
      <w:pPr>
        <w:widowControl w:val="0"/>
        <w:tabs>
          <w:tab w:val="left" w:pos="820"/>
        </w:tabs>
        <w:autoSpaceDE w:val="0"/>
        <w:autoSpaceDN w:val="0"/>
        <w:adjustRightInd w:val="0"/>
        <w:spacing w:line="237" w:lineRule="auto"/>
        <w:ind w:left="720" w:right="47" w:hanging="601"/>
        <w:rPr>
          <w:rFonts w:ascii="Arial" w:hAnsi="Arial" w:cs="Arial"/>
          <w:sz w:val="20"/>
          <w:szCs w:val="20"/>
        </w:rPr>
      </w:pPr>
      <w:r>
        <w:rPr>
          <w:rFonts w:ascii="Arial" w:hAnsi="Arial" w:cs="Arial"/>
          <w:b/>
          <w:sz w:val="20"/>
          <w:szCs w:val="20"/>
        </w:rPr>
        <w:t>3.8</w:t>
      </w:r>
      <w:r>
        <w:rPr>
          <w:rFonts w:ascii="Arial" w:hAnsi="Arial" w:cs="Arial"/>
          <w:sz w:val="20"/>
          <w:szCs w:val="20"/>
        </w:rPr>
        <w:t xml:space="preserve"> </w:t>
      </w:r>
      <w:r>
        <w:rPr>
          <w:rFonts w:ascii="Arial" w:hAnsi="Arial" w:cs="Arial"/>
          <w:sz w:val="20"/>
          <w:szCs w:val="20"/>
        </w:rPr>
        <w:tab/>
        <w:t>In the event that a quality control test shows that a product sample does not comply with the requirements set out in these terms and conditions (including the agreement and the Framework Agreement), Supplier shall replace the non-compliant products without costs to IDA or the Global Fund, including any costs associated with shipping to the location where the quality control testing occurred. Supplier is obligated to reimburse IDA for any other damages which arise due to a product sample being non-compliant, with the understanding that IDA will reimburse the Global Fund’s relevant Principal Recipient.</w:t>
      </w:r>
    </w:p>
    <w:p w14:paraId="3B1E919F" w14:textId="77777777" w:rsidR="00BA5F63" w:rsidRDefault="00BA5F63" w:rsidP="00BA5F63">
      <w:pPr>
        <w:widowControl w:val="0"/>
        <w:tabs>
          <w:tab w:val="left" w:pos="820"/>
        </w:tabs>
        <w:autoSpaceDE w:val="0"/>
        <w:autoSpaceDN w:val="0"/>
        <w:adjustRightInd w:val="0"/>
        <w:spacing w:line="237" w:lineRule="auto"/>
        <w:ind w:left="839" w:right="47" w:hanging="720"/>
        <w:rPr>
          <w:rFonts w:ascii="Arial" w:hAnsi="Arial" w:cs="Arial"/>
          <w:sz w:val="20"/>
          <w:szCs w:val="20"/>
        </w:rPr>
      </w:pPr>
    </w:p>
    <w:p w14:paraId="1EC55E0D" w14:textId="77777777" w:rsidR="00BA5F63" w:rsidRDefault="00BA5F63" w:rsidP="00BA5F63">
      <w:pPr>
        <w:widowControl w:val="0"/>
        <w:tabs>
          <w:tab w:val="left" w:pos="820"/>
        </w:tabs>
        <w:autoSpaceDE w:val="0"/>
        <w:autoSpaceDN w:val="0"/>
        <w:adjustRightInd w:val="0"/>
        <w:ind w:left="720" w:right="49" w:hanging="601"/>
        <w:rPr>
          <w:rFonts w:ascii="Arial" w:hAnsi="Arial" w:cs="Arial"/>
          <w:sz w:val="20"/>
          <w:szCs w:val="20"/>
        </w:rPr>
      </w:pPr>
      <w:r>
        <w:rPr>
          <w:rFonts w:ascii="Arial" w:hAnsi="Arial" w:cs="Arial"/>
          <w:b/>
          <w:sz w:val="20"/>
          <w:szCs w:val="20"/>
        </w:rPr>
        <w:t>3.9</w:t>
      </w:r>
      <w:r>
        <w:rPr>
          <w:rFonts w:ascii="Arial" w:hAnsi="Arial" w:cs="Arial"/>
          <w:sz w:val="20"/>
          <w:szCs w:val="20"/>
        </w:rPr>
        <w:t xml:space="preserve"> </w:t>
      </w:r>
      <w:r>
        <w:rPr>
          <w:rFonts w:ascii="Arial" w:hAnsi="Arial" w:cs="Arial"/>
          <w:sz w:val="20"/>
          <w:szCs w:val="20"/>
        </w:rPr>
        <w:tab/>
        <w:t xml:space="preserve">Before </w:t>
      </w:r>
      <w:r>
        <w:rPr>
          <w:rFonts w:ascii="Arial" w:hAnsi="Arial" w:cs="Arial"/>
          <w:spacing w:val="5"/>
          <w:sz w:val="20"/>
          <w:szCs w:val="20"/>
        </w:rPr>
        <w:t xml:space="preserve"> </w:t>
      </w:r>
      <w:r>
        <w:rPr>
          <w:rFonts w:ascii="Arial" w:hAnsi="Arial" w:cs="Arial"/>
          <w:sz w:val="20"/>
          <w:szCs w:val="20"/>
        </w:rPr>
        <w:t xml:space="preserve">and </w:t>
      </w:r>
      <w:r>
        <w:rPr>
          <w:rFonts w:ascii="Arial" w:hAnsi="Arial" w:cs="Arial"/>
          <w:spacing w:val="5"/>
          <w:sz w:val="20"/>
          <w:szCs w:val="20"/>
        </w:rPr>
        <w:t xml:space="preserve"> </w:t>
      </w:r>
      <w:r>
        <w:rPr>
          <w:rFonts w:ascii="Arial" w:hAnsi="Arial" w:cs="Arial"/>
          <w:sz w:val="20"/>
          <w:szCs w:val="20"/>
        </w:rPr>
        <w:t xml:space="preserve">after </w:t>
      </w:r>
      <w:r>
        <w:rPr>
          <w:rFonts w:ascii="Arial" w:hAnsi="Arial" w:cs="Arial"/>
          <w:spacing w:val="5"/>
          <w:sz w:val="20"/>
          <w:szCs w:val="20"/>
        </w:rPr>
        <w:t xml:space="preserve"> </w:t>
      </w:r>
      <w:r>
        <w:rPr>
          <w:rFonts w:ascii="Arial" w:hAnsi="Arial" w:cs="Arial"/>
          <w:sz w:val="20"/>
          <w:szCs w:val="20"/>
        </w:rPr>
        <w:t xml:space="preserve">the </w:t>
      </w:r>
      <w:r>
        <w:rPr>
          <w:rFonts w:ascii="Arial" w:hAnsi="Arial" w:cs="Arial"/>
          <w:spacing w:val="5"/>
          <w:sz w:val="20"/>
          <w:szCs w:val="20"/>
        </w:rPr>
        <w:t xml:space="preserve"> </w:t>
      </w:r>
      <w:r>
        <w:rPr>
          <w:rFonts w:ascii="Arial" w:hAnsi="Arial" w:cs="Arial"/>
          <w:sz w:val="20"/>
          <w:szCs w:val="20"/>
        </w:rPr>
        <w:t xml:space="preserve">conclusion </w:t>
      </w:r>
      <w:r>
        <w:rPr>
          <w:rFonts w:ascii="Arial" w:hAnsi="Arial" w:cs="Arial"/>
          <w:spacing w:val="5"/>
          <w:sz w:val="20"/>
          <w:szCs w:val="20"/>
        </w:rPr>
        <w:t xml:space="preserve"> </w:t>
      </w:r>
      <w:r>
        <w:rPr>
          <w:rFonts w:ascii="Arial" w:hAnsi="Arial" w:cs="Arial"/>
          <w:sz w:val="20"/>
          <w:szCs w:val="20"/>
        </w:rPr>
        <w:t xml:space="preserve">of </w:t>
      </w:r>
      <w:r>
        <w:rPr>
          <w:rFonts w:ascii="Arial" w:hAnsi="Arial" w:cs="Arial"/>
          <w:spacing w:val="5"/>
          <w:sz w:val="20"/>
          <w:szCs w:val="20"/>
        </w:rPr>
        <w:t xml:space="preserve"> </w:t>
      </w:r>
      <w:r>
        <w:rPr>
          <w:rFonts w:ascii="Arial" w:hAnsi="Arial" w:cs="Arial"/>
          <w:sz w:val="20"/>
          <w:szCs w:val="20"/>
        </w:rPr>
        <w:t xml:space="preserve">the </w:t>
      </w:r>
      <w:r>
        <w:rPr>
          <w:rFonts w:ascii="Arial" w:hAnsi="Arial" w:cs="Arial"/>
          <w:spacing w:val="5"/>
          <w:sz w:val="20"/>
          <w:szCs w:val="20"/>
        </w:rPr>
        <w:t xml:space="preserve"> </w:t>
      </w:r>
      <w:r>
        <w:rPr>
          <w:rFonts w:ascii="Arial" w:hAnsi="Arial" w:cs="Arial"/>
          <w:sz w:val="20"/>
          <w:szCs w:val="20"/>
        </w:rPr>
        <w:t xml:space="preserve">agreement, </w:t>
      </w:r>
      <w:r>
        <w:rPr>
          <w:rFonts w:ascii="Arial" w:hAnsi="Arial" w:cs="Arial"/>
          <w:spacing w:val="5"/>
          <w:sz w:val="20"/>
          <w:szCs w:val="20"/>
        </w:rPr>
        <w:t xml:space="preserve"> </w:t>
      </w:r>
      <w:r>
        <w:rPr>
          <w:rFonts w:ascii="Arial" w:hAnsi="Arial" w:cs="Arial"/>
          <w:sz w:val="20"/>
          <w:szCs w:val="20"/>
        </w:rPr>
        <w:t xml:space="preserve">Supplier </w:t>
      </w:r>
      <w:r>
        <w:rPr>
          <w:rFonts w:ascii="Arial" w:hAnsi="Arial" w:cs="Arial"/>
          <w:spacing w:val="5"/>
          <w:sz w:val="20"/>
          <w:szCs w:val="20"/>
        </w:rPr>
        <w:t xml:space="preserve"> </w:t>
      </w:r>
      <w:r>
        <w:rPr>
          <w:rFonts w:ascii="Arial" w:hAnsi="Arial" w:cs="Arial"/>
          <w:sz w:val="20"/>
          <w:szCs w:val="20"/>
        </w:rPr>
        <w:t xml:space="preserve">shall </w:t>
      </w:r>
      <w:r>
        <w:rPr>
          <w:rFonts w:ascii="Arial" w:hAnsi="Arial" w:cs="Arial"/>
          <w:spacing w:val="5"/>
          <w:sz w:val="20"/>
          <w:szCs w:val="20"/>
        </w:rPr>
        <w:t xml:space="preserve"> </w:t>
      </w:r>
      <w:r>
        <w:rPr>
          <w:rFonts w:ascii="Arial" w:hAnsi="Arial" w:cs="Arial"/>
          <w:sz w:val="20"/>
          <w:szCs w:val="20"/>
        </w:rPr>
        <w:t xml:space="preserve">be </w:t>
      </w:r>
      <w:r>
        <w:rPr>
          <w:rFonts w:ascii="Arial" w:hAnsi="Arial" w:cs="Arial"/>
          <w:spacing w:val="5"/>
          <w:sz w:val="20"/>
          <w:szCs w:val="20"/>
        </w:rPr>
        <w:t xml:space="preserve"> </w:t>
      </w:r>
      <w:r>
        <w:rPr>
          <w:rFonts w:ascii="Arial" w:hAnsi="Arial" w:cs="Arial"/>
          <w:sz w:val="20"/>
          <w:szCs w:val="20"/>
        </w:rPr>
        <w:t xml:space="preserve">bound </w:t>
      </w:r>
      <w:r>
        <w:rPr>
          <w:rFonts w:ascii="Arial" w:hAnsi="Arial" w:cs="Arial"/>
          <w:spacing w:val="5"/>
          <w:sz w:val="20"/>
          <w:szCs w:val="20"/>
        </w:rPr>
        <w:t xml:space="preserve"> </w:t>
      </w:r>
      <w:r>
        <w:rPr>
          <w:rFonts w:ascii="Arial" w:hAnsi="Arial" w:cs="Arial"/>
          <w:sz w:val="20"/>
          <w:szCs w:val="20"/>
        </w:rPr>
        <w:t>to provide</w:t>
      </w:r>
      <w:r>
        <w:rPr>
          <w:rFonts w:ascii="Arial" w:hAnsi="Arial" w:cs="Arial"/>
          <w:spacing w:val="3"/>
          <w:sz w:val="20"/>
          <w:szCs w:val="20"/>
        </w:rPr>
        <w:t xml:space="preserve"> </w:t>
      </w:r>
      <w:r>
        <w:rPr>
          <w:rFonts w:ascii="Arial" w:hAnsi="Arial" w:cs="Arial"/>
          <w:sz w:val="20"/>
          <w:szCs w:val="20"/>
        </w:rPr>
        <w:t>IDA</w:t>
      </w:r>
      <w:r>
        <w:rPr>
          <w:rFonts w:ascii="Arial" w:hAnsi="Arial" w:cs="Arial"/>
          <w:spacing w:val="3"/>
          <w:sz w:val="20"/>
          <w:szCs w:val="20"/>
        </w:rPr>
        <w:t xml:space="preserve"> </w:t>
      </w:r>
      <w:r>
        <w:rPr>
          <w:rFonts w:ascii="Arial" w:hAnsi="Arial" w:cs="Arial"/>
          <w:sz w:val="20"/>
          <w:szCs w:val="20"/>
        </w:rPr>
        <w:t>with</w:t>
      </w:r>
      <w:r>
        <w:rPr>
          <w:rFonts w:ascii="Arial" w:hAnsi="Arial" w:cs="Arial"/>
          <w:spacing w:val="3"/>
          <w:sz w:val="20"/>
          <w:szCs w:val="20"/>
        </w:rPr>
        <w:t xml:space="preserve"> </w:t>
      </w:r>
      <w:r>
        <w:rPr>
          <w:rFonts w:ascii="Arial" w:hAnsi="Arial" w:cs="Arial"/>
          <w:sz w:val="20"/>
          <w:szCs w:val="20"/>
        </w:rPr>
        <w:t>all</w:t>
      </w:r>
      <w:r>
        <w:rPr>
          <w:rFonts w:ascii="Arial" w:hAnsi="Arial" w:cs="Arial"/>
          <w:spacing w:val="3"/>
          <w:sz w:val="20"/>
          <w:szCs w:val="20"/>
        </w:rPr>
        <w:t xml:space="preserve"> </w:t>
      </w:r>
      <w:r>
        <w:rPr>
          <w:rFonts w:ascii="Arial" w:hAnsi="Arial" w:cs="Arial"/>
          <w:sz w:val="20"/>
          <w:szCs w:val="20"/>
        </w:rPr>
        <w:t>information</w:t>
      </w:r>
      <w:r>
        <w:rPr>
          <w:rFonts w:ascii="Arial" w:hAnsi="Arial" w:cs="Arial"/>
          <w:spacing w:val="3"/>
          <w:sz w:val="20"/>
          <w:szCs w:val="20"/>
        </w:rPr>
        <w:t xml:space="preserve"> </w:t>
      </w:r>
      <w:r>
        <w:rPr>
          <w:rFonts w:ascii="Arial" w:hAnsi="Arial" w:cs="Arial"/>
          <w:sz w:val="20"/>
          <w:szCs w:val="20"/>
        </w:rPr>
        <w:t>concerning</w:t>
      </w:r>
      <w:r>
        <w:rPr>
          <w:rFonts w:ascii="Arial" w:hAnsi="Arial" w:cs="Arial"/>
          <w:spacing w:val="3"/>
          <w:sz w:val="20"/>
          <w:szCs w:val="20"/>
        </w:rPr>
        <w:t xml:space="preserve"> </w:t>
      </w:r>
      <w:r>
        <w:rPr>
          <w:rFonts w:ascii="Arial" w:hAnsi="Arial" w:cs="Arial"/>
          <w:sz w:val="20"/>
          <w:szCs w:val="20"/>
        </w:rPr>
        <w:t>the</w:t>
      </w:r>
      <w:r>
        <w:rPr>
          <w:rFonts w:ascii="Arial" w:hAnsi="Arial" w:cs="Arial"/>
          <w:spacing w:val="3"/>
          <w:sz w:val="20"/>
          <w:szCs w:val="20"/>
        </w:rPr>
        <w:t xml:space="preserve"> </w:t>
      </w:r>
      <w:r>
        <w:rPr>
          <w:rFonts w:ascii="Arial" w:hAnsi="Arial" w:cs="Arial"/>
          <w:sz w:val="20"/>
          <w:szCs w:val="20"/>
        </w:rPr>
        <w:t>applica</w:t>
      </w:r>
      <w:r>
        <w:rPr>
          <w:rFonts w:ascii="Arial" w:hAnsi="Arial" w:cs="Arial"/>
          <w:spacing w:val="5"/>
          <w:sz w:val="20"/>
          <w:szCs w:val="20"/>
        </w:rPr>
        <w:t>t</w:t>
      </w:r>
      <w:r>
        <w:rPr>
          <w:rFonts w:ascii="Arial" w:hAnsi="Arial" w:cs="Arial"/>
          <w:sz w:val="20"/>
          <w:szCs w:val="20"/>
        </w:rPr>
        <w:t>ions</w:t>
      </w:r>
      <w:r>
        <w:rPr>
          <w:rFonts w:ascii="Arial" w:hAnsi="Arial" w:cs="Arial"/>
          <w:spacing w:val="3"/>
          <w:sz w:val="20"/>
          <w:szCs w:val="20"/>
        </w:rPr>
        <w:t xml:space="preserve"> </w:t>
      </w:r>
      <w:r>
        <w:rPr>
          <w:rFonts w:ascii="Arial" w:hAnsi="Arial" w:cs="Arial"/>
          <w:spacing w:val="-1"/>
          <w:sz w:val="20"/>
          <w:szCs w:val="20"/>
        </w:rPr>
        <w:t>o</w:t>
      </w:r>
      <w:r>
        <w:rPr>
          <w:rFonts w:ascii="Arial" w:hAnsi="Arial" w:cs="Arial"/>
          <w:sz w:val="20"/>
          <w:szCs w:val="20"/>
        </w:rPr>
        <w:t>f</w:t>
      </w:r>
      <w:r>
        <w:rPr>
          <w:rFonts w:ascii="Arial" w:hAnsi="Arial" w:cs="Arial"/>
          <w:spacing w:val="3"/>
          <w:sz w:val="20"/>
          <w:szCs w:val="20"/>
        </w:rPr>
        <w:t xml:space="preserve"> </w:t>
      </w:r>
      <w:r>
        <w:rPr>
          <w:rFonts w:ascii="Arial" w:hAnsi="Arial" w:cs="Arial"/>
          <w:sz w:val="20"/>
          <w:szCs w:val="20"/>
        </w:rPr>
        <w:t>the</w:t>
      </w:r>
      <w:r>
        <w:rPr>
          <w:rFonts w:ascii="Arial" w:hAnsi="Arial" w:cs="Arial"/>
          <w:spacing w:val="-6"/>
          <w:sz w:val="20"/>
          <w:szCs w:val="20"/>
        </w:rPr>
        <w:t xml:space="preserve"> </w:t>
      </w:r>
      <w:r>
        <w:rPr>
          <w:rFonts w:ascii="Arial" w:hAnsi="Arial" w:cs="Arial"/>
          <w:sz w:val="20"/>
          <w:szCs w:val="20"/>
        </w:rPr>
        <w:t>products</w:t>
      </w:r>
      <w:r>
        <w:rPr>
          <w:rFonts w:ascii="Arial" w:hAnsi="Arial" w:cs="Arial"/>
          <w:spacing w:val="2"/>
          <w:sz w:val="20"/>
          <w:szCs w:val="20"/>
        </w:rPr>
        <w:t xml:space="preserve"> </w:t>
      </w:r>
      <w:r>
        <w:rPr>
          <w:rFonts w:ascii="Arial" w:hAnsi="Arial" w:cs="Arial"/>
          <w:sz w:val="20"/>
          <w:szCs w:val="20"/>
        </w:rPr>
        <w:t>and/or services</w:t>
      </w:r>
      <w:r>
        <w:rPr>
          <w:rFonts w:ascii="Arial" w:hAnsi="Arial" w:cs="Arial"/>
          <w:spacing w:val="1"/>
          <w:sz w:val="20"/>
          <w:szCs w:val="20"/>
        </w:rPr>
        <w:t xml:space="preserve"> </w:t>
      </w:r>
      <w:r>
        <w:rPr>
          <w:rFonts w:ascii="Arial" w:hAnsi="Arial" w:cs="Arial"/>
          <w:sz w:val="20"/>
          <w:szCs w:val="20"/>
        </w:rPr>
        <w:t>and</w:t>
      </w:r>
      <w:r>
        <w:rPr>
          <w:rFonts w:ascii="Arial" w:hAnsi="Arial" w:cs="Arial"/>
          <w:spacing w:val="1"/>
          <w:sz w:val="20"/>
          <w:szCs w:val="20"/>
        </w:rPr>
        <w:t xml:space="preserve"> </w:t>
      </w:r>
      <w:r>
        <w:rPr>
          <w:rFonts w:ascii="Arial" w:hAnsi="Arial" w:cs="Arial"/>
          <w:sz w:val="20"/>
          <w:szCs w:val="20"/>
        </w:rPr>
        <w:t>the</w:t>
      </w:r>
      <w:r>
        <w:rPr>
          <w:rFonts w:ascii="Arial" w:hAnsi="Arial" w:cs="Arial"/>
          <w:spacing w:val="1"/>
          <w:sz w:val="20"/>
          <w:szCs w:val="20"/>
        </w:rPr>
        <w:t xml:space="preserve"> </w:t>
      </w:r>
      <w:r>
        <w:rPr>
          <w:rFonts w:ascii="Arial" w:hAnsi="Arial" w:cs="Arial"/>
          <w:sz w:val="20"/>
          <w:szCs w:val="20"/>
        </w:rPr>
        <w:t>risks</w:t>
      </w:r>
      <w:r>
        <w:rPr>
          <w:rFonts w:ascii="Arial" w:hAnsi="Arial" w:cs="Arial"/>
          <w:spacing w:val="1"/>
          <w:sz w:val="20"/>
          <w:szCs w:val="20"/>
        </w:rPr>
        <w:t xml:space="preserve"> </w:t>
      </w:r>
      <w:r>
        <w:rPr>
          <w:rFonts w:ascii="Arial" w:hAnsi="Arial" w:cs="Arial"/>
          <w:sz w:val="20"/>
          <w:szCs w:val="20"/>
        </w:rPr>
        <w:t>attached</w:t>
      </w:r>
      <w:r>
        <w:rPr>
          <w:rFonts w:ascii="Arial" w:hAnsi="Arial" w:cs="Arial"/>
          <w:spacing w:val="1"/>
          <w:sz w:val="20"/>
          <w:szCs w:val="20"/>
        </w:rPr>
        <w:t xml:space="preserve"> </w:t>
      </w:r>
      <w:r>
        <w:rPr>
          <w:rFonts w:ascii="Arial" w:hAnsi="Arial" w:cs="Arial"/>
          <w:sz w:val="20"/>
          <w:szCs w:val="20"/>
        </w:rPr>
        <w:t>to</w:t>
      </w:r>
      <w:r>
        <w:rPr>
          <w:rFonts w:ascii="Arial" w:hAnsi="Arial" w:cs="Arial"/>
          <w:spacing w:val="1"/>
          <w:sz w:val="20"/>
          <w:szCs w:val="20"/>
        </w:rPr>
        <w:t xml:space="preserve"> </w:t>
      </w:r>
      <w:r>
        <w:rPr>
          <w:rFonts w:ascii="Arial" w:hAnsi="Arial" w:cs="Arial"/>
          <w:sz w:val="20"/>
          <w:szCs w:val="20"/>
        </w:rPr>
        <w:t>the</w:t>
      </w:r>
      <w:r>
        <w:rPr>
          <w:rFonts w:ascii="Arial" w:hAnsi="Arial" w:cs="Arial"/>
          <w:spacing w:val="1"/>
          <w:sz w:val="20"/>
          <w:szCs w:val="20"/>
        </w:rPr>
        <w:t xml:space="preserve"> </w:t>
      </w:r>
      <w:r>
        <w:rPr>
          <w:rFonts w:ascii="Arial" w:hAnsi="Arial" w:cs="Arial"/>
          <w:sz w:val="20"/>
          <w:szCs w:val="20"/>
        </w:rPr>
        <w:t>use</w:t>
      </w:r>
      <w:r>
        <w:rPr>
          <w:rFonts w:ascii="Arial" w:hAnsi="Arial" w:cs="Arial"/>
          <w:spacing w:val="1"/>
          <w:sz w:val="20"/>
          <w:szCs w:val="20"/>
        </w:rPr>
        <w:t xml:space="preserve"> </w:t>
      </w:r>
      <w:r>
        <w:rPr>
          <w:rFonts w:ascii="Arial" w:hAnsi="Arial" w:cs="Arial"/>
          <w:sz w:val="20"/>
          <w:szCs w:val="20"/>
        </w:rPr>
        <w:t>thereof.</w:t>
      </w:r>
    </w:p>
    <w:p w14:paraId="14B5D1AC" w14:textId="77777777" w:rsidR="00BA5F63" w:rsidRDefault="00BA5F63" w:rsidP="00BA5F63">
      <w:pPr>
        <w:pStyle w:val="ListParagraph"/>
        <w:rPr>
          <w:rFonts w:ascii="Arial" w:hAnsi="Arial" w:cs="Arial"/>
          <w:sz w:val="20"/>
          <w:szCs w:val="20"/>
        </w:rPr>
      </w:pPr>
    </w:p>
    <w:p w14:paraId="1E3968C3" w14:textId="77777777" w:rsidR="00BA5F63" w:rsidRDefault="00BA5F63" w:rsidP="00BA5F63">
      <w:pPr>
        <w:widowControl w:val="0"/>
        <w:tabs>
          <w:tab w:val="left" w:pos="820"/>
        </w:tabs>
        <w:autoSpaceDE w:val="0"/>
        <w:autoSpaceDN w:val="0"/>
        <w:adjustRightInd w:val="0"/>
        <w:ind w:left="720" w:right="40" w:hanging="601"/>
        <w:rPr>
          <w:rFonts w:ascii="Arial" w:hAnsi="Arial" w:cs="Arial"/>
          <w:sz w:val="20"/>
          <w:szCs w:val="20"/>
        </w:rPr>
      </w:pPr>
      <w:r>
        <w:rPr>
          <w:rFonts w:ascii="Arial" w:hAnsi="Arial" w:cs="Arial"/>
          <w:b/>
          <w:spacing w:val="-1"/>
          <w:sz w:val="20"/>
          <w:szCs w:val="20"/>
        </w:rPr>
        <w:t>3.10</w:t>
      </w:r>
      <w:r>
        <w:rPr>
          <w:rFonts w:ascii="Arial" w:hAnsi="Arial" w:cs="Arial"/>
          <w:spacing w:val="-1"/>
          <w:sz w:val="20"/>
          <w:szCs w:val="20"/>
        </w:rPr>
        <w:tab/>
        <w:t>ID</w:t>
      </w:r>
      <w:r>
        <w:rPr>
          <w:rFonts w:ascii="Arial" w:hAnsi="Arial" w:cs="Arial"/>
          <w:sz w:val="20"/>
          <w:szCs w:val="20"/>
        </w:rPr>
        <w:t>A</w:t>
      </w:r>
      <w:r>
        <w:rPr>
          <w:rFonts w:ascii="Arial" w:hAnsi="Arial" w:cs="Arial"/>
          <w:spacing w:val="22"/>
          <w:sz w:val="20"/>
          <w:szCs w:val="20"/>
        </w:rPr>
        <w:t xml:space="preserve"> </w:t>
      </w:r>
      <w:r>
        <w:rPr>
          <w:rFonts w:ascii="Arial" w:hAnsi="Arial" w:cs="Arial"/>
          <w:spacing w:val="-1"/>
          <w:sz w:val="20"/>
          <w:szCs w:val="20"/>
        </w:rPr>
        <w:t>shal</w:t>
      </w:r>
      <w:r>
        <w:rPr>
          <w:rFonts w:ascii="Arial" w:hAnsi="Arial" w:cs="Arial"/>
          <w:sz w:val="20"/>
          <w:szCs w:val="20"/>
        </w:rPr>
        <w:t>l</w:t>
      </w:r>
      <w:r>
        <w:rPr>
          <w:rFonts w:ascii="Arial" w:hAnsi="Arial" w:cs="Arial"/>
          <w:spacing w:val="22"/>
          <w:sz w:val="20"/>
          <w:szCs w:val="20"/>
        </w:rPr>
        <w:t xml:space="preserve"> </w:t>
      </w:r>
      <w:r>
        <w:rPr>
          <w:rFonts w:ascii="Arial" w:hAnsi="Arial" w:cs="Arial"/>
          <w:spacing w:val="-1"/>
          <w:sz w:val="20"/>
          <w:szCs w:val="20"/>
        </w:rPr>
        <w:t>hav</w:t>
      </w:r>
      <w:r>
        <w:rPr>
          <w:rFonts w:ascii="Arial" w:hAnsi="Arial" w:cs="Arial"/>
          <w:sz w:val="20"/>
          <w:szCs w:val="20"/>
        </w:rPr>
        <w:t>e</w:t>
      </w:r>
      <w:r>
        <w:rPr>
          <w:rFonts w:ascii="Arial" w:hAnsi="Arial" w:cs="Arial"/>
          <w:spacing w:val="22"/>
          <w:sz w:val="20"/>
          <w:szCs w:val="20"/>
        </w:rPr>
        <w:t xml:space="preserve"> </w:t>
      </w:r>
      <w:r>
        <w:rPr>
          <w:rFonts w:ascii="Arial" w:hAnsi="Arial" w:cs="Arial"/>
          <w:sz w:val="20"/>
          <w:szCs w:val="20"/>
        </w:rPr>
        <w:t>a</w:t>
      </w:r>
      <w:r>
        <w:rPr>
          <w:rFonts w:ascii="Arial" w:hAnsi="Arial" w:cs="Arial"/>
          <w:spacing w:val="22"/>
          <w:sz w:val="20"/>
          <w:szCs w:val="20"/>
        </w:rPr>
        <w:t xml:space="preserve"> </w:t>
      </w:r>
      <w:r>
        <w:rPr>
          <w:rFonts w:ascii="Arial" w:hAnsi="Arial" w:cs="Arial"/>
          <w:spacing w:val="-1"/>
          <w:sz w:val="20"/>
          <w:szCs w:val="20"/>
        </w:rPr>
        <w:t>reasonabl</w:t>
      </w:r>
      <w:r>
        <w:rPr>
          <w:rFonts w:ascii="Arial" w:hAnsi="Arial" w:cs="Arial"/>
          <w:sz w:val="20"/>
          <w:szCs w:val="20"/>
        </w:rPr>
        <w:t>e</w:t>
      </w:r>
      <w:r>
        <w:rPr>
          <w:rFonts w:ascii="Arial" w:hAnsi="Arial" w:cs="Arial"/>
          <w:spacing w:val="22"/>
          <w:sz w:val="20"/>
          <w:szCs w:val="20"/>
        </w:rPr>
        <w:t xml:space="preserve"> </w:t>
      </w:r>
      <w:r>
        <w:rPr>
          <w:rFonts w:ascii="Arial" w:hAnsi="Arial" w:cs="Arial"/>
          <w:spacing w:val="-1"/>
          <w:sz w:val="20"/>
          <w:szCs w:val="20"/>
        </w:rPr>
        <w:t>time</w:t>
      </w:r>
      <w:r>
        <w:rPr>
          <w:rFonts w:ascii="Arial" w:hAnsi="Arial" w:cs="Arial"/>
          <w:sz w:val="20"/>
          <w:szCs w:val="20"/>
        </w:rPr>
        <w:t>,</w:t>
      </w:r>
      <w:r>
        <w:rPr>
          <w:rFonts w:ascii="Arial" w:hAnsi="Arial" w:cs="Arial"/>
          <w:spacing w:val="22"/>
          <w:sz w:val="20"/>
          <w:szCs w:val="20"/>
        </w:rPr>
        <w:t xml:space="preserve"> </w:t>
      </w:r>
      <w:r>
        <w:rPr>
          <w:rFonts w:ascii="Arial" w:hAnsi="Arial" w:cs="Arial"/>
          <w:spacing w:val="-1"/>
          <w:sz w:val="20"/>
          <w:szCs w:val="20"/>
        </w:rPr>
        <w:t>i.e</w:t>
      </w:r>
      <w:r>
        <w:rPr>
          <w:rFonts w:ascii="Arial" w:hAnsi="Arial" w:cs="Arial"/>
          <w:sz w:val="20"/>
          <w:szCs w:val="20"/>
        </w:rPr>
        <w:t>.</w:t>
      </w:r>
      <w:r>
        <w:rPr>
          <w:rFonts w:ascii="Arial" w:hAnsi="Arial" w:cs="Arial"/>
          <w:spacing w:val="22"/>
          <w:sz w:val="20"/>
          <w:szCs w:val="20"/>
        </w:rPr>
        <w:t xml:space="preserve"> </w:t>
      </w:r>
      <w:r>
        <w:rPr>
          <w:rFonts w:ascii="Arial" w:hAnsi="Arial" w:cs="Arial"/>
          <w:spacing w:val="-1"/>
          <w:sz w:val="20"/>
          <w:szCs w:val="20"/>
        </w:rPr>
        <w:t>a</w:t>
      </w:r>
      <w:r>
        <w:rPr>
          <w:rFonts w:ascii="Arial" w:hAnsi="Arial" w:cs="Arial"/>
          <w:sz w:val="20"/>
          <w:szCs w:val="20"/>
        </w:rPr>
        <w:t>t</w:t>
      </w:r>
      <w:r>
        <w:rPr>
          <w:rFonts w:ascii="Arial" w:hAnsi="Arial" w:cs="Arial"/>
          <w:spacing w:val="22"/>
          <w:sz w:val="20"/>
          <w:szCs w:val="20"/>
        </w:rPr>
        <w:t xml:space="preserve"> </w:t>
      </w:r>
      <w:r>
        <w:rPr>
          <w:rFonts w:ascii="Arial" w:hAnsi="Arial" w:cs="Arial"/>
          <w:spacing w:val="-1"/>
          <w:sz w:val="20"/>
          <w:szCs w:val="20"/>
        </w:rPr>
        <w:t>leas</w:t>
      </w:r>
      <w:r>
        <w:rPr>
          <w:rFonts w:ascii="Arial" w:hAnsi="Arial" w:cs="Arial"/>
          <w:sz w:val="20"/>
          <w:szCs w:val="20"/>
        </w:rPr>
        <w:t>t</w:t>
      </w:r>
      <w:r>
        <w:rPr>
          <w:rFonts w:ascii="Arial" w:hAnsi="Arial" w:cs="Arial"/>
          <w:spacing w:val="22"/>
          <w:sz w:val="20"/>
          <w:szCs w:val="20"/>
        </w:rPr>
        <w:t xml:space="preserve"> </w:t>
      </w:r>
      <w:r>
        <w:rPr>
          <w:rFonts w:ascii="Arial" w:hAnsi="Arial" w:cs="Arial"/>
          <w:spacing w:val="-1"/>
          <w:sz w:val="20"/>
          <w:szCs w:val="20"/>
        </w:rPr>
        <w:t>on</w:t>
      </w:r>
      <w:r>
        <w:rPr>
          <w:rFonts w:ascii="Arial" w:hAnsi="Arial" w:cs="Arial"/>
          <w:sz w:val="20"/>
          <w:szCs w:val="20"/>
        </w:rPr>
        <w:t>e</w:t>
      </w:r>
      <w:r>
        <w:rPr>
          <w:rFonts w:ascii="Arial" w:hAnsi="Arial" w:cs="Arial"/>
          <w:spacing w:val="22"/>
          <w:sz w:val="20"/>
          <w:szCs w:val="20"/>
        </w:rPr>
        <w:t xml:space="preserve"> </w:t>
      </w:r>
      <w:r>
        <w:rPr>
          <w:rFonts w:ascii="Arial" w:hAnsi="Arial" w:cs="Arial"/>
          <w:spacing w:val="-1"/>
          <w:sz w:val="20"/>
          <w:szCs w:val="20"/>
        </w:rPr>
        <w:t>(1</w:t>
      </w:r>
      <w:r>
        <w:rPr>
          <w:rFonts w:ascii="Arial" w:hAnsi="Arial" w:cs="Arial"/>
          <w:sz w:val="20"/>
          <w:szCs w:val="20"/>
        </w:rPr>
        <w:t>)</w:t>
      </w:r>
      <w:r>
        <w:rPr>
          <w:rFonts w:ascii="Arial" w:hAnsi="Arial" w:cs="Arial"/>
          <w:spacing w:val="22"/>
          <w:sz w:val="20"/>
          <w:szCs w:val="20"/>
        </w:rPr>
        <w:t xml:space="preserve"> </w:t>
      </w:r>
      <w:r>
        <w:rPr>
          <w:rFonts w:ascii="Arial" w:hAnsi="Arial" w:cs="Arial"/>
          <w:spacing w:val="-1"/>
          <w:sz w:val="20"/>
          <w:szCs w:val="20"/>
        </w:rPr>
        <w:t>month</w:t>
      </w:r>
      <w:r>
        <w:rPr>
          <w:rFonts w:ascii="Arial" w:hAnsi="Arial" w:cs="Arial"/>
          <w:sz w:val="20"/>
          <w:szCs w:val="20"/>
        </w:rPr>
        <w:t>,</w:t>
      </w:r>
      <w:r>
        <w:rPr>
          <w:rFonts w:ascii="Arial" w:hAnsi="Arial" w:cs="Arial"/>
          <w:spacing w:val="22"/>
          <w:sz w:val="20"/>
          <w:szCs w:val="20"/>
        </w:rPr>
        <w:t xml:space="preserve"> </w:t>
      </w:r>
      <w:r>
        <w:rPr>
          <w:rFonts w:ascii="Arial" w:hAnsi="Arial" w:cs="Arial"/>
          <w:spacing w:val="-1"/>
          <w:sz w:val="20"/>
          <w:szCs w:val="20"/>
        </w:rPr>
        <w:t>afte</w:t>
      </w:r>
      <w:r>
        <w:rPr>
          <w:rFonts w:ascii="Arial" w:hAnsi="Arial" w:cs="Arial"/>
          <w:sz w:val="20"/>
          <w:szCs w:val="20"/>
        </w:rPr>
        <w:t>r</w:t>
      </w:r>
      <w:r>
        <w:rPr>
          <w:rFonts w:ascii="Arial" w:hAnsi="Arial" w:cs="Arial"/>
          <w:spacing w:val="22"/>
          <w:sz w:val="20"/>
          <w:szCs w:val="20"/>
        </w:rPr>
        <w:t xml:space="preserve"> </w:t>
      </w:r>
      <w:r>
        <w:rPr>
          <w:rFonts w:ascii="Arial" w:hAnsi="Arial" w:cs="Arial"/>
          <w:spacing w:val="-1"/>
          <w:sz w:val="20"/>
          <w:szCs w:val="20"/>
        </w:rPr>
        <w:t>deliver</w:t>
      </w:r>
      <w:r>
        <w:rPr>
          <w:rFonts w:ascii="Arial" w:hAnsi="Arial" w:cs="Arial"/>
          <w:sz w:val="20"/>
          <w:szCs w:val="20"/>
        </w:rPr>
        <w:t>y</w:t>
      </w:r>
      <w:r>
        <w:rPr>
          <w:rFonts w:ascii="Arial" w:hAnsi="Arial" w:cs="Arial"/>
          <w:spacing w:val="22"/>
          <w:sz w:val="20"/>
          <w:szCs w:val="20"/>
        </w:rPr>
        <w:t xml:space="preserve"> </w:t>
      </w:r>
      <w:r>
        <w:rPr>
          <w:rFonts w:ascii="Arial" w:hAnsi="Arial" w:cs="Arial"/>
          <w:spacing w:val="-1"/>
          <w:sz w:val="20"/>
          <w:szCs w:val="20"/>
        </w:rPr>
        <w:t>o</w:t>
      </w:r>
      <w:r>
        <w:rPr>
          <w:rFonts w:ascii="Arial" w:hAnsi="Arial" w:cs="Arial"/>
          <w:sz w:val="20"/>
          <w:szCs w:val="20"/>
        </w:rPr>
        <w:t>f</w:t>
      </w:r>
      <w:r>
        <w:rPr>
          <w:rFonts w:ascii="Arial" w:hAnsi="Arial" w:cs="Arial"/>
          <w:spacing w:val="22"/>
          <w:sz w:val="20"/>
          <w:szCs w:val="20"/>
        </w:rPr>
        <w:t xml:space="preserve"> </w:t>
      </w:r>
      <w:r>
        <w:rPr>
          <w:rFonts w:ascii="Arial" w:hAnsi="Arial" w:cs="Arial"/>
          <w:spacing w:val="-1"/>
          <w:sz w:val="20"/>
          <w:szCs w:val="20"/>
        </w:rPr>
        <w:t xml:space="preserve">the </w:t>
      </w:r>
      <w:r>
        <w:rPr>
          <w:rFonts w:ascii="Arial" w:hAnsi="Arial" w:cs="Arial"/>
          <w:sz w:val="20"/>
          <w:szCs w:val="20"/>
        </w:rPr>
        <w:t>products and/or services to the end purchaser, the Global Fund Principal Recipient, to (have) inspect them,</w:t>
      </w:r>
      <w:r>
        <w:rPr>
          <w:rFonts w:ascii="Arial" w:hAnsi="Arial" w:cs="Arial"/>
          <w:spacing w:val="2"/>
          <w:sz w:val="20"/>
          <w:szCs w:val="20"/>
        </w:rPr>
        <w:t xml:space="preserve"> </w:t>
      </w:r>
      <w:r>
        <w:rPr>
          <w:rFonts w:ascii="Arial" w:hAnsi="Arial" w:cs="Arial"/>
          <w:spacing w:val="1"/>
          <w:sz w:val="20"/>
          <w:szCs w:val="20"/>
        </w:rPr>
        <w:t>a</w:t>
      </w:r>
      <w:r>
        <w:rPr>
          <w:rFonts w:ascii="Arial" w:hAnsi="Arial" w:cs="Arial"/>
          <w:sz w:val="20"/>
          <w:szCs w:val="20"/>
        </w:rPr>
        <w:t xml:space="preserve">t </w:t>
      </w:r>
      <w:r>
        <w:rPr>
          <w:rFonts w:ascii="Arial" w:hAnsi="Arial" w:cs="Arial"/>
          <w:spacing w:val="1"/>
          <w:sz w:val="20"/>
          <w:szCs w:val="20"/>
        </w:rPr>
        <w:t>al</w:t>
      </w:r>
      <w:r>
        <w:rPr>
          <w:rFonts w:ascii="Arial" w:hAnsi="Arial" w:cs="Arial"/>
          <w:sz w:val="20"/>
          <w:szCs w:val="20"/>
        </w:rPr>
        <w:t xml:space="preserve">l </w:t>
      </w:r>
      <w:r>
        <w:rPr>
          <w:rFonts w:ascii="Arial" w:hAnsi="Arial" w:cs="Arial"/>
          <w:spacing w:val="1"/>
          <w:sz w:val="20"/>
          <w:szCs w:val="20"/>
        </w:rPr>
        <w:t>time</w:t>
      </w:r>
      <w:r>
        <w:rPr>
          <w:rFonts w:ascii="Arial" w:hAnsi="Arial" w:cs="Arial"/>
          <w:sz w:val="20"/>
          <w:szCs w:val="20"/>
        </w:rPr>
        <w:t xml:space="preserve">s </w:t>
      </w:r>
      <w:r>
        <w:rPr>
          <w:rFonts w:ascii="Arial" w:hAnsi="Arial" w:cs="Arial"/>
          <w:spacing w:val="1"/>
          <w:sz w:val="20"/>
          <w:szCs w:val="20"/>
        </w:rPr>
        <w:t>an</w:t>
      </w:r>
      <w:r>
        <w:rPr>
          <w:rFonts w:ascii="Arial" w:hAnsi="Arial" w:cs="Arial"/>
          <w:sz w:val="20"/>
          <w:szCs w:val="20"/>
        </w:rPr>
        <w:t xml:space="preserve">d </w:t>
      </w:r>
      <w:r>
        <w:rPr>
          <w:rFonts w:ascii="Arial" w:hAnsi="Arial" w:cs="Arial"/>
          <w:spacing w:val="1"/>
          <w:sz w:val="20"/>
          <w:szCs w:val="20"/>
        </w:rPr>
        <w:t>places</w:t>
      </w:r>
      <w:r>
        <w:rPr>
          <w:rFonts w:ascii="Arial" w:hAnsi="Arial" w:cs="Arial"/>
          <w:sz w:val="20"/>
          <w:szCs w:val="20"/>
        </w:rPr>
        <w:t xml:space="preserve">, </w:t>
      </w:r>
      <w:r>
        <w:rPr>
          <w:rFonts w:ascii="Arial" w:hAnsi="Arial" w:cs="Arial"/>
          <w:spacing w:val="1"/>
          <w:sz w:val="20"/>
          <w:szCs w:val="20"/>
        </w:rPr>
        <w:t>an</w:t>
      </w:r>
      <w:r>
        <w:rPr>
          <w:rFonts w:ascii="Arial" w:hAnsi="Arial" w:cs="Arial"/>
          <w:sz w:val="20"/>
          <w:szCs w:val="20"/>
        </w:rPr>
        <w:t xml:space="preserve">d </w:t>
      </w:r>
      <w:r>
        <w:rPr>
          <w:rFonts w:ascii="Arial" w:hAnsi="Arial" w:cs="Arial"/>
          <w:spacing w:val="1"/>
          <w:sz w:val="20"/>
          <w:szCs w:val="20"/>
        </w:rPr>
        <w:t>t</w:t>
      </w:r>
      <w:r>
        <w:rPr>
          <w:rFonts w:ascii="Arial" w:hAnsi="Arial" w:cs="Arial"/>
          <w:sz w:val="20"/>
          <w:szCs w:val="20"/>
        </w:rPr>
        <w:t xml:space="preserve">o </w:t>
      </w:r>
      <w:r>
        <w:rPr>
          <w:rFonts w:ascii="Arial" w:hAnsi="Arial" w:cs="Arial"/>
          <w:spacing w:val="1"/>
          <w:sz w:val="20"/>
          <w:szCs w:val="20"/>
        </w:rPr>
        <w:t>rejec</w:t>
      </w:r>
      <w:r>
        <w:rPr>
          <w:rFonts w:ascii="Arial" w:hAnsi="Arial" w:cs="Arial"/>
          <w:sz w:val="20"/>
          <w:szCs w:val="20"/>
        </w:rPr>
        <w:t xml:space="preserve">t </w:t>
      </w:r>
      <w:r>
        <w:rPr>
          <w:rFonts w:ascii="Arial" w:hAnsi="Arial" w:cs="Arial"/>
          <w:spacing w:val="1"/>
          <w:sz w:val="20"/>
          <w:szCs w:val="20"/>
        </w:rPr>
        <w:t xml:space="preserve">and </w:t>
      </w:r>
      <w:r>
        <w:rPr>
          <w:rFonts w:ascii="Arial" w:hAnsi="Arial" w:cs="Arial"/>
          <w:sz w:val="20"/>
          <w:szCs w:val="20"/>
        </w:rPr>
        <w:t>refuse acceptance of the products and/or services not conforming to the PO and/or any</w:t>
      </w:r>
      <w:r>
        <w:rPr>
          <w:rFonts w:ascii="Arial" w:hAnsi="Arial" w:cs="Arial"/>
          <w:spacing w:val="2"/>
          <w:sz w:val="20"/>
          <w:szCs w:val="20"/>
        </w:rPr>
        <w:t xml:space="preserve"> </w:t>
      </w:r>
      <w:r>
        <w:rPr>
          <w:rFonts w:ascii="Arial" w:hAnsi="Arial" w:cs="Arial"/>
          <w:sz w:val="20"/>
          <w:szCs w:val="20"/>
        </w:rPr>
        <w:t>agreement.</w:t>
      </w:r>
      <w:r>
        <w:rPr>
          <w:rFonts w:ascii="Arial" w:hAnsi="Arial" w:cs="Arial"/>
          <w:sz w:val="20"/>
          <w:szCs w:val="20"/>
        </w:rPr>
        <w:tab/>
      </w:r>
      <w:r>
        <w:rPr>
          <w:rFonts w:ascii="Arial" w:hAnsi="Arial" w:cs="Arial"/>
          <w:sz w:val="20"/>
          <w:szCs w:val="20"/>
        </w:rPr>
        <w:br/>
      </w:r>
    </w:p>
    <w:p w14:paraId="1B74B9F0" w14:textId="77777777" w:rsidR="00BA5F63" w:rsidRDefault="00BA5F63" w:rsidP="00BA5F63">
      <w:pPr>
        <w:widowControl w:val="0"/>
        <w:tabs>
          <w:tab w:val="left" w:pos="820"/>
        </w:tabs>
        <w:autoSpaceDE w:val="0"/>
        <w:autoSpaceDN w:val="0"/>
        <w:adjustRightInd w:val="0"/>
        <w:ind w:left="119" w:right="49"/>
        <w:rPr>
          <w:rFonts w:ascii="Arial" w:hAnsi="Arial" w:cs="Arial"/>
          <w:sz w:val="20"/>
        </w:rPr>
      </w:pPr>
      <w:r>
        <w:rPr>
          <w:rFonts w:ascii="Arial" w:hAnsi="Arial" w:cs="Arial"/>
          <w:b/>
          <w:sz w:val="20"/>
        </w:rPr>
        <w:t>3.11</w:t>
      </w:r>
      <w:r>
        <w:rPr>
          <w:rFonts w:ascii="Arial" w:hAnsi="Arial" w:cs="Arial"/>
          <w:b/>
          <w:sz w:val="20"/>
        </w:rPr>
        <w:tab/>
      </w:r>
      <w:r>
        <w:rPr>
          <w:rFonts w:ascii="Arial" w:hAnsi="Arial" w:cs="Arial"/>
          <w:sz w:val="20"/>
        </w:rPr>
        <w:t>In the event of a non-conforming product, the following options will be applicable for IDA:</w:t>
      </w:r>
    </w:p>
    <w:p w14:paraId="680DEF65" w14:textId="77777777" w:rsidR="00BA5F63" w:rsidRDefault="00BA5F63" w:rsidP="00BA5F63">
      <w:pPr>
        <w:pStyle w:val="PrivateMABL3"/>
        <w:numPr>
          <w:ilvl w:val="2"/>
          <w:numId w:val="81"/>
        </w:numPr>
        <w:tabs>
          <w:tab w:val="clear" w:pos="720"/>
          <w:tab w:val="num" w:pos="1134"/>
        </w:tabs>
        <w:ind w:left="1134" w:hanging="283"/>
        <w:rPr>
          <w:rFonts w:ascii="Arial" w:hAnsi="Arial" w:cs="Arial"/>
          <w:sz w:val="20"/>
        </w:rPr>
      </w:pPr>
      <w:r>
        <w:rPr>
          <w:rFonts w:ascii="Arial" w:hAnsi="Arial" w:cs="Arial"/>
          <w:sz w:val="20"/>
        </w:rPr>
        <w:t>to reject Non-Conforming Products and obtain a full refund from the Supplier;</w:t>
      </w:r>
    </w:p>
    <w:p w14:paraId="79A5F345" w14:textId="77777777" w:rsidR="00BA5F63" w:rsidRDefault="00BA5F63" w:rsidP="00BA5F63">
      <w:pPr>
        <w:pStyle w:val="PrivateMABL3"/>
        <w:numPr>
          <w:ilvl w:val="2"/>
          <w:numId w:val="81"/>
        </w:numPr>
        <w:tabs>
          <w:tab w:val="clear" w:pos="720"/>
          <w:tab w:val="num" w:pos="1134"/>
        </w:tabs>
        <w:ind w:left="1134" w:hanging="283"/>
        <w:rPr>
          <w:rFonts w:ascii="Arial" w:hAnsi="Arial" w:cs="Arial"/>
          <w:sz w:val="20"/>
        </w:rPr>
      </w:pPr>
      <w:r>
        <w:rPr>
          <w:rFonts w:ascii="Arial" w:hAnsi="Arial" w:cs="Arial"/>
          <w:sz w:val="20"/>
        </w:rPr>
        <w:t>to reject the Non-Conforming Products and obtain prompt replacement at the Supplier’s sole expense (including further shipping and insurance costs); or</w:t>
      </w:r>
    </w:p>
    <w:p w14:paraId="6E728863" w14:textId="77777777" w:rsidR="00BA5F63" w:rsidRDefault="00BA5F63" w:rsidP="00BA5F63">
      <w:pPr>
        <w:pStyle w:val="PrivateMABL3"/>
        <w:numPr>
          <w:ilvl w:val="2"/>
          <w:numId w:val="81"/>
        </w:numPr>
        <w:tabs>
          <w:tab w:val="clear" w:pos="720"/>
          <w:tab w:val="num" w:pos="1134"/>
        </w:tabs>
        <w:ind w:left="1134" w:hanging="283"/>
        <w:rPr>
          <w:rFonts w:ascii="Arial" w:hAnsi="Arial" w:cs="Arial"/>
          <w:sz w:val="20"/>
        </w:rPr>
      </w:pPr>
      <w:r>
        <w:rPr>
          <w:rFonts w:ascii="Arial" w:hAnsi="Arial" w:cs="Arial"/>
          <w:sz w:val="20"/>
        </w:rPr>
        <w:t>to retain the Non-Conforming Products at an equitably adjusted price.</w:t>
      </w:r>
    </w:p>
    <w:p w14:paraId="3AE73494" w14:textId="77777777" w:rsidR="00BA5F63" w:rsidRDefault="00BA5F63" w:rsidP="00BA5F63">
      <w:pPr>
        <w:rPr>
          <w:rFonts w:ascii="Arial" w:hAnsi="Arial" w:cs="Arial"/>
          <w:sz w:val="20"/>
          <w:szCs w:val="20"/>
        </w:rPr>
      </w:pPr>
      <w:r>
        <w:rPr>
          <w:rFonts w:ascii="Arial" w:hAnsi="Arial" w:cs="Arial"/>
          <w:b/>
          <w:sz w:val="20"/>
          <w:szCs w:val="20"/>
        </w:rPr>
        <w:t xml:space="preserve"> 3.12</w:t>
      </w:r>
      <w:r>
        <w:rPr>
          <w:rFonts w:ascii="Arial" w:hAnsi="Arial" w:cs="Arial"/>
          <w:b/>
          <w:sz w:val="20"/>
          <w:szCs w:val="20"/>
        </w:rPr>
        <w:tab/>
      </w:r>
      <w:r>
        <w:rPr>
          <w:rFonts w:ascii="Arial" w:hAnsi="Arial" w:cs="Arial"/>
          <w:sz w:val="20"/>
          <w:szCs w:val="20"/>
        </w:rPr>
        <w:t xml:space="preserve">Supplier is obligated to bear costs of any recall necessary in relation to the non-conforming products, </w:t>
      </w:r>
    </w:p>
    <w:p w14:paraId="52D8D9EC" w14:textId="77777777" w:rsidR="00BA5F63" w:rsidRDefault="00BA5F63" w:rsidP="00BA5F63">
      <w:pPr>
        <w:rPr>
          <w:lang w:val="en-GB"/>
        </w:rPr>
      </w:pPr>
      <w:r>
        <w:rPr>
          <w:rFonts w:ascii="Arial" w:hAnsi="Arial" w:cs="Arial"/>
          <w:sz w:val="20"/>
          <w:szCs w:val="20"/>
        </w:rPr>
        <w:tab/>
        <w:t>including the costs made by IDA in relation to such recall.</w:t>
      </w:r>
    </w:p>
    <w:p w14:paraId="642D0980" w14:textId="77777777" w:rsidR="00BA5F63" w:rsidRDefault="00BA5F63" w:rsidP="00BA5F63">
      <w:pPr>
        <w:widowControl w:val="0"/>
        <w:tabs>
          <w:tab w:val="left" w:pos="820"/>
        </w:tabs>
        <w:autoSpaceDE w:val="0"/>
        <w:autoSpaceDN w:val="0"/>
        <w:adjustRightInd w:val="0"/>
        <w:ind w:left="1134" w:right="49" w:hanging="992"/>
        <w:rPr>
          <w:rFonts w:ascii="Arial" w:hAnsi="Arial" w:cs="Arial"/>
          <w:sz w:val="20"/>
          <w:szCs w:val="20"/>
        </w:rPr>
      </w:pPr>
    </w:p>
    <w:p w14:paraId="2ED25A61" w14:textId="77777777" w:rsidR="00BA5F63" w:rsidRDefault="00BA5F63" w:rsidP="00BA5F63">
      <w:pPr>
        <w:widowControl w:val="0"/>
        <w:autoSpaceDE w:val="0"/>
        <w:autoSpaceDN w:val="0"/>
        <w:adjustRightInd w:val="0"/>
        <w:spacing w:before="9" w:line="150" w:lineRule="exact"/>
        <w:rPr>
          <w:rFonts w:ascii="Arial" w:hAnsi="Arial" w:cs="Arial"/>
          <w:sz w:val="20"/>
          <w:szCs w:val="20"/>
        </w:rPr>
      </w:pPr>
    </w:p>
    <w:p w14:paraId="56E1FDC6" w14:textId="77777777" w:rsidR="00BA5F63" w:rsidRDefault="00BA5F63" w:rsidP="00BA5F63">
      <w:pPr>
        <w:widowControl w:val="0"/>
        <w:autoSpaceDE w:val="0"/>
        <w:autoSpaceDN w:val="0"/>
        <w:adjustRightInd w:val="0"/>
        <w:spacing w:line="200" w:lineRule="exact"/>
        <w:rPr>
          <w:rFonts w:ascii="Arial" w:hAnsi="Arial" w:cs="Arial"/>
          <w:sz w:val="20"/>
          <w:szCs w:val="20"/>
        </w:rPr>
      </w:pPr>
    </w:p>
    <w:p w14:paraId="36D17A29" w14:textId="77777777" w:rsidR="00BA5F63" w:rsidRDefault="00BA5F63" w:rsidP="00BA5F63">
      <w:pPr>
        <w:widowControl w:val="0"/>
        <w:tabs>
          <w:tab w:val="left" w:pos="2240"/>
        </w:tabs>
        <w:autoSpaceDE w:val="0"/>
        <w:autoSpaceDN w:val="0"/>
        <w:adjustRightInd w:val="0"/>
        <w:ind w:left="119" w:right="-20"/>
        <w:rPr>
          <w:rFonts w:ascii="Arial" w:hAnsi="Arial" w:cs="Arial"/>
          <w:sz w:val="20"/>
          <w:szCs w:val="20"/>
        </w:rPr>
      </w:pPr>
      <w:r>
        <w:rPr>
          <w:rFonts w:ascii="Arial" w:hAnsi="Arial" w:cs="Arial"/>
          <w:b/>
          <w:bCs/>
          <w:spacing w:val="-1"/>
          <w:sz w:val="20"/>
          <w:szCs w:val="20"/>
          <w:u w:val="thick"/>
        </w:rPr>
        <w:t>ARTICLE</w:t>
      </w:r>
      <w:r>
        <w:rPr>
          <w:rFonts w:ascii="Arial" w:hAnsi="Arial" w:cs="Arial"/>
          <w:b/>
          <w:bCs/>
          <w:spacing w:val="2"/>
          <w:sz w:val="20"/>
          <w:szCs w:val="20"/>
          <w:u w:val="thick"/>
        </w:rPr>
        <w:t xml:space="preserve"> </w:t>
      </w:r>
      <w:r>
        <w:rPr>
          <w:rFonts w:ascii="Arial" w:hAnsi="Arial" w:cs="Arial"/>
          <w:b/>
          <w:bCs/>
          <w:sz w:val="20"/>
          <w:szCs w:val="20"/>
          <w:u w:val="thick"/>
        </w:rPr>
        <w:t>4</w:t>
      </w:r>
      <w:r>
        <w:rPr>
          <w:rFonts w:ascii="Arial" w:hAnsi="Arial" w:cs="Arial"/>
          <w:b/>
          <w:bCs/>
          <w:sz w:val="20"/>
          <w:szCs w:val="20"/>
        </w:rPr>
        <w:tab/>
        <w:t>Compliance</w:t>
      </w:r>
      <w:r>
        <w:rPr>
          <w:rFonts w:ascii="Arial" w:hAnsi="Arial" w:cs="Arial"/>
          <w:b/>
          <w:bCs/>
          <w:spacing w:val="2"/>
          <w:sz w:val="20"/>
          <w:szCs w:val="20"/>
        </w:rPr>
        <w:t xml:space="preserve"> </w:t>
      </w:r>
      <w:r>
        <w:rPr>
          <w:rFonts w:ascii="Arial" w:hAnsi="Arial" w:cs="Arial"/>
          <w:b/>
          <w:bCs/>
          <w:sz w:val="20"/>
          <w:szCs w:val="20"/>
        </w:rPr>
        <w:t>with</w:t>
      </w:r>
      <w:r>
        <w:rPr>
          <w:rFonts w:ascii="Arial" w:hAnsi="Arial" w:cs="Arial"/>
          <w:b/>
          <w:bCs/>
          <w:spacing w:val="2"/>
          <w:sz w:val="20"/>
          <w:szCs w:val="20"/>
        </w:rPr>
        <w:t xml:space="preserve"> </w:t>
      </w:r>
      <w:r>
        <w:rPr>
          <w:rFonts w:ascii="Arial" w:hAnsi="Arial" w:cs="Arial"/>
          <w:b/>
          <w:bCs/>
          <w:sz w:val="20"/>
          <w:szCs w:val="20"/>
        </w:rPr>
        <w:t>law</w:t>
      </w:r>
      <w:r>
        <w:rPr>
          <w:rFonts w:ascii="Arial" w:hAnsi="Arial" w:cs="Arial"/>
          <w:b/>
          <w:bCs/>
          <w:spacing w:val="2"/>
          <w:sz w:val="20"/>
          <w:szCs w:val="20"/>
        </w:rPr>
        <w:t xml:space="preserve"> </w:t>
      </w:r>
      <w:r>
        <w:rPr>
          <w:rFonts w:ascii="Arial" w:hAnsi="Arial" w:cs="Arial"/>
          <w:b/>
          <w:bCs/>
          <w:sz w:val="20"/>
          <w:szCs w:val="20"/>
        </w:rPr>
        <w:t>and</w:t>
      </w:r>
      <w:r>
        <w:rPr>
          <w:rFonts w:ascii="Arial" w:hAnsi="Arial" w:cs="Arial"/>
          <w:b/>
          <w:bCs/>
          <w:spacing w:val="2"/>
          <w:sz w:val="20"/>
          <w:szCs w:val="20"/>
        </w:rPr>
        <w:t xml:space="preserve"> </w:t>
      </w:r>
      <w:r>
        <w:rPr>
          <w:rFonts w:ascii="Arial" w:hAnsi="Arial" w:cs="Arial"/>
          <w:b/>
          <w:bCs/>
          <w:sz w:val="20"/>
          <w:szCs w:val="20"/>
        </w:rPr>
        <w:t>Code</w:t>
      </w:r>
      <w:r>
        <w:rPr>
          <w:rFonts w:ascii="Arial" w:hAnsi="Arial" w:cs="Arial"/>
          <w:b/>
          <w:bCs/>
          <w:spacing w:val="2"/>
          <w:sz w:val="20"/>
          <w:szCs w:val="20"/>
        </w:rPr>
        <w:t xml:space="preserve"> </w:t>
      </w:r>
      <w:r>
        <w:rPr>
          <w:rFonts w:ascii="Arial" w:hAnsi="Arial" w:cs="Arial"/>
          <w:b/>
          <w:bCs/>
          <w:sz w:val="20"/>
          <w:szCs w:val="20"/>
        </w:rPr>
        <w:t>of</w:t>
      </w:r>
      <w:r>
        <w:rPr>
          <w:rFonts w:ascii="Arial" w:hAnsi="Arial" w:cs="Arial"/>
          <w:b/>
          <w:bCs/>
          <w:spacing w:val="2"/>
          <w:sz w:val="20"/>
          <w:szCs w:val="20"/>
        </w:rPr>
        <w:t xml:space="preserve"> </w:t>
      </w:r>
      <w:r>
        <w:rPr>
          <w:rFonts w:ascii="Arial" w:hAnsi="Arial" w:cs="Arial"/>
          <w:b/>
          <w:bCs/>
          <w:sz w:val="20"/>
          <w:szCs w:val="20"/>
        </w:rPr>
        <w:t>Conduct</w:t>
      </w:r>
    </w:p>
    <w:p w14:paraId="1D483995" w14:textId="77777777" w:rsidR="00BA5F63" w:rsidRDefault="00BA5F63" w:rsidP="00BA5F63">
      <w:pPr>
        <w:widowControl w:val="0"/>
        <w:autoSpaceDE w:val="0"/>
        <w:autoSpaceDN w:val="0"/>
        <w:adjustRightInd w:val="0"/>
        <w:spacing w:before="11" w:line="260" w:lineRule="exact"/>
        <w:rPr>
          <w:rFonts w:ascii="Arial" w:hAnsi="Arial" w:cs="Arial"/>
          <w:sz w:val="20"/>
          <w:szCs w:val="20"/>
        </w:rPr>
      </w:pPr>
    </w:p>
    <w:p w14:paraId="76D5D5ED" w14:textId="77777777" w:rsidR="00BA5F63" w:rsidRDefault="00BA5F63" w:rsidP="00BA5F63">
      <w:pPr>
        <w:widowControl w:val="0"/>
        <w:tabs>
          <w:tab w:val="left" w:pos="820"/>
        </w:tabs>
        <w:autoSpaceDE w:val="0"/>
        <w:autoSpaceDN w:val="0"/>
        <w:adjustRightInd w:val="0"/>
        <w:ind w:left="825" w:right="46" w:hanging="706"/>
        <w:rPr>
          <w:rFonts w:ascii="Arial" w:hAnsi="Arial" w:cs="Arial"/>
          <w:sz w:val="20"/>
          <w:szCs w:val="20"/>
        </w:rPr>
      </w:pPr>
      <w:r>
        <w:rPr>
          <w:rFonts w:ascii="Arial" w:hAnsi="Arial" w:cs="Arial"/>
          <w:b/>
          <w:bCs/>
          <w:spacing w:val="1"/>
          <w:sz w:val="20"/>
          <w:szCs w:val="20"/>
        </w:rPr>
        <w:t>4.</w:t>
      </w:r>
      <w:r>
        <w:rPr>
          <w:rFonts w:ascii="Arial" w:hAnsi="Arial" w:cs="Arial"/>
          <w:b/>
          <w:bCs/>
          <w:sz w:val="20"/>
          <w:szCs w:val="20"/>
        </w:rPr>
        <w:t>1</w:t>
      </w:r>
      <w:r>
        <w:rPr>
          <w:rFonts w:ascii="Arial" w:hAnsi="Arial" w:cs="Arial"/>
          <w:b/>
          <w:bCs/>
          <w:sz w:val="20"/>
          <w:szCs w:val="20"/>
        </w:rPr>
        <w:tab/>
      </w:r>
      <w:r>
        <w:rPr>
          <w:rFonts w:ascii="Arial" w:hAnsi="Arial" w:cs="Arial"/>
          <w:sz w:val="20"/>
          <w:szCs w:val="20"/>
        </w:rPr>
        <w:t>Supplier</w:t>
      </w:r>
      <w:r>
        <w:rPr>
          <w:rFonts w:ascii="Arial" w:hAnsi="Arial" w:cs="Arial"/>
          <w:spacing w:val="56"/>
          <w:sz w:val="20"/>
          <w:szCs w:val="20"/>
        </w:rPr>
        <w:t xml:space="preserve"> </w:t>
      </w:r>
      <w:r>
        <w:rPr>
          <w:rFonts w:ascii="Arial" w:hAnsi="Arial" w:cs="Arial"/>
          <w:sz w:val="20"/>
          <w:szCs w:val="20"/>
        </w:rPr>
        <w:t>represents</w:t>
      </w:r>
      <w:r>
        <w:rPr>
          <w:rFonts w:ascii="Arial" w:hAnsi="Arial" w:cs="Arial"/>
          <w:spacing w:val="56"/>
          <w:sz w:val="20"/>
          <w:szCs w:val="20"/>
        </w:rPr>
        <w:t xml:space="preserve"> </w:t>
      </w:r>
      <w:r>
        <w:rPr>
          <w:rFonts w:ascii="Arial" w:hAnsi="Arial" w:cs="Arial"/>
          <w:sz w:val="20"/>
          <w:szCs w:val="20"/>
        </w:rPr>
        <w:t>and</w:t>
      </w:r>
      <w:r>
        <w:rPr>
          <w:rFonts w:ascii="Arial" w:hAnsi="Arial" w:cs="Arial"/>
          <w:spacing w:val="56"/>
          <w:sz w:val="20"/>
          <w:szCs w:val="20"/>
        </w:rPr>
        <w:t xml:space="preserve"> </w:t>
      </w:r>
      <w:r>
        <w:rPr>
          <w:rFonts w:ascii="Arial" w:hAnsi="Arial" w:cs="Arial"/>
          <w:sz w:val="20"/>
          <w:szCs w:val="20"/>
        </w:rPr>
        <w:t>warrants</w:t>
      </w:r>
      <w:r>
        <w:rPr>
          <w:rFonts w:ascii="Arial" w:hAnsi="Arial" w:cs="Arial"/>
          <w:spacing w:val="56"/>
          <w:sz w:val="20"/>
          <w:szCs w:val="20"/>
        </w:rPr>
        <w:t xml:space="preserve"> </w:t>
      </w:r>
      <w:r>
        <w:rPr>
          <w:rFonts w:ascii="Arial" w:hAnsi="Arial" w:cs="Arial"/>
          <w:sz w:val="20"/>
          <w:szCs w:val="20"/>
        </w:rPr>
        <w:t>to</w:t>
      </w:r>
      <w:r>
        <w:rPr>
          <w:rFonts w:ascii="Arial" w:hAnsi="Arial" w:cs="Arial"/>
          <w:spacing w:val="56"/>
          <w:sz w:val="20"/>
          <w:szCs w:val="20"/>
        </w:rPr>
        <w:t xml:space="preserve"> </w:t>
      </w:r>
      <w:r>
        <w:rPr>
          <w:rFonts w:ascii="Arial" w:hAnsi="Arial" w:cs="Arial"/>
          <w:sz w:val="20"/>
          <w:szCs w:val="20"/>
        </w:rPr>
        <w:t>IDA</w:t>
      </w:r>
      <w:r>
        <w:rPr>
          <w:rFonts w:ascii="Arial" w:hAnsi="Arial" w:cs="Arial"/>
          <w:spacing w:val="56"/>
          <w:sz w:val="20"/>
          <w:szCs w:val="20"/>
        </w:rPr>
        <w:t xml:space="preserve"> </w:t>
      </w:r>
      <w:r>
        <w:rPr>
          <w:rFonts w:ascii="Arial" w:hAnsi="Arial" w:cs="Arial"/>
          <w:sz w:val="20"/>
          <w:szCs w:val="20"/>
        </w:rPr>
        <w:t>that</w:t>
      </w:r>
      <w:r>
        <w:rPr>
          <w:rFonts w:ascii="Arial" w:hAnsi="Arial" w:cs="Arial"/>
          <w:spacing w:val="56"/>
          <w:sz w:val="20"/>
          <w:szCs w:val="20"/>
        </w:rPr>
        <w:t xml:space="preserve"> </w:t>
      </w:r>
      <w:r>
        <w:rPr>
          <w:rFonts w:ascii="Arial" w:hAnsi="Arial" w:cs="Arial"/>
          <w:sz w:val="20"/>
          <w:szCs w:val="20"/>
        </w:rPr>
        <w:t>the</w:t>
      </w:r>
      <w:r>
        <w:rPr>
          <w:rFonts w:ascii="Arial" w:hAnsi="Arial" w:cs="Arial"/>
          <w:spacing w:val="56"/>
          <w:sz w:val="20"/>
          <w:szCs w:val="20"/>
        </w:rPr>
        <w:t xml:space="preserve"> </w:t>
      </w:r>
      <w:r>
        <w:rPr>
          <w:rFonts w:ascii="Arial" w:hAnsi="Arial" w:cs="Arial"/>
          <w:sz w:val="20"/>
          <w:szCs w:val="20"/>
        </w:rPr>
        <w:t>products</w:t>
      </w:r>
      <w:r>
        <w:rPr>
          <w:rFonts w:ascii="Arial" w:hAnsi="Arial" w:cs="Arial"/>
          <w:spacing w:val="56"/>
          <w:sz w:val="20"/>
          <w:szCs w:val="20"/>
        </w:rPr>
        <w:t xml:space="preserve"> </w:t>
      </w:r>
      <w:r>
        <w:rPr>
          <w:rFonts w:ascii="Arial" w:hAnsi="Arial" w:cs="Arial"/>
          <w:sz w:val="20"/>
          <w:szCs w:val="20"/>
        </w:rPr>
        <w:t>will</w:t>
      </w:r>
      <w:r>
        <w:rPr>
          <w:rFonts w:ascii="Arial" w:hAnsi="Arial" w:cs="Arial"/>
          <w:spacing w:val="56"/>
          <w:sz w:val="20"/>
          <w:szCs w:val="20"/>
        </w:rPr>
        <w:t xml:space="preserve"> </w:t>
      </w:r>
      <w:r>
        <w:rPr>
          <w:rFonts w:ascii="Arial" w:hAnsi="Arial" w:cs="Arial"/>
          <w:sz w:val="20"/>
          <w:szCs w:val="20"/>
        </w:rPr>
        <w:t>and</w:t>
      </w:r>
      <w:r>
        <w:rPr>
          <w:rFonts w:ascii="Arial" w:hAnsi="Arial" w:cs="Arial"/>
          <w:spacing w:val="56"/>
          <w:sz w:val="20"/>
          <w:szCs w:val="20"/>
        </w:rPr>
        <w:t xml:space="preserve"> </w:t>
      </w:r>
      <w:r>
        <w:rPr>
          <w:rFonts w:ascii="Arial" w:hAnsi="Arial" w:cs="Arial"/>
          <w:sz w:val="20"/>
          <w:szCs w:val="20"/>
        </w:rPr>
        <w:t>have</w:t>
      </w:r>
      <w:r>
        <w:rPr>
          <w:rFonts w:ascii="Arial" w:hAnsi="Arial" w:cs="Arial"/>
          <w:spacing w:val="56"/>
          <w:sz w:val="20"/>
          <w:szCs w:val="20"/>
        </w:rPr>
        <w:t xml:space="preserve"> </w:t>
      </w:r>
      <w:r>
        <w:rPr>
          <w:rFonts w:ascii="Arial" w:hAnsi="Arial" w:cs="Arial"/>
          <w:sz w:val="20"/>
          <w:szCs w:val="20"/>
        </w:rPr>
        <w:t>been designed, manufactured and delivered and/or the serv</w:t>
      </w:r>
      <w:r>
        <w:rPr>
          <w:rFonts w:ascii="Arial" w:hAnsi="Arial" w:cs="Arial"/>
          <w:spacing w:val="-6"/>
          <w:sz w:val="20"/>
          <w:szCs w:val="20"/>
        </w:rPr>
        <w:t>i</w:t>
      </w:r>
      <w:r>
        <w:rPr>
          <w:rFonts w:ascii="Arial" w:hAnsi="Arial" w:cs="Arial"/>
          <w:sz w:val="20"/>
          <w:szCs w:val="20"/>
        </w:rPr>
        <w:t>ces</w:t>
      </w:r>
      <w:r>
        <w:rPr>
          <w:rFonts w:ascii="Arial" w:hAnsi="Arial" w:cs="Arial"/>
          <w:spacing w:val="1"/>
          <w:sz w:val="20"/>
          <w:szCs w:val="20"/>
        </w:rPr>
        <w:t xml:space="preserve"> </w:t>
      </w:r>
      <w:r>
        <w:rPr>
          <w:rFonts w:ascii="Arial" w:hAnsi="Arial" w:cs="Arial"/>
          <w:sz w:val="20"/>
          <w:szCs w:val="20"/>
        </w:rPr>
        <w:t>will</w:t>
      </w:r>
      <w:r>
        <w:rPr>
          <w:rFonts w:ascii="Arial" w:hAnsi="Arial" w:cs="Arial"/>
          <w:spacing w:val="1"/>
          <w:sz w:val="20"/>
          <w:szCs w:val="20"/>
        </w:rPr>
        <w:t xml:space="preserve"> </w:t>
      </w:r>
      <w:r>
        <w:rPr>
          <w:rFonts w:ascii="Arial" w:hAnsi="Arial" w:cs="Arial"/>
          <w:sz w:val="20"/>
          <w:szCs w:val="20"/>
        </w:rPr>
        <w:t>have</w:t>
      </w:r>
      <w:r>
        <w:rPr>
          <w:rFonts w:ascii="Arial" w:hAnsi="Arial" w:cs="Arial"/>
          <w:spacing w:val="1"/>
          <w:sz w:val="20"/>
          <w:szCs w:val="20"/>
        </w:rPr>
        <w:t xml:space="preserve"> </w:t>
      </w:r>
      <w:r>
        <w:rPr>
          <w:rFonts w:ascii="Arial" w:hAnsi="Arial" w:cs="Arial"/>
          <w:sz w:val="20"/>
          <w:szCs w:val="20"/>
        </w:rPr>
        <w:t>been</w:t>
      </w:r>
      <w:r>
        <w:rPr>
          <w:rFonts w:ascii="Arial" w:hAnsi="Arial" w:cs="Arial"/>
          <w:spacing w:val="1"/>
          <w:sz w:val="20"/>
          <w:szCs w:val="20"/>
        </w:rPr>
        <w:t xml:space="preserve"> </w:t>
      </w:r>
      <w:r>
        <w:rPr>
          <w:rFonts w:ascii="Arial" w:hAnsi="Arial" w:cs="Arial"/>
          <w:sz w:val="20"/>
          <w:szCs w:val="20"/>
        </w:rPr>
        <w:t>performed in c</w:t>
      </w:r>
      <w:r>
        <w:rPr>
          <w:rFonts w:ascii="Arial" w:hAnsi="Arial" w:cs="Arial"/>
          <w:spacing w:val="4"/>
          <w:sz w:val="20"/>
          <w:szCs w:val="20"/>
        </w:rPr>
        <w:t>o</w:t>
      </w:r>
      <w:r>
        <w:rPr>
          <w:rFonts w:ascii="Arial" w:hAnsi="Arial" w:cs="Arial"/>
          <w:sz w:val="20"/>
          <w:szCs w:val="20"/>
        </w:rPr>
        <w:t>mpliance wi</w:t>
      </w:r>
      <w:r>
        <w:rPr>
          <w:rFonts w:ascii="Arial" w:hAnsi="Arial" w:cs="Arial"/>
          <w:spacing w:val="-4"/>
          <w:sz w:val="20"/>
          <w:szCs w:val="20"/>
        </w:rPr>
        <w:t>t</w:t>
      </w:r>
      <w:r>
        <w:rPr>
          <w:rFonts w:ascii="Arial" w:hAnsi="Arial" w:cs="Arial"/>
          <w:sz w:val="20"/>
          <w:szCs w:val="20"/>
        </w:rPr>
        <w:t xml:space="preserve">h </w:t>
      </w:r>
      <w:r>
        <w:rPr>
          <w:rFonts w:ascii="Arial" w:hAnsi="Arial" w:cs="Arial"/>
          <w:spacing w:val="49"/>
          <w:sz w:val="20"/>
          <w:szCs w:val="20"/>
        </w:rPr>
        <w:t xml:space="preserve"> </w:t>
      </w:r>
      <w:r>
        <w:rPr>
          <w:rFonts w:ascii="Arial" w:hAnsi="Arial" w:cs="Arial"/>
          <w:sz w:val="20"/>
          <w:szCs w:val="20"/>
        </w:rPr>
        <w:t xml:space="preserve">all </w:t>
      </w:r>
      <w:r>
        <w:rPr>
          <w:rFonts w:ascii="Arial" w:hAnsi="Arial" w:cs="Arial"/>
          <w:spacing w:val="49"/>
          <w:sz w:val="20"/>
          <w:szCs w:val="20"/>
        </w:rPr>
        <w:t xml:space="preserve"> </w:t>
      </w:r>
      <w:r>
        <w:rPr>
          <w:rFonts w:ascii="Arial" w:hAnsi="Arial" w:cs="Arial"/>
          <w:sz w:val="20"/>
          <w:szCs w:val="20"/>
        </w:rPr>
        <w:t xml:space="preserve">applicable </w:t>
      </w:r>
      <w:r>
        <w:rPr>
          <w:rFonts w:ascii="Arial" w:hAnsi="Arial" w:cs="Arial"/>
          <w:spacing w:val="49"/>
          <w:sz w:val="20"/>
          <w:szCs w:val="20"/>
        </w:rPr>
        <w:t xml:space="preserve"> </w:t>
      </w:r>
      <w:r>
        <w:rPr>
          <w:rFonts w:ascii="Arial" w:hAnsi="Arial" w:cs="Arial"/>
          <w:sz w:val="20"/>
          <w:szCs w:val="20"/>
        </w:rPr>
        <w:t xml:space="preserve">laws </w:t>
      </w:r>
      <w:r>
        <w:rPr>
          <w:rFonts w:ascii="Arial" w:hAnsi="Arial" w:cs="Arial"/>
          <w:spacing w:val="49"/>
          <w:sz w:val="20"/>
          <w:szCs w:val="20"/>
        </w:rPr>
        <w:t xml:space="preserve"> </w:t>
      </w:r>
      <w:r>
        <w:rPr>
          <w:rFonts w:ascii="Arial" w:hAnsi="Arial" w:cs="Arial"/>
          <w:sz w:val="20"/>
          <w:szCs w:val="20"/>
        </w:rPr>
        <w:t xml:space="preserve">and </w:t>
      </w:r>
      <w:r>
        <w:rPr>
          <w:rFonts w:ascii="Arial" w:hAnsi="Arial" w:cs="Arial"/>
          <w:spacing w:val="49"/>
          <w:sz w:val="20"/>
          <w:szCs w:val="20"/>
        </w:rPr>
        <w:t xml:space="preserve"> </w:t>
      </w:r>
      <w:r>
        <w:rPr>
          <w:rFonts w:ascii="Arial" w:hAnsi="Arial" w:cs="Arial"/>
          <w:sz w:val="20"/>
          <w:szCs w:val="20"/>
        </w:rPr>
        <w:t xml:space="preserve">regulations </w:t>
      </w:r>
      <w:r>
        <w:rPr>
          <w:rFonts w:ascii="Arial" w:hAnsi="Arial" w:cs="Arial"/>
          <w:spacing w:val="49"/>
          <w:sz w:val="20"/>
          <w:szCs w:val="20"/>
        </w:rPr>
        <w:t xml:space="preserve"> </w:t>
      </w:r>
      <w:r>
        <w:rPr>
          <w:rFonts w:ascii="Arial" w:hAnsi="Arial" w:cs="Arial"/>
          <w:sz w:val="20"/>
          <w:szCs w:val="20"/>
        </w:rPr>
        <w:t xml:space="preserve">(including, </w:t>
      </w:r>
      <w:r>
        <w:rPr>
          <w:rFonts w:ascii="Arial" w:hAnsi="Arial" w:cs="Arial"/>
          <w:spacing w:val="49"/>
          <w:sz w:val="20"/>
          <w:szCs w:val="20"/>
        </w:rPr>
        <w:t xml:space="preserve"> </w:t>
      </w:r>
      <w:r>
        <w:rPr>
          <w:rFonts w:ascii="Arial" w:hAnsi="Arial" w:cs="Arial"/>
          <w:sz w:val="20"/>
          <w:szCs w:val="20"/>
        </w:rPr>
        <w:t>wi</w:t>
      </w:r>
      <w:r>
        <w:rPr>
          <w:rFonts w:ascii="Arial" w:hAnsi="Arial" w:cs="Arial"/>
          <w:spacing w:val="-4"/>
          <w:sz w:val="20"/>
          <w:szCs w:val="20"/>
        </w:rPr>
        <w:t>t</w:t>
      </w:r>
      <w:r>
        <w:rPr>
          <w:rFonts w:ascii="Arial" w:hAnsi="Arial" w:cs="Arial"/>
          <w:sz w:val="20"/>
          <w:szCs w:val="20"/>
        </w:rPr>
        <w:t>hout limitation, environmental, heal</w:t>
      </w:r>
      <w:r>
        <w:rPr>
          <w:rFonts w:ascii="Arial" w:hAnsi="Arial" w:cs="Arial"/>
          <w:spacing w:val="1"/>
          <w:sz w:val="20"/>
          <w:szCs w:val="20"/>
        </w:rPr>
        <w:t>t</w:t>
      </w:r>
      <w:r>
        <w:rPr>
          <w:rFonts w:ascii="Arial" w:hAnsi="Arial" w:cs="Arial"/>
          <w:sz w:val="20"/>
          <w:szCs w:val="20"/>
        </w:rPr>
        <w:t>h and safe</w:t>
      </w:r>
      <w:r>
        <w:rPr>
          <w:rFonts w:ascii="Arial" w:hAnsi="Arial" w:cs="Arial"/>
          <w:spacing w:val="3"/>
          <w:sz w:val="20"/>
          <w:szCs w:val="20"/>
        </w:rPr>
        <w:t>t</w:t>
      </w:r>
      <w:r>
        <w:rPr>
          <w:rFonts w:ascii="Arial" w:hAnsi="Arial" w:cs="Arial"/>
          <w:sz w:val="20"/>
          <w:szCs w:val="20"/>
        </w:rPr>
        <w:t>y laws and regula</w:t>
      </w:r>
      <w:r>
        <w:rPr>
          <w:rFonts w:ascii="Arial" w:hAnsi="Arial" w:cs="Arial"/>
          <w:spacing w:val="-8"/>
          <w:sz w:val="20"/>
          <w:szCs w:val="20"/>
        </w:rPr>
        <w:t>t</w:t>
      </w:r>
      <w:r>
        <w:rPr>
          <w:rFonts w:ascii="Arial" w:hAnsi="Arial" w:cs="Arial"/>
          <w:sz w:val="20"/>
          <w:szCs w:val="20"/>
        </w:rPr>
        <w:t>ions, laws, regula</w:t>
      </w:r>
      <w:r>
        <w:rPr>
          <w:rFonts w:ascii="Arial" w:hAnsi="Arial" w:cs="Arial"/>
          <w:spacing w:val="-2"/>
          <w:sz w:val="20"/>
          <w:szCs w:val="20"/>
        </w:rPr>
        <w:t>t</w:t>
      </w:r>
      <w:r>
        <w:rPr>
          <w:rFonts w:ascii="Arial" w:hAnsi="Arial" w:cs="Arial"/>
          <w:sz w:val="20"/>
          <w:szCs w:val="20"/>
        </w:rPr>
        <w:t>ions and</w:t>
      </w:r>
      <w:r>
        <w:rPr>
          <w:rFonts w:ascii="Arial" w:hAnsi="Arial" w:cs="Arial"/>
          <w:spacing w:val="2"/>
          <w:sz w:val="20"/>
          <w:szCs w:val="20"/>
        </w:rPr>
        <w:t xml:space="preserve"> </w:t>
      </w:r>
      <w:r>
        <w:rPr>
          <w:rFonts w:ascii="Arial" w:hAnsi="Arial" w:cs="Arial"/>
          <w:sz w:val="20"/>
          <w:szCs w:val="20"/>
        </w:rPr>
        <w:t>approvals</w:t>
      </w:r>
      <w:r>
        <w:rPr>
          <w:rFonts w:ascii="Arial" w:hAnsi="Arial" w:cs="Arial"/>
          <w:spacing w:val="2"/>
          <w:sz w:val="20"/>
          <w:szCs w:val="20"/>
        </w:rPr>
        <w:t xml:space="preserve"> </w:t>
      </w:r>
      <w:r>
        <w:rPr>
          <w:rFonts w:ascii="Arial" w:hAnsi="Arial" w:cs="Arial"/>
          <w:sz w:val="20"/>
          <w:szCs w:val="20"/>
        </w:rPr>
        <w:t>governing</w:t>
      </w:r>
      <w:r>
        <w:rPr>
          <w:rFonts w:ascii="Arial" w:hAnsi="Arial" w:cs="Arial"/>
          <w:spacing w:val="2"/>
          <w:sz w:val="20"/>
          <w:szCs w:val="20"/>
        </w:rPr>
        <w:t xml:space="preserve"> </w:t>
      </w:r>
      <w:r>
        <w:rPr>
          <w:rFonts w:ascii="Arial" w:hAnsi="Arial" w:cs="Arial"/>
          <w:sz w:val="20"/>
          <w:szCs w:val="20"/>
        </w:rPr>
        <w:t>the</w:t>
      </w:r>
      <w:r>
        <w:rPr>
          <w:rFonts w:ascii="Arial" w:hAnsi="Arial" w:cs="Arial"/>
          <w:spacing w:val="2"/>
          <w:sz w:val="20"/>
          <w:szCs w:val="20"/>
        </w:rPr>
        <w:t xml:space="preserve"> </w:t>
      </w:r>
      <w:r>
        <w:rPr>
          <w:rFonts w:ascii="Arial" w:hAnsi="Arial" w:cs="Arial"/>
          <w:sz w:val="20"/>
          <w:szCs w:val="20"/>
        </w:rPr>
        <w:t>manufacture</w:t>
      </w:r>
      <w:r>
        <w:rPr>
          <w:rFonts w:ascii="Arial" w:hAnsi="Arial" w:cs="Arial"/>
          <w:spacing w:val="2"/>
          <w:sz w:val="20"/>
          <w:szCs w:val="20"/>
        </w:rPr>
        <w:t xml:space="preserve"> </w:t>
      </w:r>
      <w:r>
        <w:rPr>
          <w:rFonts w:ascii="Arial" w:hAnsi="Arial" w:cs="Arial"/>
          <w:sz w:val="20"/>
          <w:szCs w:val="20"/>
        </w:rPr>
        <w:t>of</w:t>
      </w:r>
      <w:r>
        <w:rPr>
          <w:rFonts w:ascii="Arial" w:hAnsi="Arial" w:cs="Arial"/>
          <w:spacing w:val="2"/>
          <w:sz w:val="20"/>
          <w:szCs w:val="20"/>
        </w:rPr>
        <w:t xml:space="preserve"> </w:t>
      </w:r>
      <w:r>
        <w:rPr>
          <w:rFonts w:ascii="Arial" w:hAnsi="Arial" w:cs="Arial"/>
          <w:sz w:val="20"/>
          <w:szCs w:val="20"/>
        </w:rPr>
        <w:t>the</w:t>
      </w:r>
      <w:r>
        <w:rPr>
          <w:rFonts w:ascii="Arial" w:hAnsi="Arial" w:cs="Arial"/>
          <w:spacing w:val="2"/>
          <w:sz w:val="20"/>
          <w:szCs w:val="20"/>
        </w:rPr>
        <w:t xml:space="preserve"> </w:t>
      </w:r>
      <w:r>
        <w:rPr>
          <w:rFonts w:ascii="Arial" w:hAnsi="Arial" w:cs="Arial"/>
          <w:sz w:val="20"/>
          <w:szCs w:val="20"/>
        </w:rPr>
        <w:t>products</w:t>
      </w:r>
      <w:r>
        <w:rPr>
          <w:rFonts w:ascii="Arial" w:hAnsi="Arial" w:cs="Arial"/>
          <w:spacing w:val="2"/>
          <w:sz w:val="20"/>
          <w:szCs w:val="20"/>
        </w:rPr>
        <w:t xml:space="preserve"> </w:t>
      </w:r>
      <w:r>
        <w:rPr>
          <w:rFonts w:ascii="Arial" w:hAnsi="Arial" w:cs="Arial"/>
          <w:sz w:val="20"/>
          <w:szCs w:val="20"/>
        </w:rPr>
        <w:t>and</w:t>
      </w:r>
      <w:r>
        <w:rPr>
          <w:rFonts w:ascii="Arial" w:hAnsi="Arial" w:cs="Arial"/>
          <w:spacing w:val="2"/>
          <w:sz w:val="20"/>
          <w:szCs w:val="20"/>
        </w:rPr>
        <w:t xml:space="preserve"> </w:t>
      </w:r>
      <w:r>
        <w:rPr>
          <w:rFonts w:ascii="Arial" w:hAnsi="Arial" w:cs="Arial"/>
          <w:sz w:val="20"/>
          <w:szCs w:val="20"/>
        </w:rPr>
        <w:t>any</w:t>
      </w:r>
      <w:r>
        <w:rPr>
          <w:rFonts w:ascii="Arial" w:hAnsi="Arial" w:cs="Arial"/>
          <w:spacing w:val="2"/>
          <w:sz w:val="20"/>
          <w:szCs w:val="20"/>
        </w:rPr>
        <w:t xml:space="preserve"> </w:t>
      </w:r>
      <w:r>
        <w:rPr>
          <w:rFonts w:ascii="Arial" w:hAnsi="Arial" w:cs="Arial"/>
          <w:sz w:val="20"/>
          <w:szCs w:val="20"/>
        </w:rPr>
        <w:t xml:space="preserve">IDA </w:t>
      </w:r>
      <w:r>
        <w:rPr>
          <w:rFonts w:ascii="Arial" w:hAnsi="Arial" w:cs="Arial"/>
          <w:spacing w:val="1"/>
          <w:sz w:val="20"/>
          <w:szCs w:val="20"/>
        </w:rPr>
        <w:t>policie</w:t>
      </w:r>
      <w:r>
        <w:rPr>
          <w:rFonts w:ascii="Arial" w:hAnsi="Arial" w:cs="Arial"/>
          <w:sz w:val="20"/>
          <w:szCs w:val="20"/>
        </w:rPr>
        <w:t>s</w:t>
      </w:r>
      <w:r>
        <w:rPr>
          <w:rFonts w:ascii="Arial" w:hAnsi="Arial" w:cs="Arial"/>
          <w:spacing w:val="7"/>
          <w:sz w:val="20"/>
          <w:szCs w:val="20"/>
        </w:rPr>
        <w:t xml:space="preserve"> </w:t>
      </w:r>
      <w:r>
        <w:rPr>
          <w:rFonts w:ascii="Arial" w:hAnsi="Arial" w:cs="Arial"/>
          <w:spacing w:val="1"/>
          <w:sz w:val="20"/>
          <w:szCs w:val="20"/>
        </w:rPr>
        <w:t xml:space="preserve">for </w:t>
      </w:r>
      <w:r>
        <w:rPr>
          <w:rFonts w:ascii="Arial" w:hAnsi="Arial" w:cs="Arial"/>
          <w:sz w:val="20"/>
          <w:szCs w:val="20"/>
        </w:rPr>
        <w:t>guidelines</w:t>
      </w:r>
      <w:r>
        <w:rPr>
          <w:rFonts w:ascii="Arial" w:hAnsi="Arial" w:cs="Arial"/>
          <w:spacing w:val="23"/>
          <w:sz w:val="20"/>
          <w:szCs w:val="20"/>
        </w:rPr>
        <w:t xml:space="preserve"> </w:t>
      </w:r>
      <w:r>
        <w:rPr>
          <w:rFonts w:ascii="Arial" w:hAnsi="Arial" w:cs="Arial"/>
          <w:sz w:val="20"/>
          <w:szCs w:val="20"/>
        </w:rPr>
        <w:t>on</w:t>
      </w:r>
      <w:r>
        <w:rPr>
          <w:rFonts w:ascii="Arial" w:hAnsi="Arial" w:cs="Arial"/>
          <w:spacing w:val="23"/>
          <w:sz w:val="20"/>
          <w:szCs w:val="20"/>
        </w:rPr>
        <w:t xml:space="preserve"> </w:t>
      </w:r>
      <w:r>
        <w:rPr>
          <w:rFonts w:ascii="Arial" w:hAnsi="Arial" w:cs="Arial"/>
          <w:sz w:val="20"/>
          <w:szCs w:val="20"/>
        </w:rPr>
        <w:t>the</w:t>
      </w:r>
      <w:r>
        <w:rPr>
          <w:rFonts w:ascii="Arial" w:hAnsi="Arial" w:cs="Arial"/>
          <w:spacing w:val="23"/>
          <w:sz w:val="20"/>
          <w:szCs w:val="20"/>
        </w:rPr>
        <w:t xml:space="preserve"> </w:t>
      </w:r>
      <w:r>
        <w:rPr>
          <w:rFonts w:ascii="Arial" w:hAnsi="Arial" w:cs="Arial"/>
          <w:sz w:val="20"/>
          <w:szCs w:val="20"/>
        </w:rPr>
        <w:t>environment</w:t>
      </w:r>
      <w:r>
        <w:rPr>
          <w:rFonts w:ascii="Arial" w:hAnsi="Arial" w:cs="Arial"/>
          <w:spacing w:val="23"/>
          <w:sz w:val="20"/>
          <w:szCs w:val="20"/>
        </w:rPr>
        <w:t xml:space="preserve"> </w:t>
      </w:r>
      <w:r>
        <w:rPr>
          <w:rFonts w:ascii="Arial" w:hAnsi="Arial" w:cs="Arial"/>
          <w:sz w:val="20"/>
          <w:szCs w:val="20"/>
        </w:rPr>
        <w:t>and</w:t>
      </w:r>
      <w:r>
        <w:rPr>
          <w:rFonts w:ascii="Arial" w:hAnsi="Arial" w:cs="Arial"/>
          <w:spacing w:val="23"/>
          <w:sz w:val="20"/>
          <w:szCs w:val="20"/>
        </w:rPr>
        <w:t xml:space="preserve"> </w:t>
      </w:r>
      <w:r>
        <w:rPr>
          <w:rFonts w:ascii="Arial" w:hAnsi="Arial" w:cs="Arial"/>
          <w:sz w:val="20"/>
          <w:szCs w:val="20"/>
        </w:rPr>
        <w:t>banned</w:t>
      </w:r>
      <w:r>
        <w:rPr>
          <w:rFonts w:ascii="Arial" w:hAnsi="Arial" w:cs="Arial"/>
          <w:spacing w:val="23"/>
          <w:sz w:val="20"/>
          <w:szCs w:val="20"/>
        </w:rPr>
        <w:t xml:space="preserve"> </w:t>
      </w:r>
      <w:r>
        <w:rPr>
          <w:rFonts w:ascii="Arial" w:hAnsi="Arial" w:cs="Arial"/>
          <w:sz w:val="20"/>
          <w:szCs w:val="20"/>
        </w:rPr>
        <w:t>substances</w:t>
      </w:r>
      <w:r>
        <w:rPr>
          <w:rFonts w:ascii="Arial" w:hAnsi="Arial" w:cs="Arial"/>
          <w:spacing w:val="23"/>
          <w:sz w:val="20"/>
          <w:szCs w:val="20"/>
        </w:rPr>
        <w:t xml:space="preserve"> </w:t>
      </w:r>
      <w:r>
        <w:rPr>
          <w:rFonts w:ascii="Arial" w:hAnsi="Arial" w:cs="Arial"/>
          <w:sz w:val="20"/>
          <w:szCs w:val="20"/>
        </w:rPr>
        <w:t>from</w:t>
      </w:r>
      <w:r>
        <w:rPr>
          <w:rFonts w:ascii="Arial" w:hAnsi="Arial" w:cs="Arial"/>
          <w:spacing w:val="23"/>
          <w:sz w:val="20"/>
          <w:szCs w:val="20"/>
        </w:rPr>
        <w:t xml:space="preserve"> </w:t>
      </w:r>
      <w:r>
        <w:rPr>
          <w:rFonts w:ascii="Arial" w:hAnsi="Arial" w:cs="Arial"/>
          <w:sz w:val="20"/>
          <w:szCs w:val="20"/>
        </w:rPr>
        <w:t>time</w:t>
      </w:r>
      <w:r>
        <w:rPr>
          <w:rFonts w:ascii="Arial" w:hAnsi="Arial" w:cs="Arial"/>
          <w:spacing w:val="23"/>
          <w:sz w:val="20"/>
          <w:szCs w:val="20"/>
        </w:rPr>
        <w:t xml:space="preserve"> </w:t>
      </w:r>
      <w:r>
        <w:rPr>
          <w:rFonts w:ascii="Arial" w:hAnsi="Arial" w:cs="Arial"/>
          <w:sz w:val="20"/>
          <w:szCs w:val="20"/>
        </w:rPr>
        <w:t>to</w:t>
      </w:r>
      <w:r>
        <w:rPr>
          <w:rFonts w:ascii="Arial" w:hAnsi="Arial" w:cs="Arial"/>
          <w:spacing w:val="23"/>
          <w:sz w:val="20"/>
          <w:szCs w:val="20"/>
        </w:rPr>
        <w:t xml:space="preserve"> </w:t>
      </w:r>
      <w:r>
        <w:rPr>
          <w:rFonts w:ascii="Arial" w:hAnsi="Arial" w:cs="Arial"/>
          <w:sz w:val="20"/>
          <w:szCs w:val="20"/>
        </w:rPr>
        <w:t>time</w:t>
      </w:r>
      <w:r>
        <w:rPr>
          <w:rFonts w:ascii="Arial" w:hAnsi="Arial" w:cs="Arial"/>
          <w:spacing w:val="23"/>
          <w:sz w:val="20"/>
          <w:szCs w:val="20"/>
        </w:rPr>
        <w:t xml:space="preserve"> </w:t>
      </w:r>
      <w:r>
        <w:rPr>
          <w:rFonts w:ascii="Arial" w:hAnsi="Arial" w:cs="Arial"/>
          <w:sz w:val="20"/>
          <w:szCs w:val="20"/>
        </w:rPr>
        <w:t>informed to</w:t>
      </w:r>
      <w:r>
        <w:rPr>
          <w:rFonts w:ascii="Arial" w:hAnsi="Arial" w:cs="Arial"/>
          <w:spacing w:val="2"/>
          <w:sz w:val="20"/>
          <w:szCs w:val="20"/>
        </w:rPr>
        <w:t xml:space="preserve"> </w:t>
      </w:r>
      <w:r>
        <w:rPr>
          <w:rFonts w:ascii="Arial" w:hAnsi="Arial" w:cs="Arial"/>
          <w:sz w:val="20"/>
          <w:szCs w:val="20"/>
        </w:rPr>
        <w:t>Supplier). Supplier has obtained and will maintain all licenses and permissions, authorizations and consents or waivers required for carrying on its obligations under this agreement.</w:t>
      </w:r>
    </w:p>
    <w:p w14:paraId="047CEC46" w14:textId="77777777" w:rsidR="00BA5F63" w:rsidRDefault="00BA5F63" w:rsidP="00BA5F63">
      <w:pPr>
        <w:widowControl w:val="0"/>
        <w:autoSpaceDE w:val="0"/>
        <w:autoSpaceDN w:val="0"/>
        <w:adjustRightInd w:val="0"/>
        <w:spacing w:before="16" w:line="260" w:lineRule="exact"/>
        <w:rPr>
          <w:rFonts w:ascii="Arial" w:hAnsi="Arial" w:cs="Arial"/>
          <w:sz w:val="20"/>
          <w:szCs w:val="20"/>
        </w:rPr>
      </w:pPr>
    </w:p>
    <w:p w14:paraId="4780E09E" w14:textId="77777777" w:rsidR="00BA5F63" w:rsidRDefault="00BA5F63" w:rsidP="00BA5F63">
      <w:pPr>
        <w:widowControl w:val="0"/>
        <w:tabs>
          <w:tab w:val="left" w:pos="820"/>
        </w:tabs>
        <w:autoSpaceDE w:val="0"/>
        <w:autoSpaceDN w:val="0"/>
        <w:adjustRightInd w:val="0"/>
        <w:ind w:left="825" w:right="49" w:hanging="706"/>
        <w:rPr>
          <w:rFonts w:ascii="Arial" w:hAnsi="Arial" w:cs="Arial"/>
          <w:sz w:val="20"/>
          <w:szCs w:val="20"/>
        </w:rPr>
      </w:pPr>
      <w:r>
        <w:rPr>
          <w:rFonts w:ascii="Arial" w:hAnsi="Arial" w:cs="Arial"/>
          <w:b/>
          <w:bCs/>
          <w:spacing w:val="1"/>
          <w:sz w:val="20"/>
          <w:szCs w:val="20"/>
        </w:rPr>
        <w:t>4.</w:t>
      </w:r>
      <w:r>
        <w:rPr>
          <w:rFonts w:ascii="Arial" w:hAnsi="Arial" w:cs="Arial"/>
          <w:b/>
          <w:bCs/>
          <w:sz w:val="20"/>
          <w:szCs w:val="20"/>
        </w:rPr>
        <w:t>2</w:t>
      </w:r>
      <w:r>
        <w:rPr>
          <w:rFonts w:ascii="Arial" w:hAnsi="Arial" w:cs="Arial"/>
          <w:b/>
          <w:bCs/>
          <w:sz w:val="20"/>
          <w:szCs w:val="20"/>
        </w:rPr>
        <w:tab/>
      </w:r>
      <w:r>
        <w:rPr>
          <w:rFonts w:ascii="Arial" w:hAnsi="Arial" w:cs="Arial"/>
          <w:sz w:val="20"/>
          <w:szCs w:val="20"/>
        </w:rPr>
        <w:t>Supplier  acknowledges  and  agrees  that  it  has  received  a  copy  of</w:t>
      </w:r>
      <w:r>
        <w:rPr>
          <w:rFonts w:ascii="Arial" w:hAnsi="Arial" w:cs="Arial"/>
          <w:spacing w:val="58"/>
          <w:sz w:val="20"/>
          <w:szCs w:val="20"/>
        </w:rPr>
        <w:t xml:space="preserve"> </w:t>
      </w:r>
      <w:r>
        <w:rPr>
          <w:rFonts w:ascii="Arial" w:hAnsi="Arial" w:cs="Arial"/>
          <w:spacing w:val="1"/>
          <w:sz w:val="20"/>
          <w:szCs w:val="20"/>
        </w:rPr>
        <w:t>th</w:t>
      </w:r>
      <w:r>
        <w:rPr>
          <w:rFonts w:ascii="Arial" w:hAnsi="Arial" w:cs="Arial"/>
          <w:sz w:val="20"/>
          <w:szCs w:val="20"/>
        </w:rPr>
        <w:t xml:space="preserve">e </w:t>
      </w:r>
      <w:r>
        <w:rPr>
          <w:rFonts w:ascii="Arial" w:hAnsi="Arial" w:cs="Arial"/>
          <w:spacing w:val="1"/>
          <w:sz w:val="20"/>
          <w:szCs w:val="20"/>
        </w:rPr>
        <w:t xml:space="preserve"> Cod</w:t>
      </w:r>
      <w:r>
        <w:rPr>
          <w:rFonts w:ascii="Arial" w:hAnsi="Arial" w:cs="Arial"/>
          <w:sz w:val="20"/>
          <w:szCs w:val="20"/>
        </w:rPr>
        <w:t xml:space="preserve">e </w:t>
      </w:r>
      <w:r>
        <w:rPr>
          <w:rFonts w:ascii="Arial" w:hAnsi="Arial" w:cs="Arial"/>
          <w:spacing w:val="1"/>
          <w:sz w:val="20"/>
          <w:szCs w:val="20"/>
        </w:rPr>
        <w:t xml:space="preserve"> of </w:t>
      </w:r>
      <w:r>
        <w:rPr>
          <w:rFonts w:ascii="Arial" w:hAnsi="Arial" w:cs="Arial"/>
          <w:sz w:val="20"/>
          <w:szCs w:val="20"/>
        </w:rPr>
        <w:t>Conduct</w:t>
      </w:r>
      <w:r>
        <w:rPr>
          <w:rFonts w:ascii="Arial" w:hAnsi="Arial" w:cs="Arial"/>
          <w:spacing w:val="1"/>
          <w:sz w:val="20"/>
          <w:szCs w:val="20"/>
        </w:rPr>
        <w:t xml:space="preserve"> </w:t>
      </w:r>
      <w:r>
        <w:rPr>
          <w:rFonts w:ascii="Arial" w:hAnsi="Arial" w:cs="Arial"/>
          <w:sz w:val="20"/>
          <w:szCs w:val="20"/>
        </w:rPr>
        <w:t>(including</w:t>
      </w:r>
      <w:r>
        <w:rPr>
          <w:rFonts w:ascii="Arial" w:hAnsi="Arial" w:cs="Arial"/>
          <w:spacing w:val="1"/>
          <w:sz w:val="20"/>
          <w:szCs w:val="20"/>
        </w:rPr>
        <w:t xml:space="preserve"> </w:t>
      </w:r>
      <w:r>
        <w:rPr>
          <w:rFonts w:ascii="Arial" w:hAnsi="Arial" w:cs="Arial"/>
          <w:sz w:val="20"/>
          <w:szCs w:val="20"/>
        </w:rPr>
        <w:t>the</w:t>
      </w:r>
      <w:r>
        <w:rPr>
          <w:rFonts w:ascii="Arial" w:hAnsi="Arial" w:cs="Arial"/>
          <w:spacing w:val="1"/>
          <w:sz w:val="20"/>
          <w:szCs w:val="20"/>
        </w:rPr>
        <w:t xml:space="preserve"> </w:t>
      </w:r>
      <w:r>
        <w:rPr>
          <w:rFonts w:ascii="Arial" w:hAnsi="Arial" w:cs="Arial"/>
          <w:sz w:val="20"/>
          <w:szCs w:val="20"/>
        </w:rPr>
        <w:t>ETI</w:t>
      </w:r>
      <w:r>
        <w:rPr>
          <w:rFonts w:ascii="Arial" w:hAnsi="Arial" w:cs="Arial"/>
          <w:spacing w:val="1"/>
          <w:sz w:val="20"/>
          <w:szCs w:val="20"/>
        </w:rPr>
        <w:t xml:space="preserve"> </w:t>
      </w:r>
      <w:r>
        <w:rPr>
          <w:rFonts w:ascii="Arial" w:hAnsi="Arial" w:cs="Arial"/>
          <w:sz w:val="20"/>
          <w:szCs w:val="20"/>
        </w:rPr>
        <w:t>Base</w:t>
      </w:r>
      <w:r>
        <w:rPr>
          <w:rFonts w:ascii="Arial" w:hAnsi="Arial" w:cs="Arial"/>
          <w:spacing w:val="1"/>
          <w:sz w:val="20"/>
          <w:szCs w:val="20"/>
        </w:rPr>
        <w:t xml:space="preserve"> </w:t>
      </w:r>
      <w:r>
        <w:rPr>
          <w:rFonts w:ascii="Arial" w:hAnsi="Arial" w:cs="Arial"/>
          <w:sz w:val="20"/>
          <w:szCs w:val="20"/>
        </w:rPr>
        <w:t>Code)</w:t>
      </w:r>
      <w:r>
        <w:rPr>
          <w:rFonts w:ascii="Arial" w:hAnsi="Arial" w:cs="Arial"/>
          <w:spacing w:val="1"/>
          <w:sz w:val="20"/>
          <w:szCs w:val="20"/>
        </w:rPr>
        <w:t xml:space="preserve"> </w:t>
      </w:r>
      <w:r>
        <w:rPr>
          <w:rFonts w:ascii="Arial" w:hAnsi="Arial" w:cs="Arial"/>
          <w:sz w:val="20"/>
          <w:szCs w:val="20"/>
        </w:rPr>
        <w:t>drawn</w:t>
      </w:r>
      <w:r>
        <w:rPr>
          <w:rFonts w:ascii="Arial" w:hAnsi="Arial" w:cs="Arial"/>
          <w:spacing w:val="1"/>
          <w:sz w:val="20"/>
          <w:szCs w:val="20"/>
        </w:rPr>
        <w:t xml:space="preserve"> </w:t>
      </w:r>
      <w:r>
        <w:rPr>
          <w:rFonts w:ascii="Arial" w:hAnsi="Arial" w:cs="Arial"/>
          <w:sz w:val="20"/>
          <w:szCs w:val="20"/>
        </w:rPr>
        <w:t>up</w:t>
      </w:r>
      <w:r>
        <w:rPr>
          <w:rFonts w:ascii="Arial" w:hAnsi="Arial" w:cs="Arial"/>
          <w:spacing w:val="1"/>
          <w:sz w:val="20"/>
          <w:szCs w:val="20"/>
        </w:rPr>
        <w:t xml:space="preserve"> </w:t>
      </w:r>
      <w:r>
        <w:rPr>
          <w:rFonts w:ascii="Arial" w:hAnsi="Arial" w:cs="Arial"/>
          <w:sz w:val="20"/>
          <w:szCs w:val="20"/>
        </w:rPr>
        <w:t>by</w:t>
      </w:r>
      <w:r>
        <w:rPr>
          <w:rFonts w:ascii="Arial" w:hAnsi="Arial" w:cs="Arial"/>
          <w:spacing w:val="1"/>
          <w:sz w:val="20"/>
          <w:szCs w:val="20"/>
        </w:rPr>
        <w:t xml:space="preserve"> </w:t>
      </w:r>
      <w:r>
        <w:rPr>
          <w:rFonts w:ascii="Arial" w:hAnsi="Arial" w:cs="Arial"/>
          <w:sz w:val="20"/>
          <w:szCs w:val="20"/>
        </w:rPr>
        <w:t>IDA</w:t>
      </w:r>
      <w:r>
        <w:rPr>
          <w:rFonts w:ascii="Arial" w:hAnsi="Arial" w:cs="Arial"/>
          <w:spacing w:val="1"/>
          <w:sz w:val="20"/>
          <w:szCs w:val="20"/>
        </w:rPr>
        <w:t xml:space="preserve"> as well as the Global Fund Code of Conduct for Suppliers (</w:t>
      </w:r>
      <w:r>
        <w:rPr>
          <w:rFonts w:ascii="Arial" w:hAnsi="Arial" w:cs="Arial"/>
          <w:bCs/>
          <w:sz w:val="20"/>
          <w:szCs w:val="20"/>
        </w:rPr>
        <w:t>as published on the Global Fund’s website)</w:t>
      </w:r>
      <w:r>
        <w:rPr>
          <w:rFonts w:ascii="Arial" w:hAnsi="Arial" w:cs="Arial"/>
          <w:sz w:val="20"/>
          <w:szCs w:val="20"/>
        </w:rPr>
        <w:t xml:space="preserve"> and</w:t>
      </w:r>
      <w:r>
        <w:rPr>
          <w:rFonts w:ascii="Arial" w:hAnsi="Arial" w:cs="Arial"/>
          <w:spacing w:val="1"/>
          <w:sz w:val="20"/>
          <w:szCs w:val="20"/>
        </w:rPr>
        <w:t xml:space="preserve"> </w:t>
      </w:r>
      <w:r>
        <w:rPr>
          <w:rFonts w:ascii="Arial" w:hAnsi="Arial" w:cs="Arial"/>
          <w:sz w:val="20"/>
          <w:szCs w:val="20"/>
        </w:rPr>
        <w:t>that</w:t>
      </w:r>
      <w:r>
        <w:rPr>
          <w:rFonts w:ascii="Arial" w:hAnsi="Arial" w:cs="Arial"/>
          <w:spacing w:val="1"/>
          <w:sz w:val="20"/>
          <w:szCs w:val="20"/>
        </w:rPr>
        <w:t xml:space="preserve"> </w:t>
      </w:r>
      <w:r>
        <w:rPr>
          <w:rFonts w:ascii="Arial" w:hAnsi="Arial" w:cs="Arial"/>
          <w:sz w:val="20"/>
          <w:szCs w:val="20"/>
        </w:rPr>
        <w:t xml:space="preserve">both </w:t>
      </w:r>
      <w:r>
        <w:rPr>
          <w:rFonts w:ascii="Arial" w:hAnsi="Arial" w:cs="Arial"/>
          <w:spacing w:val="1"/>
          <w:sz w:val="20"/>
          <w:szCs w:val="20"/>
        </w:rPr>
        <w:t>Code</w:t>
      </w:r>
      <w:r>
        <w:rPr>
          <w:rFonts w:ascii="Arial" w:hAnsi="Arial" w:cs="Arial"/>
          <w:sz w:val="20"/>
          <w:szCs w:val="20"/>
        </w:rPr>
        <w:t>s</w:t>
      </w:r>
      <w:r>
        <w:rPr>
          <w:rFonts w:ascii="Arial" w:hAnsi="Arial" w:cs="Arial"/>
          <w:spacing w:val="1"/>
          <w:sz w:val="20"/>
          <w:szCs w:val="20"/>
        </w:rPr>
        <w:t xml:space="preserve"> are </w:t>
      </w:r>
      <w:r>
        <w:rPr>
          <w:rFonts w:ascii="Arial" w:hAnsi="Arial" w:cs="Arial"/>
          <w:sz w:val="20"/>
          <w:szCs w:val="20"/>
        </w:rPr>
        <w:t>applicable and form an integral part of these  terms and condi</w:t>
      </w:r>
      <w:r>
        <w:rPr>
          <w:rFonts w:ascii="Arial" w:hAnsi="Arial" w:cs="Arial"/>
          <w:spacing w:val="-2"/>
          <w:sz w:val="20"/>
          <w:szCs w:val="20"/>
        </w:rPr>
        <w:t>t</w:t>
      </w:r>
      <w:r>
        <w:rPr>
          <w:rFonts w:ascii="Arial" w:hAnsi="Arial" w:cs="Arial"/>
          <w:sz w:val="20"/>
          <w:szCs w:val="20"/>
        </w:rPr>
        <w:t>ions. The Code of Conduct (including the ETI Base Code) is also available at the website of IDA (</w:t>
      </w:r>
      <w:hyperlink r:id="rId20" w:history="1">
        <w:r>
          <w:rPr>
            <w:rStyle w:val="Hyperlink"/>
            <w:rFonts w:ascii="Arial" w:hAnsi="Arial" w:cs="Arial"/>
            <w:sz w:val="20"/>
            <w:szCs w:val="20"/>
          </w:rPr>
          <w:t>www.idafounda</w:t>
        </w:r>
        <w:r>
          <w:rPr>
            <w:rStyle w:val="Hyperlink"/>
            <w:rFonts w:ascii="Arial" w:hAnsi="Arial" w:cs="Arial"/>
            <w:spacing w:val="3"/>
            <w:sz w:val="20"/>
            <w:szCs w:val="20"/>
          </w:rPr>
          <w:t>t</w:t>
        </w:r>
        <w:r>
          <w:rPr>
            <w:rStyle w:val="Hyperlink"/>
            <w:rFonts w:ascii="Arial" w:hAnsi="Arial" w:cs="Arial"/>
            <w:sz w:val="20"/>
            <w:szCs w:val="20"/>
          </w:rPr>
          <w:t>ion.org</w:t>
        </w:r>
      </w:hyperlink>
      <w:r>
        <w:rPr>
          <w:rFonts w:ascii="Arial" w:hAnsi="Arial" w:cs="Arial"/>
          <w:sz w:val="20"/>
          <w:szCs w:val="20"/>
        </w:rPr>
        <w:t xml:space="preserve">). </w:t>
      </w:r>
    </w:p>
    <w:p w14:paraId="3635E72A" w14:textId="77777777" w:rsidR="00BA5F63" w:rsidRDefault="00BA5F63" w:rsidP="00BA5F63">
      <w:pPr>
        <w:widowControl w:val="0"/>
        <w:tabs>
          <w:tab w:val="left" w:pos="820"/>
        </w:tabs>
        <w:autoSpaceDE w:val="0"/>
        <w:autoSpaceDN w:val="0"/>
        <w:adjustRightInd w:val="0"/>
        <w:ind w:left="825" w:right="49" w:hanging="706"/>
        <w:rPr>
          <w:rFonts w:ascii="Arial" w:hAnsi="Arial" w:cs="Arial"/>
          <w:bCs/>
          <w:sz w:val="20"/>
          <w:szCs w:val="20"/>
        </w:rPr>
      </w:pPr>
    </w:p>
    <w:p w14:paraId="4CF200F6" w14:textId="77777777" w:rsidR="00BA5F63" w:rsidRDefault="00BA5F63" w:rsidP="00BA5F63">
      <w:pPr>
        <w:widowControl w:val="0"/>
        <w:tabs>
          <w:tab w:val="left" w:pos="820"/>
        </w:tabs>
        <w:autoSpaceDE w:val="0"/>
        <w:autoSpaceDN w:val="0"/>
        <w:adjustRightInd w:val="0"/>
        <w:ind w:left="825" w:right="49" w:hanging="706"/>
        <w:rPr>
          <w:rFonts w:ascii="Arial" w:hAnsi="Arial" w:cs="Arial"/>
          <w:sz w:val="20"/>
          <w:szCs w:val="20"/>
          <w:lang w:val="en-GB"/>
        </w:rPr>
      </w:pPr>
      <w:r>
        <w:rPr>
          <w:rFonts w:ascii="Arial" w:hAnsi="Arial" w:cs="Arial"/>
          <w:b/>
          <w:bCs/>
          <w:sz w:val="20"/>
          <w:szCs w:val="20"/>
        </w:rPr>
        <w:t>4.3</w:t>
      </w:r>
      <w:r>
        <w:rPr>
          <w:rFonts w:ascii="Arial" w:hAnsi="Arial" w:cs="Arial"/>
          <w:bCs/>
          <w:sz w:val="20"/>
          <w:szCs w:val="20"/>
        </w:rPr>
        <w:tab/>
        <w:t xml:space="preserve">Supplier represents and warrants that it complies with the WHO Guidelines for Good Storage Practices and WHO Good Distribution Practices </w:t>
      </w:r>
      <w:r>
        <w:rPr>
          <w:rFonts w:ascii="Arial" w:hAnsi="Arial" w:cs="Arial"/>
          <w:sz w:val="20"/>
          <w:szCs w:val="20"/>
        </w:rPr>
        <w:t>and IDA’s standard operating procedures, as may be updated from time to time</w:t>
      </w:r>
      <w:r>
        <w:rPr>
          <w:rFonts w:ascii="Arial" w:hAnsi="Arial" w:cs="Arial"/>
          <w:bCs/>
          <w:sz w:val="20"/>
          <w:szCs w:val="20"/>
        </w:rPr>
        <w:t>.</w:t>
      </w:r>
      <w:r>
        <w:rPr>
          <w:rFonts w:ascii="Arial" w:hAnsi="Arial" w:cs="Arial"/>
          <w:bCs/>
          <w:sz w:val="20"/>
          <w:szCs w:val="20"/>
        </w:rPr>
        <w:tab/>
      </w:r>
    </w:p>
    <w:p w14:paraId="7B1BBAE0" w14:textId="77777777" w:rsidR="00BA5F63" w:rsidRDefault="00BA5F63" w:rsidP="00BA5F63">
      <w:pPr>
        <w:widowControl w:val="0"/>
        <w:autoSpaceDE w:val="0"/>
        <w:autoSpaceDN w:val="0"/>
        <w:adjustRightInd w:val="0"/>
        <w:spacing w:before="4" w:line="150" w:lineRule="exact"/>
        <w:rPr>
          <w:rFonts w:ascii="Arial" w:hAnsi="Arial" w:cs="Arial"/>
          <w:sz w:val="20"/>
          <w:szCs w:val="20"/>
        </w:rPr>
      </w:pPr>
    </w:p>
    <w:p w14:paraId="71DD1796" w14:textId="77777777" w:rsidR="00BA5F63" w:rsidRDefault="00BA5F63" w:rsidP="00BA5F63">
      <w:pPr>
        <w:widowControl w:val="0"/>
        <w:autoSpaceDE w:val="0"/>
        <w:autoSpaceDN w:val="0"/>
        <w:adjustRightInd w:val="0"/>
        <w:spacing w:line="200" w:lineRule="exact"/>
        <w:rPr>
          <w:rFonts w:ascii="Arial" w:hAnsi="Arial" w:cs="Arial"/>
          <w:sz w:val="20"/>
          <w:szCs w:val="20"/>
        </w:rPr>
      </w:pPr>
    </w:p>
    <w:p w14:paraId="49DECB34" w14:textId="77777777" w:rsidR="00BA5F63" w:rsidRDefault="00BA5F63" w:rsidP="00BA5F63">
      <w:pPr>
        <w:widowControl w:val="0"/>
        <w:tabs>
          <w:tab w:val="left" w:pos="2240"/>
        </w:tabs>
        <w:autoSpaceDE w:val="0"/>
        <w:autoSpaceDN w:val="0"/>
        <w:adjustRightInd w:val="0"/>
        <w:ind w:left="119" w:right="-20"/>
        <w:rPr>
          <w:rFonts w:ascii="Arial" w:hAnsi="Arial" w:cs="Arial"/>
          <w:sz w:val="20"/>
          <w:szCs w:val="20"/>
        </w:rPr>
      </w:pPr>
      <w:r>
        <w:rPr>
          <w:rFonts w:ascii="Arial" w:hAnsi="Arial" w:cs="Arial"/>
          <w:b/>
          <w:bCs/>
          <w:spacing w:val="-1"/>
          <w:sz w:val="20"/>
          <w:szCs w:val="20"/>
          <w:u w:val="thick"/>
        </w:rPr>
        <w:t>ARTICLE</w:t>
      </w:r>
      <w:r>
        <w:rPr>
          <w:rFonts w:ascii="Arial" w:hAnsi="Arial" w:cs="Arial"/>
          <w:b/>
          <w:bCs/>
          <w:spacing w:val="2"/>
          <w:sz w:val="20"/>
          <w:szCs w:val="20"/>
          <w:u w:val="thick"/>
        </w:rPr>
        <w:t xml:space="preserve"> </w:t>
      </w:r>
      <w:r>
        <w:rPr>
          <w:rFonts w:ascii="Arial" w:hAnsi="Arial" w:cs="Arial"/>
          <w:b/>
          <w:bCs/>
          <w:sz w:val="20"/>
          <w:szCs w:val="20"/>
          <w:u w:val="thick"/>
        </w:rPr>
        <w:t>5</w:t>
      </w:r>
      <w:r>
        <w:rPr>
          <w:rFonts w:ascii="Arial" w:hAnsi="Arial" w:cs="Arial"/>
          <w:b/>
          <w:bCs/>
          <w:sz w:val="20"/>
          <w:szCs w:val="20"/>
        </w:rPr>
        <w:tab/>
        <w:t>Prices,</w:t>
      </w:r>
      <w:r>
        <w:rPr>
          <w:rFonts w:ascii="Arial" w:hAnsi="Arial" w:cs="Arial"/>
          <w:b/>
          <w:bCs/>
          <w:spacing w:val="2"/>
          <w:sz w:val="20"/>
          <w:szCs w:val="20"/>
        </w:rPr>
        <w:t xml:space="preserve"> </w:t>
      </w:r>
      <w:r>
        <w:rPr>
          <w:rFonts w:ascii="Arial" w:hAnsi="Arial" w:cs="Arial"/>
          <w:b/>
          <w:bCs/>
          <w:sz w:val="20"/>
          <w:szCs w:val="20"/>
        </w:rPr>
        <w:t>Invoicing,</w:t>
      </w:r>
      <w:r>
        <w:rPr>
          <w:rFonts w:ascii="Arial" w:hAnsi="Arial" w:cs="Arial"/>
          <w:b/>
          <w:bCs/>
          <w:spacing w:val="2"/>
          <w:sz w:val="20"/>
          <w:szCs w:val="20"/>
        </w:rPr>
        <w:t xml:space="preserve"> </w:t>
      </w:r>
      <w:r>
        <w:rPr>
          <w:rFonts w:ascii="Arial" w:hAnsi="Arial" w:cs="Arial"/>
          <w:b/>
          <w:bCs/>
          <w:sz w:val="20"/>
          <w:szCs w:val="20"/>
        </w:rPr>
        <w:t>Payment and Performance Security</w:t>
      </w:r>
    </w:p>
    <w:p w14:paraId="03267185" w14:textId="77777777" w:rsidR="00BA5F63" w:rsidRDefault="00BA5F63" w:rsidP="00BA5F63">
      <w:pPr>
        <w:widowControl w:val="0"/>
        <w:autoSpaceDE w:val="0"/>
        <w:autoSpaceDN w:val="0"/>
        <w:adjustRightInd w:val="0"/>
        <w:spacing w:before="11" w:line="260" w:lineRule="exact"/>
        <w:rPr>
          <w:rFonts w:ascii="Arial" w:hAnsi="Arial" w:cs="Arial"/>
          <w:sz w:val="20"/>
          <w:szCs w:val="20"/>
        </w:rPr>
      </w:pPr>
    </w:p>
    <w:p w14:paraId="74DDB6CE" w14:textId="77777777" w:rsidR="00BA5F63" w:rsidRDefault="00BA5F63" w:rsidP="00BA5F63">
      <w:pPr>
        <w:widowControl w:val="0"/>
        <w:tabs>
          <w:tab w:val="left" w:pos="820"/>
        </w:tabs>
        <w:autoSpaceDE w:val="0"/>
        <w:autoSpaceDN w:val="0"/>
        <w:adjustRightInd w:val="0"/>
        <w:ind w:left="119" w:right="-20"/>
        <w:rPr>
          <w:rFonts w:ascii="Arial" w:hAnsi="Arial" w:cs="Arial"/>
          <w:sz w:val="20"/>
          <w:szCs w:val="20"/>
        </w:rPr>
      </w:pPr>
      <w:r>
        <w:rPr>
          <w:rFonts w:ascii="Arial" w:hAnsi="Arial" w:cs="Arial"/>
          <w:b/>
          <w:bCs/>
          <w:spacing w:val="1"/>
          <w:sz w:val="20"/>
          <w:szCs w:val="20"/>
        </w:rPr>
        <w:t>5.</w:t>
      </w:r>
      <w:r>
        <w:rPr>
          <w:rFonts w:ascii="Arial" w:hAnsi="Arial" w:cs="Arial"/>
          <w:b/>
          <w:bCs/>
          <w:sz w:val="20"/>
          <w:szCs w:val="20"/>
        </w:rPr>
        <w:t>1</w:t>
      </w:r>
      <w:r>
        <w:rPr>
          <w:rFonts w:ascii="Arial" w:hAnsi="Arial" w:cs="Arial"/>
          <w:b/>
          <w:bCs/>
          <w:sz w:val="20"/>
          <w:szCs w:val="20"/>
        </w:rPr>
        <w:tab/>
      </w:r>
      <w:r>
        <w:rPr>
          <w:rFonts w:ascii="Arial" w:hAnsi="Arial" w:cs="Arial"/>
          <w:spacing w:val="-1"/>
          <w:sz w:val="20"/>
          <w:szCs w:val="20"/>
        </w:rPr>
        <w:t>An</w:t>
      </w:r>
      <w:r>
        <w:rPr>
          <w:rFonts w:ascii="Arial" w:hAnsi="Arial" w:cs="Arial"/>
          <w:sz w:val="20"/>
          <w:szCs w:val="20"/>
        </w:rPr>
        <w:t>y</w:t>
      </w:r>
      <w:r>
        <w:rPr>
          <w:rFonts w:ascii="Arial" w:hAnsi="Arial" w:cs="Arial"/>
          <w:spacing w:val="1"/>
          <w:sz w:val="20"/>
          <w:szCs w:val="20"/>
        </w:rPr>
        <w:t xml:space="preserve"> </w:t>
      </w:r>
      <w:r>
        <w:rPr>
          <w:rFonts w:ascii="Arial" w:hAnsi="Arial" w:cs="Arial"/>
          <w:spacing w:val="-1"/>
          <w:sz w:val="20"/>
          <w:szCs w:val="20"/>
        </w:rPr>
        <w:t>offe</w:t>
      </w:r>
      <w:r>
        <w:rPr>
          <w:rFonts w:ascii="Arial" w:hAnsi="Arial" w:cs="Arial"/>
          <w:sz w:val="20"/>
          <w:szCs w:val="20"/>
        </w:rPr>
        <w:t>rs,</w:t>
      </w:r>
      <w:r>
        <w:rPr>
          <w:rFonts w:ascii="Arial" w:hAnsi="Arial" w:cs="Arial"/>
          <w:spacing w:val="2"/>
          <w:sz w:val="20"/>
          <w:szCs w:val="20"/>
        </w:rPr>
        <w:t xml:space="preserve"> </w:t>
      </w:r>
      <w:r>
        <w:rPr>
          <w:rFonts w:ascii="Arial" w:hAnsi="Arial" w:cs="Arial"/>
          <w:sz w:val="20"/>
          <w:szCs w:val="20"/>
        </w:rPr>
        <w:t>quotations</w:t>
      </w:r>
      <w:r>
        <w:rPr>
          <w:rFonts w:ascii="Arial" w:hAnsi="Arial" w:cs="Arial"/>
          <w:spacing w:val="2"/>
          <w:sz w:val="20"/>
          <w:szCs w:val="20"/>
        </w:rPr>
        <w:t xml:space="preserve"> </w:t>
      </w:r>
      <w:r>
        <w:rPr>
          <w:rFonts w:ascii="Arial" w:hAnsi="Arial" w:cs="Arial"/>
          <w:sz w:val="20"/>
          <w:szCs w:val="20"/>
        </w:rPr>
        <w:t>and/or</w:t>
      </w:r>
      <w:r>
        <w:rPr>
          <w:rFonts w:ascii="Arial" w:hAnsi="Arial" w:cs="Arial"/>
          <w:spacing w:val="2"/>
          <w:sz w:val="20"/>
          <w:szCs w:val="20"/>
        </w:rPr>
        <w:t xml:space="preserve"> </w:t>
      </w:r>
      <w:r>
        <w:rPr>
          <w:rFonts w:ascii="Arial" w:hAnsi="Arial" w:cs="Arial"/>
          <w:sz w:val="20"/>
          <w:szCs w:val="20"/>
        </w:rPr>
        <w:t>tenders</w:t>
      </w:r>
      <w:r>
        <w:rPr>
          <w:rFonts w:ascii="Arial" w:hAnsi="Arial" w:cs="Arial"/>
          <w:spacing w:val="2"/>
          <w:sz w:val="20"/>
          <w:szCs w:val="20"/>
        </w:rPr>
        <w:t xml:space="preserve"> </w:t>
      </w:r>
      <w:r>
        <w:rPr>
          <w:rFonts w:ascii="Arial" w:hAnsi="Arial" w:cs="Arial"/>
          <w:sz w:val="20"/>
          <w:szCs w:val="20"/>
        </w:rPr>
        <w:t>drawn</w:t>
      </w:r>
      <w:r>
        <w:rPr>
          <w:rFonts w:ascii="Arial" w:hAnsi="Arial" w:cs="Arial"/>
          <w:spacing w:val="2"/>
          <w:sz w:val="20"/>
          <w:szCs w:val="20"/>
        </w:rPr>
        <w:t xml:space="preserve"> </w:t>
      </w:r>
      <w:r>
        <w:rPr>
          <w:rFonts w:ascii="Arial" w:hAnsi="Arial" w:cs="Arial"/>
          <w:sz w:val="20"/>
          <w:szCs w:val="20"/>
        </w:rPr>
        <w:t>up by</w:t>
      </w:r>
      <w:r>
        <w:rPr>
          <w:rFonts w:ascii="Arial" w:hAnsi="Arial" w:cs="Arial"/>
          <w:spacing w:val="2"/>
          <w:sz w:val="20"/>
          <w:szCs w:val="20"/>
        </w:rPr>
        <w:t xml:space="preserve"> </w:t>
      </w:r>
      <w:r>
        <w:rPr>
          <w:rFonts w:ascii="Arial" w:hAnsi="Arial" w:cs="Arial"/>
          <w:sz w:val="20"/>
          <w:szCs w:val="20"/>
        </w:rPr>
        <w:t>Supplier</w:t>
      </w:r>
      <w:r>
        <w:rPr>
          <w:rFonts w:ascii="Arial" w:hAnsi="Arial" w:cs="Arial"/>
          <w:spacing w:val="2"/>
          <w:sz w:val="20"/>
          <w:szCs w:val="20"/>
        </w:rPr>
        <w:t xml:space="preserve"> </w:t>
      </w:r>
      <w:r>
        <w:rPr>
          <w:rFonts w:ascii="Arial" w:hAnsi="Arial" w:cs="Arial"/>
          <w:sz w:val="20"/>
          <w:szCs w:val="20"/>
        </w:rPr>
        <w:t>are</w:t>
      </w:r>
      <w:r>
        <w:rPr>
          <w:rFonts w:ascii="Arial" w:hAnsi="Arial" w:cs="Arial"/>
          <w:spacing w:val="2"/>
          <w:sz w:val="20"/>
          <w:szCs w:val="20"/>
        </w:rPr>
        <w:t xml:space="preserve"> </w:t>
      </w:r>
      <w:r>
        <w:rPr>
          <w:rFonts w:ascii="Arial" w:hAnsi="Arial" w:cs="Arial"/>
          <w:sz w:val="20"/>
          <w:szCs w:val="20"/>
        </w:rPr>
        <w:t>irrevocable.</w:t>
      </w:r>
    </w:p>
    <w:p w14:paraId="78BB0594" w14:textId="77777777" w:rsidR="00BA5F63" w:rsidRDefault="00BA5F63" w:rsidP="00BA5F63">
      <w:pPr>
        <w:widowControl w:val="0"/>
        <w:autoSpaceDE w:val="0"/>
        <w:autoSpaceDN w:val="0"/>
        <w:adjustRightInd w:val="0"/>
        <w:spacing w:before="16" w:line="260" w:lineRule="exact"/>
        <w:rPr>
          <w:rFonts w:ascii="Arial" w:hAnsi="Arial" w:cs="Arial"/>
          <w:sz w:val="20"/>
          <w:szCs w:val="20"/>
        </w:rPr>
      </w:pPr>
    </w:p>
    <w:p w14:paraId="39D20291" w14:textId="77777777" w:rsidR="00BA5F63" w:rsidRDefault="00BA5F63" w:rsidP="00BA5F63">
      <w:pPr>
        <w:widowControl w:val="0"/>
        <w:tabs>
          <w:tab w:val="left" w:pos="820"/>
        </w:tabs>
        <w:autoSpaceDE w:val="0"/>
        <w:autoSpaceDN w:val="0"/>
        <w:adjustRightInd w:val="0"/>
        <w:ind w:left="825" w:right="49" w:hanging="706"/>
        <w:rPr>
          <w:rFonts w:ascii="Arial" w:hAnsi="Arial" w:cs="Arial"/>
          <w:sz w:val="20"/>
          <w:szCs w:val="20"/>
        </w:rPr>
      </w:pPr>
      <w:r>
        <w:rPr>
          <w:rFonts w:ascii="Arial" w:hAnsi="Arial" w:cs="Arial"/>
          <w:b/>
          <w:bCs/>
          <w:spacing w:val="1"/>
          <w:sz w:val="20"/>
          <w:szCs w:val="20"/>
        </w:rPr>
        <w:t>5.</w:t>
      </w:r>
      <w:r>
        <w:rPr>
          <w:rFonts w:ascii="Arial" w:hAnsi="Arial" w:cs="Arial"/>
          <w:b/>
          <w:bCs/>
          <w:sz w:val="20"/>
          <w:szCs w:val="20"/>
        </w:rPr>
        <w:t>2</w:t>
      </w:r>
      <w:r>
        <w:rPr>
          <w:rFonts w:ascii="Arial" w:hAnsi="Arial" w:cs="Arial"/>
          <w:b/>
          <w:bCs/>
          <w:sz w:val="20"/>
          <w:szCs w:val="20"/>
        </w:rPr>
        <w:tab/>
      </w:r>
      <w:r>
        <w:rPr>
          <w:rFonts w:ascii="Arial" w:hAnsi="Arial" w:cs="Arial"/>
          <w:sz w:val="20"/>
          <w:szCs w:val="20"/>
        </w:rPr>
        <w:t>All prices</w:t>
      </w:r>
      <w:r>
        <w:rPr>
          <w:rFonts w:ascii="Arial" w:hAnsi="Arial" w:cs="Arial"/>
          <w:spacing w:val="16"/>
          <w:sz w:val="20"/>
          <w:szCs w:val="20"/>
        </w:rPr>
        <w:t xml:space="preserve"> </w:t>
      </w:r>
      <w:r>
        <w:rPr>
          <w:rFonts w:ascii="Arial" w:hAnsi="Arial" w:cs="Arial"/>
          <w:sz w:val="20"/>
          <w:szCs w:val="20"/>
        </w:rPr>
        <w:t>and</w:t>
      </w:r>
      <w:r>
        <w:rPr>
          <w:rFonts w:ascii="Arial" w:hAnsi="Arial" w:cs="Arial"/>
          <w:spacing w:val="16"/>
          <w:sz w:val="20"/>
          <w:szCs w:val="20"/>
        </w:rPr>
        <w:t xml:space="preserve"> </w:t>
      </w:r>
      <w:r>
        <w:rPr>
          <w:rFonts w:ascii="Arial" w:hAnsi="Arial" w:cs="Arial"/>
          <w:sz w:val="20"/>
          <w:szCs w:val="20"/>
        </w:rPr>
        <w:t>rates</w:t>
      </w:r>
      <w:r>
        <w:rPr>
          <w:rFonts w:ascii="Arial" w:hAnsi="Arial" w:cs="Arial"/>
          <w:spacing w:val="16"/>
          <w:sz w:val="20"/>
          <w:szCs w:val="20"/>
        </w:rPr>
        <w:t xml:space="preserve"> </w:t>
      </w:r>
      <w:r>
        <w:rPr>
          <w:rFonts w:ascii="Arial" w:hAnsi="Arial" w:cs="Arial"/>
          <w:sz w:val="20"/>
          <w:szCs w:val="20"/>
        </w:rPr>
        <w:t>quoted</w:t>
      </w:r>
      <w:r>
        <w:rPr>
          <w:rFonts w:ascii="Arial" w:hAnsi="Arial" w:cs="Arial"/>
          <w:spacing w:val="16"/>
          <w:sz w:val="20"/>
          <w:szCs w:val="20"/>
        </w:rPr>
        <w:t xml:space="preserve"> or agreed upon </w:t>
      </w:r>
      <w:r>
        <w:rPr>
          <w:rFonts w:ascii="Arial" w:hAnsi="Arial" w:cs="Arial"/>
          <w:sz w:val="20"/>
          <w:szCs w:val="20"/>
        </w:rPr>
        <w:t>are</w:t>
      </w:r>
      <w:r>
        <w:rPr>
          <w:rFonts w:ascii="Arial" w:hAnsi="Arial" w:cs="Arial"/>
          <w:spacing w:val="16"/>
          <w:sz w:val="20"/>
          <w:szCs w:val="20"/>
        </w:rPr>
        <w:t xml:space="preserve"> </w:t>
      </w:r>
      <w:r>
        <w:rPr>
          <w:rFonts w:ascii="Arial" w:hAnsi="Arial" w:cs="Arial"/>
          <w:sz w:val="20"/>
          <w:szCs w:val="20"/>
        </w:rPr>
        <w:t>fixed.</w:t>
      </w:r>
      <w:r>
        <w:rPr>
          <w:rFonts w:ascii="Arial" w:hAnsi="Arial" w:cs="Arial"/>
          <w:spacing w:val="16"/>
          <w:sz w:val="20"/>
          <w:szCs w:val="20"/>
        </w:rPr>
        <w:t xml:space="preserve"> </w:t>
      </w:r>
      <w:r>
        <w:rPr>
          <w:rFonts w:ascii="Arial" w:hAnsi="Arial" w:cs="Arial"/>
          <w:sz w:val="20"/>
          <w:szCs w:val="20"/>
        </w:rPr>
        <w:t>Supplier</w:t>
      </w:r>
      <w:r>
        <w:rPr>
          <w:rFonts w:ascii="Arial" w:hAnsi="Arial" w:cs="Arial"/>
          <w:spacing w:val="16"/>
          <w:sz w:val="20"/>
          <w:szCs w:val="20"/>
        </w:rPr>
        <w:t xml:space="preserve"> </w:t>
      </w:r>
      <w:r>
        <w:rPr>
          <w:rFonts w:ascii="Arial" w:hAnsi="Arial" w:cs="Arial"/>
          <w:sz w:val="20"/>
          <w:szCs w:val="20"/>
        </w:rPr>
        <w:t>shall</w:t>
      </w:r>
      <w:r>
        <w:rPr>
          <w:rFonts w:ascii="Arial" w:hAnsi="Arial" w:cs="Arial"/>
          <w:spacing w:val="16"/>
          <w:sz w:val="20"/>
          <w:szCs w:val="20"/>
        </w:rPr>
        <w:t xml:space="preserve"> </w:t>
      </w:r>
      <w:r>
        <w:rPr>
          <w:rFonts w:ascii="Arial" w:hAnsi="Arial" w:cs="Arial"/>
          <w:sz w:val="20"/>
          <w:szCs w:val="20"/>
        </w:rPr>
        <w:t>under</w:t>
      </w:r>
      <w:r>
        <w:rPr>
          <w:rFonts w:ascii="Arial" w:hAnsi="Arial" w:cs="Arial"/>
          <w:spacing w:val="16"/>
          <w:sz w:val="20"/>
          <w:szCs w:val="20"/>
        </w:rPr>
        <w:t xml:space="preserve"> </w:t>
      </w:r>
      <w:r>
        <w:rPr>
          <w:rFonts w:ascii="Arial" w:hAnsi="Arial" w:cs="Arial"/>
          <w:sz w:val="20"/>
          <w:szCs w:val="20"/>
        </w:rPr>
        <w:t>no</w:t>
      </w:r>
      <w:r>
        <w:rPr>
          <w:rFonts w:ascii="Arial" w:hAnsi="Arial" w:cs="Arial"/>
          <w:spacing w:val="16"/>
          <w:sz w:val="20"/>
          <w:szCs w:val="20"/>
        </w:rPr>
        <w:t xml:space="preserve"> </w:t>
      </w:r>
      <w:r>
        <w:rPr>
          <w:rFonts w:ascii="Arial" w:hAnsi="Arial" w:cs="Arial"/>
          <w:sz w:val="20"/>
          <w:szCs w:val="20"/>
        </w:rPr>
        <w:t>conditions</w:t>
      </w:r>
      <w:r>
        <w:rPr>
          <w:rFonts w:ascii="Arial" w:hAnsi="Arial" w:cs="Arial"/>
          <w:spacing w:val="16"/>
          <w:sz w:val="20"/>
          <w:szCs w:val="20"/>
        </w:rPr>
        <w:t xml:space="preserve"> </w:t>
      </w:r>
      <w:r>
        <w:rPr>
          <w:rFonts w:ascii="Arial" w:hAnsi="Arial" w:cs="Arial"/>
          <w:sz w:val="20"/>
          <w:szCs w:val="20"/>
        </w:rPr>
        <w:t>have</w:t>
      </w:r>
      <w:r>
        <w:rPr>
          <w:rFonts w:ascii="Arial" w:hAnsi="Arial" w:cs="Arial"/>
          <w:spacing w:val="16"/>
          <w:sz w:val="20"/>
          <w:szCs w:val="20"/>
        </w:rPr>
        <w:t xml:space="preserve"> </w:t>
      </w:r>
      <w:r>
        <w:rPr>
          <w:rFonts w:ascii="Arial" w:hAnsi="Arial" w:cs="Arial"/>
          <w:sz w:val="20"/>
          <w:szCs w:val="20"/>
        </w:rPr>
        <w:t>any right</w:t>
      </w:r>
      <w:r>
        <w:rPr>
          <w:rFonts w:ascii="Arial" w:hAnsi="Arial" w:cs="Arial"/>
          <w:spacing w:val="1"/>
          <w:sz w:val="20"/>
          <w:szCs w:val="20"/>
        </w:rPr>
        <w:t xml:space="preserve"> </w:t>
      </w:r>
      <w:r>
        <w:rPr>
          <w:rFonts w:ascii="Arial" w:hAnsi="Arial" w:cs="Arial"/>
          <w:sz w:val="20"/>
          <w:szCs w:val="20"/>
        </w:rPr>
        <w:t>to</w:t>
      </w:r>
      <w:r>
        <w:rPr>
          <w:rFonts w:ascii="Arial" w:hAnsi="Arial" w:cs="Arial"/>
          <w:spacing w:val="1"/>
          <w:sz w:val="20"/>
          <w:szCs w:val="20"/>
        </w:rPr>
        <w:t xml:space="preserve"> </w:t>
      </w:r>
      <w:r>
        <w:rPr>
          <w:rFonts w:ascii="Arial" w:hAnsi="Arial" w:cs="Arial"/>
          <w:sz w:val="20"/>
          <w:szCs w:val="20"/>
        </w:rPr>
        <w:t>increase</w:t>
      </w:r>
      <w:r>
        <w:rPr>
          <w:rFonts w:ascii="Arial" w:hAnsi="Arial" w:cs="Arial"/>
          <w:spacing w:val="1"/>
          <w:sz w:val="20"/>
          <w:szCs w:val="20"/>
        </w:rPr>
        <w:t xml:space="preserve"> </w:t>
      </w:r>
      <w:r>
        <w:rPr>
          <w:rFonts w:ascii="Arial" w:hAnsi="Arial" w:cs="Arial"/>
          <w:sz w:val="20"/>
          <w:szCs w:val="20"/>
        </w:rPr>
        <w:t>an</w:t>
      </w:r>
      <w:r>
        <w:rPr>
          <w:rFonts w:ascii="Arial" w:hAnsi="Arial" w:cs="Arial"/>
          <w:spacing w:val="1"/>
          <w:sz w:val="20"/>
          <w:szCs w:val="20"/>
        </w:rPr>
        <w:t xml:space="preserve"> </w:t>
      </w:r>
      <w:r>
        <w:rPr>
          <w:rFonts w:ascii="Arial" w:hAnsi="Arial" w:cs="Arial"/>
          <w:sz w:val="20"/>
          <w:szCs w:val="20"/>
        </w:rPr>
        <w:t>agreed</w:t>
      </w:r>
      <w:r>
        <w:rPr>
          <w:rFonts w:ascii="Arial" w:hAnsi="Arial" w:cs="Arial"/>
          <w:spacing w:val="1"/>
          <w:sz w:val="20"/>
          <w:szCs w:val="20"/>
        </w:rPr>
        <w:t xml:space="preserve"> </w:t>
      </w:r>
      <w:r>
        <w:rPr>
          <w:rFonts w:ascii="Arial" w:hAnsi="Arial" w:cs="Arial"/>
          <w:sz w:val="20"/>
          <w:szCs w:val="20"/>
        </w:rPr>
        <w:t>price, unless if stipulated in the Global Fund Framework Agreement and subsequently approved by the Global Fund.</w:t>
      </w:r>
      <w:r>
        <w:rPr>
          <w:rFonts w:ascii="Arial" w:hAnsi="Arial" w:cs="Arial"/>
          <w:sz w:val="20"/>
          <w:szCs w:val="20"/>
        </w:rPr>
        <w:tab/>
      </w:r>
      <w:r>
        <w:rPr>
          <w:rFonts w:ascii="Arial" w:hAnsi="Arial" w:cs="Arial"/>
          <w:sz w:val="20"/>
          <w:szCs w:val="20"/>
        </w:rPr>
        <w:br/>
      </w:r>
    </w:p>
    <w:p w14:paraId="48B93BA2" w14:textId="77777777" w:rsidR="00BA5F63" w:rsidRDefault="00BA5F63" w:rsidP="00BA5F63">
      <w:pPr>
        <w:widowControl w:val="0"/>
        <w:tabs>
          <w:tab w:val="left" w:pos="820"/>
        </w:tabs>
        <w:autoSpaceDE w:val="0"/>
        <w:autoSpaceDN w:val="0"/>
        <w:adjustRightInd w:val="0"/>
        <w:spacing w:before="9" w:line="274" w:lineRule="exact"/>
        <w:ind w:left="825" w:right="50" w:hanging="706"/>
        <w:rPr>
          <w:rFonts w:ascii="Arial" w:hAnsi="Arial" w:cs="Arial"/>
          <w:sz w:val="20"/>
          <w:szCs w:val="20"/>
        </w:rPr>
      </w:pPr>
      <w:r>
        <w:rPr>
          <w:rFonts w:ascii="Arial" w:hAnsi="Arial" w:cs="Arial"/>
          <w:b/>
          <w:bCs/>
          <w:spacing w:val="1"/>
          <w:sz w:val="20"/>
          <w:szCs w:val="20"/>
        </w:rPr>
        <w:t>5.</w:t>
      </w:r>
      <w:r>
        <w:rPr>
          <w:rFonts w:ascii="Arial" w:hAnsi="Arial" w:cs="Arial"/>
          <w:b/>
          <w:bCs/>
          <w:sz w:val="20"/>
          <w:szCs w:val="20"/>
        </w:rPr>
        <w:t>3</w:t>
      </w:r>
      <w:r>
        <w:rPr>
          <w:rFonts w:ascii="Arial" w:hAnsi="Arial" w:cs="Arial"/>
          <w:b/>
          <w:bCs/>
          <w:sz w:val="20"/>
          <w:szCs w:val="20"/>
        </w:rPr>
        <w:tab/>
      </w:r>
      <w:r>
        <w:rPr>
          <w:rFonts w:ascii="Arial" w:hAnsi="Arial" w:cs="Arial"/>
          <w:sz w:val="20"/>
          <w:szCs w:val="20"/>
        </w:rPr>
        <w:t>The</w:t>
      </w:r>
      <w:r>
        <w:rPr>
          <w:rFonts w:ascii="Arial" w:hAnsi="Arial" w:cs="Arial"/>
          <w:spacing w:val="27"/>
          <w:sz w:val="20"/>
          <w:szCs w:val="20"/>
        </w:rPr>
        <w:t xml:space="preserve"> </w:t>
      </w:r>
      <w:r>
        <w:rPr>
          <w:rFonts w:ascii="Arial" w:hAnsi="Arial" w:cs="Arial"/>
          <w:sz w:val="20"/>
          <w:szCs w:val="20"/>
        </w:rPr>
        <w:t>costs</w:t>
      </w:r>
      <w:r>
        <w:rPr>
          <w:rFonts w:ascii="Arial" w:hAnsi="Arial" w:cs="Arial"/>
          <w:spacing w:val="27"/>
          <w:sz w:val="20"/>
          <w:szCs w:val="20"/>
        </w:rPr>
        <w:t xml:space="preserve"> </w:t>
      </w:r>
      <w:r>
        <w:rPr>
          <w:rFonts w:ascii="Arial" w:hAnsi="Arial" w:cs="Arial"/>
          <w:sz w:val="20"/>
          <w:szCs w:val="20"/>
        </w:rPr>
        <w:t>of</w:t>
      </w:r>
      <w:r>
        <w:rPr>
          <w:rFonts w:ascii="Arial" w:hAnsi="Arial" w:cs="Arial"/>
          <w:spacing w:val="27"/>
          <w:sz w:val="20"/>
          <w:szCs w:val="20"/>
        </w:rPr>
        <w:t xml:space="preserve"> </w:t>
      </w:r>
      <w:r>
        <w:rPr>
          <w:rFonts w:ascii="Arial" w:hAnsi="Arial" w:cs="Arial"/>
          <w:sz w:val="20"/>
          <w:szCs w:val="20"/>
        </w:rPr>
        <w:t>quotations,</w:t>
      </w:r>
      <w:r>
        <w:rPr>
          <w:rFonts w:ascii="Arial" w:hAnsi="Arial" w:cs="Arial"/>
          <w:spacing w:val="27"/>
          <w:sz w:val="20"/>
          <w:szCs w:val="20"/>
        </w:rPr>
        <w:t xml:space="preserve"> </w:t>
      </w:r>
      <w:r>
        <w:rPr>
          <w:rFonts w:ascii="Arial" w:hAnsi="Arial" w:cs="Arial"/>
          <w:sz w:val="20"/>
          <w:szCs w:val="20"/>
        </w:rPr>
        <w:t>samples,</w:t>
      </w:r>
      <w:r>
        <w:rPr>
          <w:rFonts w:ascii="Arial" w:hAnsi="Arial" w:cs="Arial"/>
          <w:spacing w:val="27"/>
          <w:sz w:val="20"/>
          <w:szCs w:val="20"/>
        </w:rPr>
        <w:t xml:space="preserve"> </w:t>
      </w:r>
      <w:r>
        <w:rPr>
          <w:rFonts w:ascii="Arial" w:hAnsi="Arial" w:cs="Arial"/>
          <w:sz w:val="20"/>
          <w:szCs w:val="20"/>
        </w:rPr>
        <w:t>trial</w:t>
      </w:r>
      <w:r>
        <w:rPr>
          <w:rFonts w:ascii="Arial" w:hAnsi="Arial" w:cs="Arial"/>
          <w:spacing w:val="27"/>
          <w:sz w:val="20"/>
          <w:szCs w:val="20"/>
        </w:rPr>
        <w:t xml:space="preserve"> </w:t>
      </w:r>
      <w:r>
        <w:rPr>
          <w:rFonts w:ascii="Arial" w:hAnsi="Arial" w:cs="Arial"/>
          <w:sz w:val="20"/>
          <w:szCs w:val="20"/>
        </w:rPr>
        <w:t>shipments</w:t>
      </w:r>
      <w:r>
        <w:rPr>
          <w:rFonts w:ascii="Arial" w:hAnsi="Arial" w:cs="Arial"/>
          <w:spacing w:val="27"/>
          <w:sz w:val="20"/>
          <w:szCs w:val="20"/>
        </w:rPr>
        <w:t xml:space="preserve"> </w:t>
      </w:r>
      <w:r>
        <w:rPr>
          <w:rFonts w:ascii="Arial" w:hAnsi="Arial" w:cs="Arial"/>
          <w:sz w:val="20"/>
          <w:szCs w:val="20"/>
        </w:rPr>
        <w:t>and</w:t>
      </w:r>
      <w:r>
        <w:rPr>
          <w:rFonts w:ascii="Arial" w:hAnsi="Arial" w:cs="Arial"/>
          <w:spacing w:val="27"/>
          <w:sz w:val="20"/>
          <w:szCs w:val="20"/>
        </w:rPr>
        <w:t xml:space="preserve"> </w:t>
      </w:r>
      <w:r>
        <w:rPr>
          <w:rFonts w:ascii="Arial" w:hAnsi="Arial" w:cs="Arial"/>
          <w:sz w:val="20"/>
          <w:szCs w:val="20"/>
        </w:rPr>
        <w:t>spec</w:t>
      </w:r>
      <w:r>
        <w:rPr>
          <w:rFonts w:ascii="Arial" w:hAnsi="Arial" w:cs="Arial"/>
          <w:spacing w:val="-1"/>
          <w:sz w:val="20"/>
          <w:szCs w:val="20"/>
        </w:rPr>
        <w:t>i</w:t>
      </w:r>
      <w:r>
        <w:rPr>
          <w:rFonts w:ascii="Arial" w:hAnsi="Arial" w:cs="Arial"/>
          <w:sz w:val="20"/>
          <w:szCs w:val="20"/>
        </w:rPr>
        <w:t>men</w:t>
      </w:r>
      <w:r>
        <w:rPr>
          <w:rFonts w:ascii="Arial" w:hAnsi="Arial" w:cs="Arial"/>
          <w:spacing w:val="30"/>
          <w:sz w:val="20"/>
          <w:szCs w:val="20"/>
        </w:rPr>
        <w:t xml:space="preserve"> </w:t>
      </w:r>
      <w:r>
        <w:rPr>
          <w:rFonts w:ascii="Arial" w:hAnsi="Arial" w:cs="Arial"/>
          <w:sz w:val="20"/>
          <w:szCs w:val="20"/>
        </w:rPr>
        <w:t>materials</w:t>
      </w:r>
      <w:r>
        <w:rPr>
          <w:rFonts w:ascii="Arial" w:hAnsi="Arial" w:cs="Arial"/>
          <w:spacing w:val="30"/>
          <w:sz w:val="20"/>
          <w:szCs w:val="20"/>
        </w:rPr>
        <w:t xml:space="preserve"> </w:t>
      </w:r>
      <w:r>
        <w:rPr>
          <w:rFonts w:ascii="Arial" w:hAnsi="Arial" w:cs="Arial"/>
          <w:sz w:val="20"/>
          <w:szCs w:val="20"/>
        </w:rPr>
        <w:t>shall</w:t>
      </w:r>
      <w:r>
        <w:rPr>
          <w:rFonts w:ascii="Arial" w:hAnsi="Arial" w:cs="Arial"/>
          <w:spacing w:val="30"/>
          <w:sz w:val="20"/>
          <w:szCs w:val="20"/>
        </w:rPr>
        <w:t xml:space="preserve"> </w:t>
      </w:r>
      <w:r>
        <w:rPr>
          <w:rFonts w:ascii="Arial" w:hAnsi="Arial" w:cs="Arial"/>
          <w:sz w:val="20"/>
          <w:szCs w:val="20"/>
        </w:rPr>
        <w:t xml:space="preserve">be </w:t>
      </w:r>
      <w:r>
        <w:rPr>
          <w:rFonts w:ascii="Arial" w:hAnsi="Arial" w:cs="Arial"/>
          <w:spacing w:val="-1"/>
          <w:sz w:val="20"/>
          <w:szCs w:val="20"/>
        </w:rPr>
        <w:t>born</w:t>
      </w:r>
      <w:r>
        <w:rPr>
          <w:rFonts w:ascii="Arial" w:hAnsi="Arial" w:cs="Arial"/>
          <w:sz w:val="20"/>
          <w:szCs w:val="20"/>
        </w:rPr>
        <w:t>e</w:t>
      </w:r>
      <w:r>
        <w:rPr>
          <w:rFonts w:ascii="Arial" w:hAnsi="Arial" w:cs="Arial"/>
          <w:spacing w:val="2"/>
          <w:sz w:val="20"/>
          <w:szCs w:val="20"/>
        </w:rPr>
        <w:t xml:space="preserve"> </w:t>
      </w:r>
      <w:r>
        <w:rPr>
          <w:rFonts w:ascii="Arial" w:hAnsi="Arial" w:cs="Arial"/>
          <w:spacing w:val="-1"/>
          <w:sz w:val="20"/>
          <w:szCs w:val="20"/>
        </w:rPr>
        <w:t>b</w:t>
      </w:r>
      <w:r>
        <w:rPr>
          <w:rFonts w:ascii="Arial" w:hAnsi="Arial" w:cs="Arial"/>
          <w:sz w:val="20"/>
          <w:szCs w:val="20"/>
        </w:rPr>
        <w:t>y</w:t>
      </w:r>
      <w:r>
        <w:rPr>
          <w:rFonts w:ascii="Arial" w:hAnsi="Arial" w:cs="Arial"/>
          <w:spacing w:val="2"/>
          <w:sz w:val="20"/>
          <w:szCs w:val="20"/>
        </w:rPr>
        <w:t xml:space="preserve"> </w:t>
      </w:r>
      <w:r>
        <w:rPr>
          <w:rFonts w:ascii="Arial" w:hAnsi="Arial" w:cs="Arial"/>
          <w:spacing w:val="-1"/>
          <w:sz w:val="20"/>
          <w:szCs w:val="20"/>
        </w:rPr>
        <w:t>Supplie</w:t>
      </w:r>
      <w:r>
        <w:rPr>
          <w:rFonts w:ascii="Arial" w:hAnsi="Arial" w:cs="Arial"/>
          <w:sz w:val="20"/>
          <w:szCs w:val="20"/>
        </w:rPr>
        <w:t>r,</w:t>
      </w:r>
      <w:r>
        <w:rPr>
          <w:rFonts w:ascii="Arial" w:hAnsi="Arial" w:cs="Arial"/>
          <w:spacing w:val="2"/>
          <w:sz w:val="20"/>
          <w:szCs w:val="20"/>
        </w:rPr>
        <w:t xml:space="preserve"> </w:t>
      </w:r>
      <w:r>
        <w:rPr>
          <w:rFonts w:ascii="Arial" w:hAnsi="Arial" w:cs="Arial"/>
          <w:spacing w:val="-1"/>
          <w:sz w:val="20"/>
          <w:szCs w:val="20"/>
        </w:rPr>
        <w:t>unles</w:t>
      </w:r>
      <w:r>
        <w:rPr>
          <w:rFonts w:ascii="Arial" w:hAnsi="Arial" w:cs="Arial"/>
          <w:sz w:val="20"/>
          <w:szCs w:val="20"/>
        </w:rPr>
        <w:t>s</w:t>
      </w:r>
      <w:r>
        <w:rPr>
          <w:rFonts w:ascii="Arial" w:hAnsi="Arial" w:cs="Arial"/>
          <w:spacing w:val="2"/>
          <w:sz w:val="20"/>
          <w:szCs w:val="20"/>
        </w:rPr>
        <w:t xml:space="preserve"> </w:t>
      </w:r>
      <w:r>
        <w:rPr>
          <w:rFonts w:ascii="Arial" w:hAnsi="Arial" w:cs="Arial"/>
          <w:spacing w:val="-1"/>
          <w:sz w:val="20"/>
          <w:szCs w:val="20"/>
        </w:rPr>
        <w:t>otherwis</w:t>
      </w:r>
      <w:r>
        <w:rPr>
          <w:rFonts w:ascii="Arial" w:hAnsi="Arial" w:cs="Arial"/>
          <w:sz w:val="20"/>
          <w:szCs w:val="20"/>
        </w:rPr>
        <w:t>e</w:t>
      </w:r>
      <w:r>
        <w:rPr>
          <w:rFonts w:ascii="Arial" w:hAnsi="Arial" w:cs="Arial"/>
          <w:spacing w:val="2"/>
          <w:sz w:val="20"/>
          <w:szCs w:val="20"/>
        </w:rPr>
        <w:t xml:space="preserve"> </w:t>
      </w:r>
      <w:r>
        <w:rPr>
          <w:rFonts w:ascii="Arial" w:hAnsi="Arial" w:cs="Arial"/>
          <w:spacing w:val="-1"/>
          <w:sz w:val="20"/>
          <w:szCs w:val="20"/>
        </w:rPr>
        <w:t>agree</w:t>
      </w:r>
      <w:r>
        <w:rPr>
          <w:rFonts w:ascii="Arial" w:hAnsi="Arial" w:cs="Arial"/>
          <w:sz w:val="20"/>
          <w:szCs w:val="20"/>
        </w:rPr>
        <w:t>d</w:t>
      </w:r>
      <w:r>
        <w:rPr>
          <w:rFonts w:ascii="Arial" w:hAnsi="Arial" w:cs="Arial"/>
          <w:spacing w:val="2"/>
          <w:sz w:val="20"/>
          <w:szCs w:val="20"/>
        </w:rPr>
        <w:t xml:space="preserve"> </w:t>
      </w:r>
      <w:r>
        <w:rPr>
          <w:rFonts w:ascii="Arial" w:hAnsi="Arial" w:cs="Arial"/>
          <w:spacing w:val="-1"/>
          <w:sz w:val="20"/>
          <w:szCs w:val="20"/>
        </w:rPr>
        <w:t>upo</w:t>
      </w:r>
      <w:r>
        <w:rPr>
          <w:rFonts w:ascii="Arial" w:hAnsi="Arial" w:cs="Arial"/>
          <w:sz w:val="20"/>
          <w:szCs w:val="20"/>
        </w:rPr>
        <w:t>n</w:t>
      </w:r>
      <w:r>
        <w:rPr>
          <w:rFonts w:ascii="Arial" w:hAnsi="Arial" w:cs="Arial"/>
          <w:spacing w:val="2"/>
          <w:sz w:val="20"/>
          <w:szCs w:val="20"/>
        </w:rPr>
        <w:t xml:space="preserve"> </w:t>
      </w:r>
      <w:r>
        <w:rPr>
          <w:rFonts w:ascii="Arial" w:hAnsi="Arial" w:cs="Arial"/>
          <w:spacing w:val="-1"/>
          <w:sz w:val="20"/>
          <w:szCs w:val="20"/>
        </w:rPr>
        <w:t>i</w:t>
      </w:r>
      <w:r>
        <w:rPr>
          <w:rFonts w:ascii="Arial" w:hAnsi="Arial" w:cs="Arial"/>
          <w:sz w:val="20"/>
          <w:szCs w:val="20"/>
        </w:rPr>
        <w:t>n</w:t>
      </w:r>
      <w:r>
        <w:rPr>
          <w:rFonts w:ascii="Arial" w:hAnsi="Arial" w:cs="Arial"/>
          <w:spacing w:val="2"/>
          <w:sz w:val="20"/>
          <w:szCs w:val="20"/>
        </w:rPr>
        <w:t xml:space="preserve"> </w:t>
      </w:r>
      <w:r>
        <w:rPr>
          <w:rFonts w:ascii="Arial" w:hAnsi="Arial" w:cs="Arial"/>
          <w:spacing w:val="-1"/>
          <w:sz w:val="20"/>
          <w:szCs w:val="20"/>
        </w:rPr>
        <w:t>wri</w:t>
      </w:r>
      <w:r>
        <w:rPr>
          <w:rFonts w:ascii="Arial" w:hAnsi="Arial" w:cs="Arial"/>
          <w:spacing w:val="6"/>
          <w:sz w:val="20"/>
          <w:szCs w:val="20"/>
        </w:rPr>
        <w:t>t</w:t>
      </w:r>
      <w:r>
        <w:rPr>
          <w:rFonts w:ascii="Arial" w:hAnsi="Arial" w:cs="Arial"/>
          <w:spacing w:val="-1"/>
          <w:sz w:val="20"/>
          <w:szCs w:val="20"/>
        </w:rPr>
        <w:t>ing.</w:t>
      </w:r>
    </w:p>
    <w:p w14:paraId="05319038" w14:textId="77777777" w:rsidR="00BA5F63" w:rsidRDefault="00BA5F63" w:rsidP="00BA5F63">
      <w:pPr>
        <w:widowControl w:val="0"/>
        <w:autoSpaceDE w:val="0"/>
        <w:autoSpaceDN w:val="0"/>
        <w:adjustRightInd w:val="0"/>
        <w:spacing w:before="13" w:line="260" w:lineRule="exact"/>
        <w:rPr>
          <w:rFonts w:ascii="Arial" w:hAnsi="Arial" w:cs="Arial"/>
          <w:sz w:val="20"/>
          <w:szCs w:val="20"/>
        </w:rPr>
      </w:pPr>
    </w:p>
    <w:p w14:paraId="59766A11" w14:textId="77777777" w:rsidR="00BA5F63" w:rsidRDefault="00BA5F63" w:rsidP="00BA5F63">
      <w:pPr>
        <w:widowControl w:val="0"/>
        <w:tabs>
          <w:tab w:val="left" w:pos="820"/>
        </w:tabs>
        <w:autoSpaceDE w:val="0"/>
        <w:autoSpaceDN w:val="0"/>
        <w:adjustRightInd w:val="0"/>
        <w:ind w:left="839" w:right="50" w:hanging="720"/>
        <w:rPr>
          <w:rFonts w:ascii="Arial" w:hAnsi="Arial" w:cs="Arial"/>
          <w:sz w:val="20"/>
          <w:szCs w:val="20"/>
        </w:rPr>
      </w:pPr>
      <w:r>
        <w:rPr>
          <w:rFonts w:ascii="Arial" w:hAnsi="Arial" w:cs="Arial"/>
          <w:b/>
          <w:bCs/>
          <w:spacing w:val="1"/>
          <w:sz w:val="20"/>
          <w:szCs w:val="20"/>
        </w:rPr>
        <w:t>5.</w:t>
      </w:r>
      <w:r>
        <w:rPr>
          <w:rFonts w:ascii="Arial" w:hAnsi="Arial" w:cs="Arial"/>
          <w:b/>
          <w:bCs/>
          <w:sz w:val="20"/>
          <w:szCs w:val="20"/>
        </w:rPr>
        <w:t>4</w:t>
      </w:r>
      <w:r>
        <w:rPr>
          <w:rFonts w:ascii="Arial" w:hAnsi="Arial" w:cs="Arial"/>
          <w:b/>
          <w:bCs/>
          <w:sz w:val="20"/>
          <w:szCs w:val="20"/>
        </w:rPr>
        <w:tab/>
      </w:r>
      <w:r>
        <w:rPr>
          <w:rFonts w:ascii="Arial" w:hAnsi="Arial" w:cs="Arial"/>
          <w:sz w:val="20"/>
          <w:szCs w:val="20"/>
        </w:rPr>
        <w:t>Inv</w:t>
      </w:r>
      <w:r>
        <w:rPr>
          <w:rFonts w:ascii="Arial" w:hAnsi="Arial" w:cs="Arial"/>
          <w:spacing w:val="8"/>
          <w:sz w:val="20"/>
          <w:szCs w:val="20"/>
        </w:rPr>
        <w:t>o</w:t>
      </w:r>
      <w:r>
        <w:rPr>
          <w:rFonts w:ascii="Arial" w:hAnsi="Arial" w:cs="Arial"/>
          <w:sz w:val="20"/>
          <w:szCs w:val="20"/>
        </w:rPr>
        <w:t>ices</w:t>
      </w:r>
      <w:r>
        <w:rPr>
          <w:rFonts w:ascii="Arial" w:hAnsi="Arial" w:cs="Arial"/>
          <w:spacing w:val="14"/>
          <w:sz w:val="20"/>
          <w:szCs w:val="20"/>
        </w:rPr>
        <w:t xml:space="preserve"> </w:t>
      </w:r>
      <w:r>
        <w:rPr>
          <w:rFonts w:ascii="Arial" w:hAnsi="Arial" w:cs="Arial"/>
          <w:sz w:val="20"/>
          <w:szCs w:val="20"/>
        </w:rPr>
        <w:t>in</w:t>
      </w:r>
      <w:r>
        <w:rPr>
          <w:rFonts w:ascii="Arial" w:hAnsi="Arial" w:cs="Arial"/>
          <w:spacing w:val="14"/>
          <w:sz w:val="20"/>
          <w:szCs w:val="20"/>
        </w:rPr>
        <w:t xml:space="preserve"> </w:t>
      </w:r>
      <w:r>
        <w:rPr>
          <w:rFonts w:ascii="Arial" w:hAnsi="Arial" w:cs="Arial"/>
          <w:sz w:val="20"/>
          <w:szCs w:val="20"/>
        </w:rPr>
        <w:t>single</w:t>
      </w:r>
      <w:r>
        <w:rPr>
          <w:rFonts w:ascii="Arial" w:hAnsi="Arial" w:cs="Arial"/>
          <w:spacing w:val="14"/>
          <w:sz w:val="20"/>
          <w:szCs w:val="20"/>
        </w:rPr>
        <w:t xml:space="preserve"> </w:t>
      </w:r>
      <w:r>
        <w:rPr>
          <w:rFonts w:ascii="Arial" w:hAnsi="Arial" w:cs="Arial"/>
          <w:sz w:val="20"/>
          <w:szCs w:val="20"/>
        </w:rPr>
        <w:t>copy</w:t>
      </w:r>
      <w:r>
        <w:rPr>
          <w:rFonts w:ascii="Arial" w:hAnsi="Arial" w:cs="Arial"/>
          <w:spacing w:val="14"/>
          <w:sz w:val="20"/>
          <w:szCs w:val="20"/>
        </w:rPr>
        <w:t xml:space="preserve"> </w:t>
      </w:r>
      <w:r>
        <w:rPr>
          <w:rFonts w:ascii="Arial" w:hAnsi="Arial" w:cs="Arial"/>
          <w:sz w:val="20"/>
          <w:szCs w:val="20"/>
        </w:rPr>
        <w:t>shall</w:t>
      </w:r>
      <w:r>
        <w:rPr>
          <w:rFonts w:ascii="Arial" w:hAnsi="Arial" w:cs="Arial"/>
          <w:spacing w:val="14"/>
          <w:sz w:val="20"/>
          <w:szCs w:val="20"/>
        </w:rPr>
        <w:t xml:space="preserve"> </w:t>
      </w:r>
      <w:r>
        <w:rPr>
          <w:rFonts w:ascii="Arial" w:hAnsi="Arial" w:cs="Arial"/>
          <w:sz w:val="20"/>
          <w:szCs w:val="20"/>
        </w:rPr>
        <w:t>be</w:t>
      </w:r>
      <w:r>
        <w:rPr>
          <w:rFonts w:ascii="Arial" w:hAnsi="Arial" w:cs="Arial"/>
          <w:spacing w:val="14"/>
          <w:sz w:val="20"/>
          <w:szCs w:val="20"/>
        </w:rPr>
        <w:t xml:space="preserve"> </w:t>
      </w:r>
      <w:r>
        <w:rPr>
          <w:rFonts w:ascii="Arial" w:hAnsi="Arial" w:cs="Arial"/>
          <w:sz w:val="20"/>
          <w:szCs w:val="20"/>
        </w:rPr>
        <w:t>sent</w:t>
      </w:r>
      <w:r>
        <w:rPr>
          <w:rFonts w:ascii="Arial" w:hAnsi="Arial" w:cs="Arial"/>
          <w:spacing w:val="14"/>
          <w:sz w:val="20"/>
          <w:szCs w:val="20"/>
        </w:rPr>
        <w:t xml:space="preserve"> </w:t>
      </w:r>
      <w:r>
        <w:rPr>
          <w:rFonts w:ascii="Arial" w:hAnsi="Arial" w:cs="Arial"/>
          <w:sz w:val="20"/>
          <w:szCs w:val="20"/>
        </w:rPr>
        <w:t>by</w:t>
      </w:r>
      <w:r>
        <w:rPr>
          <w:rFonts w:ascii="Arial" w:hAnsi="Arial" w:cs="Arial"/>
          <w:spacing w:val="14"/>
          <w:sz w:val="20"/>
          <w:szCs w:val="20"/>
        </w:rPr>
        <w:t xml:space="preserve"> </w:t>
      </w:r>
      <w:r>
        <w:rPr>
          <w:rFonts w:ascii="Arial" w:hAnsi="Arial" w:cs="Arial"/>
          <w:sz w:val="20"/>
          <w:szCs w:val="20"/>
        </w:rPr>
        <w:t>Supplier</w:t>
      </w:r>
      <w:r>
        <w:rPr>
          <w:rFonts w:ascii="Arial" w:hAnsi="Arial" w:cs="Arial"/>
          <w:spacing w:val="14"/>
          <w:sz w:val="20"/>
          <w:szCs w:val="20"/>
        </w:rPr>
        <w:t xml:space="preserve"> </w:t>
      </w:r>
      <w:r>
        <w:rPr>
          <w:rFonts w:ascii="Arial" w:hAnsi="Arial" w:cs="Arial"/>
          <w:sz w:val="20"/>
          <w:szCs w:val="20"/>
        </w:rPr>
        <w:t>to</w:t>
      </w:r>
      <w:r>
        <w:rPr>
          <w:rFonts w:ascii="Arial" w:hAnsi="Arial" w:cs="Arial"/>
          <w:spacing w:val="14"/>
          <w:sz w:val="20"/>
          <w:szCs w:val="20"/>
        </w:rPr>
        <w:t xml:space="preserve"> </w:t>
      </w:r>
      <w:r>
        <w:rPr>
          <w:rFonts w:ascii="Arial" w:hAnsi="Arial" w:cs="Arial"/>
          <w:sz w:val="20"/>
          <w:szCs w:val="20"/>
        </w:rPr>
        <w:t>the</w:t>
      </w:r>
      <w:r>
        <w:rPr>
          <w:rFonts w:ascii="Arial" w:hAnsi="Arial" w:cs="Arial"/>
          <w:spacing w:val="14"/>
          <w:sz w:val="20"/>
          <w:szCs w:val="20"/>
        </w:rPr>
        <w:t xml:space="preserve"> </w:t>
      </w:r>
      <w:r>
        <w:rPr>
          <w:rFonts w:ascii="Arial" w:hAnsi="Arial" w:cs="Arial"/>
          <w:sz w:val="20"/>
          <w:szCs w:val="20"/>
        </w:rPr>
        <w:t>inv</w:t>
      </w:r>
      <w:r>
        <w:rPr>
          <w:rFonts w:ascii="Arial" w:hAnsi="Arial" w:cs="Arial"/>
          <w:spacing w:val="-2"/>
          <w:sz w:val="20"/>
          <w:szCs w:val="20"/>
        </w:rPr>
        <w:t>o</w:t>
      </w:r>
      <w:r>
        <w:rPr>
          <w:rFonts w:ascii="Arial" w:hAnsi="Arial" w:cs="Arial"/>
          <w:sz w:val="20"/>
          <w:szCs w:val="20"/>
        </w:rPr>
        <w:t>ice</w:t>
      </w:r>
      <w:r>
        <w:rPr>
          <w:rFonts w:ascii="Arial" w:hAnsi="Arial" w:cs="Arial"/>
          <w:spacing w:val="14"/>
          <w:sz w:val="20"/>
          <w:szCs w:val="20"/>
        </w:rPr>
        <w:t xml:space="preserve"> </w:t>
      </w:r>
      <w:r>
        <w:rPr>
          <w:rFonts w:ascii="Arial" w:hAnsi="Arial" w:cs="Arial"/>
          <w:sz w:val="20"/>
          <w:szCs w:val="20"/>
        </w:rPr>
        <w:t>ad</w:t>
      </w:r>
      <w:r>
        <w:rPr>
          <w:rFonts w:ascii="Arial" w:hAnsi="Arial" w:cs="Arial"/>
          <w:spacing w:val="-7"/>
          <w:sz w:val="20"/>
          <w:szCs w:val="20"/>
        </w:rPr>
        <w:t>d</w:t>
      </w:r>
      <w:r>
        <w:rPr>
          <w:rFonts w:ascii="Arial" w:hAnsi="Arial" w:cs="Arial"/>
          <w:sz w:val="20"/>
          <w:szCs w:val="20"/>
        </w:rPr>
        <w:t>ress</w:t>
      </w:r>
      <w:r>
        <w:rPr>
          <w:rFonts w:ascii="Arial" w:hAnsi="Arial" w:cs="Arial"/>
          <w:spacing w:val="17"/>
          <w:sz w:val="20"/>
          <w:szCs w:val="20"/>
        </w:rPr>
        <w:t xml:space="preserve"> </w:t>
      </w:r>
      <w:r>
        <w:rPr>
          <w:rFonts w:ascii="Arial" w:hAnsi="Arial" w:cs="Arial"/>
          <w:sz w:val="20"/>
          <w:szCs w:val="20"/>
        </w:rPr>
        <w:t>notified</w:t>
      </w:r>
      <w:r>
        <w:rPr>
          <w:rFonts w:ascii="Arial" w:hAnsi="Arial" w:cs="Arial"/>
          <w:spacing w:val="17"/>
          <w:sz w:val="20"/>
          <w:szCs w:val="20"/>
        </w:rPr>
        <w:t xml:space="preserve"> </w:t>
      </w:r>
      <w:r>
        <w:rPr>
          <w:rFonts w:ascii="Arial" w:hAnsi="Arial" w:cs="Arial"/>
          <w:sz w:val="20"/>
          <w:szCs w:val="20"/>
        </w:rPr>
        <w:t xml:space="preserve">by IDA, stating both IDA’s and Supplier’s VAT registration number and the PO </w:t>
      </w:r>
      <w:r>
        <w:rPr>
          <w:rFonts w:ascii="Arial" w:hAnsi="Arial" w:cs="Arial"/>
          <w:spacing w:val="-1"/>
          <w:sz w:val="20"/>
          <w:szCs w:val="20"/>
        </w:rPr>
        <w:t>number.</w:t>
      </w:r>
    </w:p>
    <w:p w14:paraId="2ECFF115" w14:textId="77777777" w:rsidR="00BA5F63" w:rsidRDefault="00BA5F63" w:rsidP="00BA5F63">
      <w:pPr>
        <w:widowControl w:val="0"/>
        <w:tabs>
          <w:tab w:val="left" w:pos="820"/>
        </w:tabs>
        <w:autoSpaceDE w:val="0"/>
        <w:autoSpaceDN w:val="0"/>
        <w:adjustRightInd w:val="0"/>
        <w:ind w:left="825" w:right="46" w:hanging="706"/>
        <w:rPr>
          <w:rFonts w:ascii="Arial" w:hAnsi="Arial" w:cs="Arial"/>
          <w:sz w:val="20"/>
          <w:szCs w:val="20"/>
        </w:rPr>
      </w:pPr>
    </w:p>
    <w:p w14:paraId="7A608379" w14:textId="77777777" w:rsidR="00BA5F63" w:rsidRDefault="00BA5F63" w:rsidP="00BA5F63">
      <w:pPr>
        <w:widowControl w:val="0"/>
        <w:tabs>
          <w:tab w:val="left" w:pos="820"/>
        </w:tabs>
        <w:autoSpaceDE w:val="0"/>
        <w:autoSpaceDN w:val="0"/>
        <w:adjustRightInd w:val="0"/>
        <w:ind w:left="839" w:right="50" w:hanging="720"/>
        <w:rPr>
          <w:rFonts w:ascii="Arial" w:hAnsi="Arial" w:cs="Arial"/>
          <w:sz w:val="20"/>
          <w:szCs w:val="20"/>
        </w:rPr>
      </w:pPr>
      <w:r>
        <w:rPr>
          <w:rFonts w:ascii="Arial" w:hAnsi="Arial" w:cs="Arial"/>
          <w:b/>
          <w:bCs/>
          <w:spacing w:val="1"/>
          <w:sz w:val="20"/>
          <w:szCs w:val="20"/>
        </w:rPr>
        <w:t>5.</w:t>
      </w:r>
      <w:r>
        <w:rPr>
          <w:rFonts w:ascii="Arial" w:hAnsi="Arial" w:cs="Arial"/>
          <w:b/>
          <w:bCs/>
          <w:sz w:val="20"/>
          <w:szCs w:val="20"/>
        </w:rPr>
        <w:t>5</w:t>
      </w:r>
      <w:r>
        <w:rPr>
          <w:rFonts w:ascii="Arial" w:hAnsi="Arial" w:cs="Arial"/>
          <w:b/>
          <w:bCs/>
          <w:sz w:val="20"/>
          <w:szCs w:val="20"/>
        </w:rPr>
        <w:tab/>
      </w:r>
      <w:r>
        <w:rPr>
          <w:rFonts w:ascii="Arial" w:hAnsi="Arial" w:cs="Arial"/>
          <w:sz w:val="20"/>
          <w:szCs w:val="20"/>
        </w:rPr>
        <w:tab/>
        <w:t xml:space="preserve">Unless agreed otherwise through the Global Fund Framework Agreement, Supplier invoices shall be paid as follows: </w:t>
      </w:r>
    </w:p>
    <w:p w14:paraId="63A0B8C8" w14:textId="77777777" w:rsidR="00BA5F63" w:rsidRDefault="00BA5F63" w:rsidP="00BA5F63">
      <w:pPr>
        <w:widowControl w:val="0"/>
        <w:tabs>
          <w:tab w:val="left" w:pos="820"/>
        </w:tabs>
        <w:autoSpaceDE w:val="0"/>
        <w:autoSpaceDN w:val="0"/>
        <w:adjustRightInd w:val="0"/>
        <w:ind w:left="839" w:right="50" w:hanging="720"/>
        <w:rPr>
          <w:rFonts w:ascii="Arial" w:hAnsi="Arial" w:cs="Arial"/>
          <w:sz w:val="20"/>
          <w:szCs w:val="20"/>
        </w:rPr>
      </w:pPr>
      <w:r>
        <w:rPr>
          <w:rFonts w:ascii="Arial" w:hAnsi="Arial" w:cs="Arial"/>
          <w:sz w:val="20"/>
          <w:szCs w:val="20"/>
        </w:rPr>
        <w:tab/>
        <w:t>- 100% of the product value within 30 days upon fulfilment of the FOB (Incoterm 2010) and receipt of the required documentation as per clause 2.4 of these terms and conditions, unless otherwise agreed in the PO and</w:t>
      </w:r>
    </w:p>
    <w:p w14:paraId="27DDCC5D" w14:textId="77777777" w:rsidR="00BA5F63" w:rsidRDefault="00BA5F63" w:rsidP="00BA5F63">
      <w:pPr>
        <w:widowControl w:val="0"/>
        <w:tabs>
          <w:tab w:val="left" w:pos="820"/>
        </w:tabs>
        <w:autoSpaceDE w:val="0"/>
        <w:autoSpaceDN w:val="0"/>
        <w:adjustRightInd w:val="0"/>
        <w:ind w:left="839" w:right="50" w:hanging="720"/>
        <w:rPr>
          <w:rFonts w:ascii="Arial" w:hAnsi="Arial" w:cs="Arial"/>
          <w:sz w:val="20"/>
          <w:szCs w:val="20"/>
        </w:rPr>
      </w:pPr>
      <w:r>
        <w:rPr>
          <w:rFonts w:ascii="Arial" w:hAnsi="Arial" w:cs="Arial"/>
          <w:sz w:val="20"/>
          <w:szCs w:val="20"/>
        </w:rPr>
        <w:tab/>
        <w:t>- 100% of the freight and other shipment-related costs upon delivery of the products according to the agreed Incoterm as stipulated in the PO, if the PO stipulates another Incoterm than FOB.</w:t>
      </w:r>
    </w:p>
    <w:p w14:paraId="02F5E15B" w14:textId="77777777" w:rsidR="00BA5F63" w:rsidRDefault="00BA5F63" w:rsidP="00BA5F63">
      <w:pPr>
        <w:widowControl w:val="0"/>
        <w:tabs>
          <w:tab w:val="left" w:pos="820"/>
        </w:tabs>
        <w:autoSpaceDE w:val="0"/>
        <w:autoSpaceDN w:val="0"/>
        <w:adjustRightInd w:val="0"/>
        <w:ind w:left="839" w:right="50" w:hanging="720"/>
        <w:rPr>
          <w:rFonts w:ascii="Arial" w:hAnsi="Arial" w:cs="Arial"/>
          <w:sz w:val="20"/>
          <w:szCs w:val="20"/>
        </w:rPr>
      </w:pPr>
    </w:p>
    <w:p w14:paraId="2DD3242B" w14:textId="77777777" w:rsidR="00BA5F63" w:rsidRDefault="00BA5F63" w:rsidP="00BA5F63">
      <w:pPr>
        <w:widowControl w:val="0"/>
        <w:tabs>
          <w:tab w:val="left" w:pos="820"/>
        </w:tabs>
        <w:autoSpaceDE w:val="0"/>
        <w:autoSpaceDN w:val="0"/>
        <w:adjustRightInd w:val="0"/>
        <w:spacing w:line="237" w:lineRule="auto"/>
        <w:ind w:left="825" w:right="47" w:hanging="706"/>
        <w:rPr>
          <w:rFonts w:ascii="Arial" w:hAnsi="Arial" w:cs="Arial"/>
          <w:sz w:val="20"/>
          <w:szCs w:val="20"/>
        </w:rPr>
      </w:pPr>
      <w:r>
        <w:rPr>
          <w:rFonts w:ascii="Arial" w:hAnsi="Arial" w:cs="Arial"/>
          <w:b/>
          <w:bCs/>
          <w:spacing w:val="1"/>
          <w:sz w:val="20"/>
          <w:szCs w:val="20"/>
        </w:rPr>
        <w:t>5.</w:t>
      </w:r>
      <w:r>
        <w:rPr>
          <w:rFonts w:ascii="Arial" w:hAnsi="Arial" w:cs="Arial"/>
          <w:b/>
          <w:bCs/>
          <w:sz w:val="20"/>
          <w:szCs w:val="20"/>
        </w:rPr>
        <w:t>6</w:t>
      </w:r>
      <w:r>
        <w:rPr>
          <w:rFonts w:ascii="Arial" w:hAnsi="Arial" w:cs="Arial"/>
          <w:b/>
          <w:bCs/>
          <w:sz w:val="20"/>
          <w:szCs w:val="20"/>
        </w:rPr>
        <w:tab/>
      </w:r>
      <w:r>
        <w:rPr>
          <w:rFonts w:ascii="Arial" w:hAnsi="Arial" w:cs="Arial"/>
          <w:sz w:val="20"/>
          <w:szCs w:val="20"/>
        </w:rPr>
        <w:t>With</w:t>
      </w:r>
      <w:r>
        <w:rPr>
          <w:rFonts w:ascii="Arial" w:hAnsi="Arial" w:cs="Arial"/>
          <w:spacing w:val="17"/>
          <w:sz w:val="20"/>
          <w:szCs w:val="20"/>
        </w:rPr>
        <w:t xml:space="preserve"> </w:t>
      </w:r>
      <w:r>
        <w:rPr>
          <w:rFonts w:ascii="Arial" w:hAnsi="Arial" w:cs="Arial"/>
          <w:sz w:val="20"/>
          <w:szCs w:val="20"/>
        </w:rPr>
        <w:t>regard</w:t>
      </w:r>
      <w:r>
        <w:rPr>
          <w:rFonts w:ascii="Arial" w:hAnsi="Arial" w:cs="Arial"/>
          <w:spacing w:val="17"/>
          <w:sz w:val="20"/>
          <w:szCs w:val="20"/>
        </w:rPr>
        <w:t xml:space="preserve"> </w:t>
      </w:r>
      <w:r>
        <w:rPr>
          <w:rFonts w:ascii="Arial" w:hAnsi="Arial" w:cs="Arial"/>
          <w:sz w:val="20"/>
          <w:szCs w:val="20"/>
        </w:rPr>
        <w:t>to</w:t>
      </w:r>
      <w:r>
        <w:rPr>
          <w:rFonts w:ascii="Arial" w:hAnsi="Arial" w:cs="Arial"/>
          <w:spacing w:val="17"/>
          <w:sz w:val="20"/>
          <w:szCs w:val="20"/>
        </w:rPr>
        <w:t xml:space="preserve"> </w:t>
      </w:r>
      <w:r>
        <w:rPr>
          <w:rFonts w:ascii="Arial" w:hAnsi="Arial" w:cs="Arial"/>
          <w:sz w:val="20"/>
          <w:szCs w:val="20"/>
        </w:rPr>
        <w:t>any</w:t>
      </w:r>
      <w:r>
        <w:rPr>
          <w:rFonts w:ascii="Arial" w:hAnsi="Arial" w:cs="Arial"/>
          <w:spacing w:val="12"/>
          <w:sz w:val="20"/>
          <w:szCs w:val="20"/>
        </w:rPr>
        <w:t xml:space="preserve"> </w:t>
      </w:r>
      <w:r>
        <w:rPr>
          <w:rFonts w:ascii="Arial" w:hAnsi="Arial" w:cs="Arial"/>
          <w:sz w:val="20"/>
          <w:szCs w:val="20"/>
        </w:rPr>
        <w:t>payment</w:t>
      </w:r>
      <w:r>
        <w:rPr>
          <w:rFonts w:ascii="Arial" w:hAnsi="Arial" w:cs="Arial"/>
          <w:spacing w:val="17"/>
          <w:sz w:val="20"/>
          <w:szCs w:val="20"/>
        </w:rPr>
        <w:t xml:space="preserve"> </w:t>
      </w:r>
      <w:r>
        <w:rPr>
          <w:rFonts w:ascii="Arial" w:hAnsi="Arial" w:cs="Arial"/>
          <w:sz w:val="20"/>
          <w:szCs w:val="20"/>
        </w:rPr>
        <w:t>obliga</w:t>
      </w:r>
      <w:r>
        <w:rPr>
          <w:rFonts w:ascii="Arial" w:hAnsi="Arial" w:cs="Arial"/>
          <w:spacing w:val="8"/>
          <w:sz w:val="20"/>
          <w:szCs w:val="20"/>
        </w:rPr>
        <w:t>t</w:t>
      </w:r>
      <w:r>
        <w:rPr>
          <w:rFonts w:ascii="Arial" w:hAnsi="Arial" w:cs="Arial"/>
          <w:sz w:val="20"/>
          <w:szCs w:val="20"/>
        </w:rPr>
        <w:t>ion</w:t>
      </w:r>
      <w:r>
        <w:rPr>
          <w:rFonts w:ascii="Arial" w:hAnsi="Arial" w:cs="Arial"/>
          <w:spacing w:val="17"/>
          <w:sz w:val="20"/>
          <w:szCs w:val="20"/>
        </w:rPr>
        <w:t xml:space="preserve"> </w:t>
      </w:r>
      <w:r>
        <w:rPr>
          <w:rFonts w:ascii="Arial" w:hAnsi="Arial" w:cs="Arial"/>
          <w:sz w:val="20"/>
          <w:szCs w:val="20"/>
        </w:rPr>
        <w:t>from</w:t>
      </w:r>
      <w:r>
        <w:rPr>
          <w:rFonts w:ascii="Arial" w:hAnsi="Arial" w:cs="Arial"/>
          <w:spacing w:val="17"/>
          <w:sz w:val="20"/>
          <w:szCs w:val="20"/>
        </w:rPr>
        <w:t xml:space="preserve"> </w:t>
      </w:r>
      <w:r>
        <w:rPr>
          <w:rFonts w:ascii="Arial" w:hAnsi="Arial" w:cs="Arial"/>
          <w:sz w:val="20"/>
          <w:szCs w:val="20"/>
        </w:rPr>
        <w:t>IDA</w:t>
      </w:r>
      <w:r>
        <w:rPr>
          <w:rFonts w:ascii="Arial" w:hAnsi="Arial" w:cs="Arial"/>
          <w:spacing w:val="17"/>
          <w:sz w:val="20"/>
          <w:szCs w:val="20"/>
        </w:rPr>
        <w:t xml:space="preserve"> </w:t>
      </w:r>
      <w:r>
        <w:rPr>
          <w:rFonts w:ascii="Arial" w:hAnsi="Arial" w:cs="Arial"/>
          <w:sz w:val="20"/>
          <w:szCs w:val="20"/>
        </w:rPr>
        <w:t>to</w:t>
      </w:r>
      <w:r>
        <w:rPr>
          <w:rFonts w:ascii="Arial" w:hAnsi="Arial" w:cs="Arial"/>
          <w:spacing w:val="17"/>
          <w:sz w:val="20"/>
          <w:szCs w:val="20"/>
        </w:rPr>
        <w:t xml:space="preserve"> </w:t>
      </w:r>
      <w:r>
        <w:rPr>
          <w:rFonts w:ascii="Arial" w:hAnsi="Arial" w:cs="Arial"/>
          <w:sz w:val="20"/>
          <w:szCs w:val="20"/>
        </w:rPr>
        <w:t>Supplier</w:t>
      </w:r>
      <w:r>
        <w:rPr>
          <w:rFonts w:ascii="Arial" w:hAnsi="Arial" w:cs="Arial"/>
          <w:spacing w:val="17"/>
          <w:sz w:val="20"/>
          <w:szCs w:val="20"/>
        </w:rPr>
        <w:t xml:space="preserve"> </w:t>
      </w:r>
      <w:r>
        <w:rPr>
          <w:rFonts w:ascii="Arial" w:hAnsi="Arial" w:cs="Arial"/>
          <w:sz w:val="20"/>
          <w:szCs w:val="20"/>
        </w:rPr>
        <w:t>under</w:t>
      </w:r>
      <w:r>
        <w:rPr>
          <w:rFonts w:ascii="Arial" w:hAnsi="Arial" w:cs="Arial"/>
          <w:spacing w:val="17"/>
          <w:sz w:val="20"/>
          <w:szCs w:val="20"/>
        </w:rPr>
        <w:t xml:space="preserve"> </w:t>
      </w:r>
      <w:r>
        <w:rPr>
          <w:rFonts w:ascii="Arial" w:hAnsi="Arial" w:cs="Arial"/>
          <w:sz w:val="20"/>
          <w:szCs w:val="20"/>
        </w:rPr>
        <w:t>the</w:t>
      </w:r>
      <w:r>
        <w:rPr>
          <w:rFonts w:ascii="Arial" w:hAnsi="Arial" w:cs="Arial"/>
          <w:spacing w:val="17"/>
          <w:sz w:val="20"/>
          <w:szCs w:val="20"/>
        </w:rPr>
        <w:t xml:space="preserve"> </w:t>
      </w:r>
      <w:r>
        <w:rPr>
          <w:rFonts w:ascii="Arial" w:hAnsi="Arial" w:cs="Arial"/>
          <w:sz w:val="20"/>
          <w:szCs w:val="20"/>
        </w:rPr>
        <w:t>PO</w:t>
      </w:r>
      <w:r>
        <w:rPr>
          <w:rFonts w:ascii="Arial" w:hAnsi="Arial" w:cs="Arial"/>
          <w:spacing w:val="17"/>
          <w:sz w:val="20"/>
          <w:szCs w:val="20"/>
        </w:rPr>
        <w:t xml:space="preserve"> </w:t>
      </w:r>
      <w:r>
        <w:rPr>
          <w:rFonts w:ascii="Arial" w:hAnsi="Arial" w:cs="Arial"/>
          <w:sz w:val="20"/>
          <w:szCs w:val="20"/>
        </w:rPr>
        <w:t>and/or any agreement or for whatever reason, IDA is entitled to set off wi</w:t>
      </w:r>
      <w:r>
        <w:rPr>
          <w:rFonts w:ascii="Arial" w:hAnsi="Arial" w:cs="Arial"/>
          <w:spacing w:val="-4"/>
          <w:sz w:val="20"/>
          <w:szCs w:val="20"/>
        </w:rPr>
        <w:t>t</w:t>
      </w:r>
      <w:r>
        <w:rPr>
          <w:rFonts w:ascii="Arial" w:hAnsi="Arial" w:cs="Arial"/>
          <w:sz w:val="20"/>
          <w:szCs w:val="20"/>
        </w:rPr>
        <w:t>h any payment obliga</w:t>
      </w:r>
      <w:r>
        <w:rPr>
          <w:rFonts w:ascii="Arial" w:hAnsi="Arial" w:cs="Arial"/>
          <w:spacing w:val="8"/>
          <w:sz w:val="20"/>
          <w:szCs w:val="20"/>
        </w:rPr>
        <w:t>t</w:t>
      </w:r>
      <w:r>
        <w:rPr>
          <w:rFonts w:ascii="Arial" w:hAnsi="Arial" w:cs="Arial"/>
          <w:sz w:val="20"/>
          <w:szCs w:val="20"/>
        </w:rPr>
        <w:t>ion</w:t>
      </w:r>
      <w:r>
        <w:rPr>
          <w:rFonts w:ascii="Arial" w:hAnsi="Arial" w:cs="Arial"/>
          <w:spacing w:val="2"/>
          <w:sz w:val="20"/>
          <w:szCs w:val="20"/>
        </w:rPr>
        <w:t xml:space="preserve"> </w:t>
      </w:r>
      <w:r>
        <w:rPr>
          <w:rFonts w:ascii="Arial" w:hAnsi="Arial" w:cs="Arial"/>
          <w:sz w:val="20"/>
          <w:szCs w:val="20"/>
        </w:rPr>
        <w:t>fr</w:t>
      </w:r>
      <w:r>
        <w:rPr>
          <w:rFonts w:ascii="Arial" w:hAnsi="Arial" w:cs="Arial"/>
          <w:spacing w:val="-1"/>
          <w:sz w:val="20"/>
          <w:szCs w:val="20"/>
        </w:rPr>
        <w:t>o</w:t>
      </w:r>
      <w:r>
        <w:rPr>
          <w:rFonts w:ascii="Arial" w:hAnsi="Arial" w:cs="Arial"/>
          <w:sz w:val="20"/>
          <w:szCs w:val="20"/>
        </w:rPr>
        <w:t>m</w:t>
      </w:r>
      <w:r>
        <w:rPr>
          <w:rFonts w:ascii="Arial" w:hAnsi="Arial" w:cs="Arial"/>
          <w:spacing w:val="2"/>
          <w:sz w:val="20"/>
          <w:szCs w:val="20"/>
        </w:rPr>
        <w:t xml:space="preserve"> </w:t>
      </w:r>
      <w:r>
        <w:rPr>
          <w:rFonts w:ascii="Arial" w:hAnsi="Arial" w:cs="Arial"/>
          <w:sz w:val="20"/>
          <w:szCs w:val="20"/>
        </w:rPr>
        <w:t>Suppl</w:t>
      </w:r>
      <w:r>
        <w:rPr>
          <w:rFonts w:ascii="Arial" w:hAnsi="Arial" w:cs="Arial"/>
          <w:spacing w:val="-12"/>
          <w:sz w:val="20"/>
          <w:szCs w:val="20"/>
        </w:rPr>
        <w:t>i</w:t>
      </w:r>
      <w:r>
        <w:rPr>
          <w:rFonts w:ascii="Arial" w:hAnsi="Arial" w:cs="Arial"/>
          <w:sz w:val="20"/>
          <w:szCs w:val="20"/>
        </w:rPr>
        <w:t>er to IDA under the PO, any agreement or for whatever reason.</w:t>
      </w:r>
    </w:p>
    <w:p w14:paraId="181F63BC" w14:textId="77777777" w:rsidR="00BA5F63" w:rsidRDefault="00BA5F63" w:rsidP="00BA5F63">
      <w:pPr>
        <w:widowControl w:val="0"/>
        <w:tabs>
          <w:tab w:val="left" w:pos="820"/>
        </w:tabs>
        <w:autoSpaceDE w:val="0"/>
        <w:autoSpaceDN w:val="0"/>
        <w:adjustRightInd w:val="0"/>
        <w:spacing w:line="237" w:lineRule="auto"/>
        <w:ind w:left="825" w:right="47" w:hanging="706"/>
        <w:rPr>
          <w:rFonts w:ascii="Arial" w:hAnsi="Arial" w:cs="Arial"/>
          <w:sz w:val="20"/>
          <w:szCs w:val="20"/>
        </w:rPr>
      </w:pPr>
      <w:r>
        <w:rPr>
          <w:rFonts w:ascii="Arial" w:hAnsi="Arial" w:cs="Arial"/>
          <w:sz w:val="20"/>
          <w:szCs w:val="20"/>
        </w:rPr>
        <w:tab/>
      </w:r>
    </w:p>
    <w:p w14:paraId="0741F32D" w14:textId="77777777" w:rsidR="00BA5F63" w:rsidRDefault="00BA5F63" w:rsidP="00BA5F63">
      <w:pPr>
        <w:widowControl w:val="0"/>
        <w:tabs>
          <w:tab w:val="left" w:pos="2240"/>
        </w:tabs>
        <w:autoSpaceDE w:val="0"/>
        <w:autoSpaceDN w:val="0"/>
        <w:adjustRightInd w:val="0"/>
        <w:ind w:left="119" w:right="-20"/>
        <w:rPr>
          <w:rFonts w:ascii="Arial" w:hAnsi="Arial" w:cs="Arial"/>
          <w:sz w:val="20"/>
          <w:szCs w:val="20"/>
        </w:rPr>
      </w:pPr>
      <w:r>
        <w:rPr>
          <w:rFonts w:ascii="Arial" w:hAnsi="Arial" w:cs="Arial"/>
          <w:b/>
          <w:bCs/>
          <w:spacing w:val="-1"/>
          <w:sz w:val="20"/>
          <w:szCs w:val="20"/>
          <w:u w:val="thick"/>
        </w:rPr>
        <w:t>ARTICLE</w:t>
      </w:r>
      <w:r>
        <w:rPr>
          <w:rFonts w:ascii="Arial" w:hAnsi="Arial" w:cs="Arial"/>
          <w:b/>
          <w:bCs/>
          <w:spacing w:val="2"/>
          <w:sz w:val="20"/>
          <w:szCs w:val="20"/>
          <w:u w:val="thick"/>
        </w:rPr>
        <w:t xml:space="preserve"> </w:t>
      </w:r>
      <w:r>
        <w:rPr>
          <w:rFonts w:ascii="Arial" w:hAnsi="Arial" w:cs="Arial"/>
          <w:b/>
          <w:bCs/>
          <w:sz w:val="20"/>
          <w:szCs w:val="20"/>
          <w:u w:val="thick"/>
        </w:rPr>
        <w:t>6</w:t>
      </w:r>
      <w:r>
        <w:rPr>
          <w:rFonts w:ascii="Arial" w:hAnsi="Arial" w:cs="Arial"/>
          <w:b/>
          <w:bCs/>
          <w:sz w:val="20"/>
          <w:szCs w:val="20"/>
        </w:rPr>
        <w:tab/>
        <w:t>Intellectual</w:t>
      </w:r>
      <w:r>
        <w:rPr>
          <w:rFonts w:ascii="Arial" w:hAnsi="Arial" w:cs="Arial"/>
          <w:b/>
          <w:bCs/>
          <w:spacing w:val="2"/>
          <w:sz w:val="20"/>
          <w:szCs w:val="20"/>
        </w:rPr>
        <w:t xml:space="preserve"> </w:t>
      </w:r>
      <w:r>
        <w:rPr>
          <w:rFonts w:ascii="Arial" w:hAnsi="Arial" w:cs="Arial"/>
          <w:b/>
          <w:bCs/>
          <w:sz w:val="20"/>
          <w:szCs w:val="20"/>
        </w:rPr>
        <w:t>Property</w:t>
      </w:r>
    </w:p>
    <w:p w14:paraId="081AAA97" w14:textId="77777777" w:rsidR="00BA5F63" w:rsidRDefault="00BA5F63" w:rsidP="00BA5F63">
      <w:pPr>
        <w:widowControl w:val="0"/>
        <w:autoSpaceDE w:val="0"/>
        <w:autoSpaceDN w:val="0"/>
        <w:adjustRightInd w:val="0"/>
        <w:spacing w:before="11" w:line="260" w:lineRule="exact"/>
        <w:rPr>
          <w:rFonts w:ascii="Arial" w:hAnsi="Arial" w:cs="Arial"/>
          <w:sz w:val="20"/>
          <w:szCs w:val="20"/>
        </w:rPr>
      </w:pPr>
    </w:p>
    <w:p w14:paraId="020F20E6" w14:textId="77777777" w:rsidR="00BA5F63" w:rsidRDefault="00BA5F63" w:rsidP="00BA5F63">
      <w:pPr>
        <w:widowControl w:val="0"/>
        <w:tabs>
          <w:tab w:val="left" w:pos="820"/>
        </w:tabs>
        <w:autoSpaceDE w:val="0"/>
        <w:autoSpaceDN w:val="0"/>
        <w:adjustRightInd w:val="0"/>
        <w:ind w:left="825" w:right="48" w:hanging="706"/>
        <w:rPr>
          <w:rFonts w:ascii="Arial" w:hAnsi="Arial" w:cs="Arial"/>
          <w:sz w:val="20"/>
          <w:szCs w:val="20"/>
        </w:rPr>
      </w:pPr>
      <w:r>
        <w:rPr>
          <w:rFonts w:ascii="Arial" w:hAnsi="Arial" w:cs="Arial"/>
          <w:b/>
          <w:bCs/>
          <w:spacing w:val="1"/>
          <w:sz w:val="20"/>
          <w:szCs w:val="20"/>
        </w:rPr>
        <w:t>6.</w:t>
      </w:r>
      <w:r>
        <w:rPr>
          <w:rFonts w:ascii="Arial" w:hAnsi="Arial" w:cs="Arial"/>
          <w:b/>
          <w:bCs/>
          <w:sz w:val="20"/>
          <w:szCs w:val="20"/>
        </w:rPr>
        <w:t>1</w:t>
      </w:r>
      <w:r>
        <w:rPr>
          <w:rFonts w:ascii="Arial" w:hAnsi="Arial" w:cs="Arial"/>
          <w:b/>
          <w:bCs/>
          <w:sz w:val="20"/>
          <w:szCs w:val="20"/>
        </w:rPr>
        <w:tab/>
      </w:r>
      <w:r>
        <w:rPr>
          <w:rFonts w:ascii="Arial" w:hAnsi="Arial" w:cs="Arial"/>
          <w:sz w:val="20"/>
          <w:szCs w:val="20"/>
        </w:rPr>
        <w:t xml:space="preserve">The </w:t>
      </w:r>
      <w:r>
        <w:rPr>
          <w:rFonts w:ascii="Arial" w:hAnsi="Arial" w:cs="Arial"/>
          <w:spacing w:val="9"/>
          <w:sz w:val="20"/>
          <w:szCs w:val="20"/>
        </w:rPr>
        <w:t xml:space="preserve"> </w:t>
      </w:r>
      <w:r>
        <w:rPr>
          <w:rFonts w:ascii="Arial" w:hAnsi="Arial" w:cs="Arial"/>
          <w:sz w:val="20"/>
          <w:szCs w:val="20"/>
        </w:rPr>
        <w:t xml:space="preserve">products </w:t>
      </w:r>
      <w:r>
        <w:rPr>
          <w:rFonts w:ascii="Arial" w:hAnsi="Arial" w:cs="Arial"/>
          <w:spacing w:val="9"/>
          <w:sz w:val="20"/>
          <w:szCs w:val="20"/>
        </w:rPr>
        <w:t xml:space="preserve"> </w:t>
      </w:r>
      <w:r>
        <w:rPr>
          <w:rFonts w:ascii="Arial" w:hAnsi="Arial" w:cs="Arial"/>
          <w:sz w:val="20"/>
          <w:szCs w:val="20"/>
        </w:rPr>
        <w:t xml:space="preserve">and/or </w:t>
      </w:r>
      <w:r>
        <w:rPr>
          <w:rFonts w:ascii="Arial" w:hAnsi="Arial" w:cs="Arial"/>
          <w:spacing w:val="9"/>
          <w:sz w:val="20"/>
          <w:szCs w:val="20"/>
        </w:rPr>
        <w:t xml:space="preserve"> </w:t>
      </w:r>
      <w:r>
        <w:rPr>
          <w:rFonts w:ascii="Arial" w:hAnsi="Arial" w:cs="Arial"/>
          <w:sz w:val="20"/>
          <w:szCs w:val="20"/>
        </w:rPr>
        <w:t>s</w:t>
      </w:r>
      <w:r>
        <w:rPr>
          <w:rFonts w:ascii="Arial" w:hAnsi="Arial" w:cs="Arial"/>
          <w:spacing w:val="-2"/>
          <w:sz w:val="20"/>
          <w:szCs w:val="20"/>
        </w:rPr>
        <w:t>e</w:t>
      </w:r>
      <w:r>
        <w:rPr>
          <w:rFonts w:ascii="Arial" w:hAnsi="Arial" w:cs="Arial"/>
          <w:spacing w:val="-1"/>
          <w:sz w:val="20"/>
          <w:szCs w:val="20"/>
        </w:rPr>
        <w:t>rvice</w:t>
      </w:r>
      <w:r>
        <w:rPr>
          <w:rFonts w:ascii="Arial" w:hAnsi="Arial" w:cs="Arial"/>
          <w:sz w:val="20"/>
          <w:szCs w:val="20"/>
        </w:rPr>
        <w:t xml:space="preserve">s </w:t>
      </w:r>
      <w:r>
        <w:rPr>
          <w:rFonts w:ascii="Arial" w:hAnsi="Arial" w:cs="Arial"/>
          <w:spacing w:val="10"/>
          <w:sz w:val="20"/>
          <w:szCs w:val="20"/>
        </w:rPr>
        <w:t xml:space="preserve"> </w:t>
      </w:r>
      <w:r>
        <w:rPr>
          <w:rFonts w:ascii="Arial" w:hAnsi="Arial" w:cs="Arial"/>
          <w:spacing w:val="-1"/>
          <w:sz w:val="20"/>
          <w:szCs w:val="20"/>
        </w:rPr>
        <w:t>delivere</w:t>
      </w:r>
      <w:r>
        <w:rPr>
          <w:rFonts w:ascii="Arial" w:hAnsi="Arial" w:cs="Arial"/>
          <w:sz w:val="20"/>
          <w:szCs w:val="20"/>
        </w:rPr>
        <w:t xml:space="preserve">d </w:t>
      </w:r>
      <w:r>
        <w:rPr>
          <w:rFonts w:ascii="Arial" w:hAnsi="Arial" w:cs="Arial"/>
          <w:spacing w:val="10"/>
          <w:sz w:val="20"/>
          <w:szCs w:val="20"/>
        </w:rPr>
        <w:t xml:space="preserve"> </w:t>
      </w:r>
      <w:r>
        <w:rPr>
          <w:rFonts w:ascii="Arial" w:hAnsi="Arial" w:cs="Arial"/>
          <w:spacing w:val="-1"/>
          <w:sz w:val="20"/>
          <w:szCs w:val="20"/>
        </w:rPr>
        <w:t>ma</w:t>
      </w:r>
      <w:r>
        <w:rPr>
          <w:rFonts w:ascii="Arial" w:hAnsi="Arial" w:cs="Arial"/>
          <w:sz w:val="20"/>
          <w:szCs w:val="20"/>
        </w:rPr>
        <w:t xml:space="preserve">y </w:t>
      </w:r>
      <w:r>
        <w:rPr>
          <w:rFonts w:ascii="Arial" w:hAnsi="Arial" w:cs="Arial"/>
          <w:spacing w:val="10"/>
          <w:sz w:val="20"/>
          <w:szCs w:val="20"/>
        </w:rPr>
        <w:t xml:space="preserve"> </w:t>
      </w:r>
      <w:r>
        <w:rPr>
          <w:rFonts w:ascii="Arial" w:hAnsi="Arial" w:cs="Arial"/>
          <w:spacing w:val="-1"/>
          <w:sz w:val="20"/>
          <w:szCs w:val="20"/>
        </w:rPr>
        <w:t>no</w:t>
      </w:r>
      <w:r>
        <w:rPr>
          <w:rFonts w:ascii="Arial" w:hAnsi="Arial" w:cs="Arial"/>
          <w:sz w:val="20"/>
          <w:szCs w:val="20"/>
        </w:rPr>
        <w:t xml:space="preserve">t </w:t>
      </w:r>
      <w:r>
        <w:rPr>
          <w:rFonts w:ascii="Arial" w:hAnsi="Arial" w:cs="Arial"/>
          <w:spacing w:val="10"/>
          <w:sz w:val="20"/>
          <w:szCs w:val="20"/>
        </w:rPr>
        <w:t xml:space="preserve"> </w:t>
      </w:r>
      <w:r>
        <w:rPr>
          <w:rFonts w:ascii="Arial" w:hAnsi="Arial" w:cs="Arial"/>
          <w:spacing w:val="-1"/>
          <w:sz w:val="20"/>
          <w:szCs w:val="20"/>
        </w:rPr>
        <w:t>infring</w:t>
      </w:r>
      <w:r>
        <w:rPr>
          <w:rFonts w:ascii="Arial" w:hAnsi="Arial" w:cs="Arial"/>
          <w:sz w:val="20"/>
          <w:szCs w:val="20"/>
        </w:rPr>
        <w:t xml:space="preserve">e </w:t>
      </w:r>
      <w:r>
        <w:rPr>
          <w:rFonts w:ascii="Arial" w:hAnsi="Arial" w:cs="Arial"/>
          <w:spacing w:val="10"/>
          <w:sz w:val="20"/>
          <w:szCs w:val="20"/>
        </w:rPr>
        <w:t xml:space="preserve"> </w:t>
      </w:r>
      <w:r>
        <w:rPr>
          <w:rFonts w:ascii="Arial" w:hAnsi="Arial" w:cs="Arial"/>
          <w:spacing w:val="-1"/>
          <w:sz w:val="20"/>
          <w:szCs w:val="20"/>
        </w:rPr>
        <w:t>an</w:t>
      </w:r>
      <w:r>
        <w:rPr>
          <w:rFonts w:ascii="Arial" w:hAnsi="Arial" w:cs="Arial"/>
          <w:sz w:val="20"/>
          <w:szCs w:val="20"/>
        </w:rPr>
        <w:t xml:space="preserve">y </w:t>
      </w:r>
      <w:r>
        <w:rPr>
          <w:rFonts w:ascii="Arial" w:hAnsi="Arial" w:cs="Arial"/>
          <w:spacing w:val="10"/>
          <w:sz w:val="20"/>
          <w:szCs w:val="20"/>
        </w:rPr>
        <w:t xml:space="preserve"> </w:t>
      </w:r>
      <w:r>
        <w:rPr>
          <w:rFonts w:ascii="Arial" w:hAnsi="Arial" w:cs="Arial"/>
          <w:spacing w:val="-1"/>
          <w:sz w:val="20"/>
          <w:szCs w:val="20"/>
        </w:rPr>
        <w:t>paten</w:t>
      </w:r>
      <w:r>
        <w:rPr>
          <w:rFonts w:ascii="Arial" w:hAnsi="Arial" w:cs="Arial"/>
          <w:sz w:val="20"/>
          <w:szCs w:val="20"/>
        </w:rPr>
        <w:t xml:space="preserve">t </w:t>
      </w:r>
      <w:r>
        <w:rPr>
          <w:rFonts w:ascii="Arial" w:hAnsi="Arial" w:cs="Arial"/>
          <w:spacing w:val="10"/>
          <w:sz w:val="20"/>
          <w:szCs w:val="20"/>
        </w:rPr>
        <w:t xml:space="preserve"> </w:t>
      </w:r>
      <w:r>
        <w:rPr>
          <w:rFonts w:ascii="Arial" w:hAnsi="Arial" w:cs="Arial"/>
          <w:spacing w:val="-1"/>
          <w:sz w:val="20"/>
          <w:szCs w:val="20"/>
        </w:rPr>
        <w:t>o</w:t>
      </w:r>
      <w:r>
        <w:rPr>
          <w:rFonts w:ascii="Arial" w:hAnsi="Arial" w:cs="Arial"/>
          <w:sz w:val="20"/>
          <w:szCs w:val="20"/>
        </w:rPr>
        <w:t xml:space="preserve">r </w:t>
      </w:r>
      <w:r>
        <w:rPr>
          <w:rFonts w:ascii="Arial" w:hAnsi="Arial" w:cs="Arial"/>
          <w:spacing w:val="10"/>
          <w:sz w:val="20"/>
          <w:szCs w:val="20"/>
        </w:rPr>
        <w:t xml:space="preserve"> </w:t>
      </w:r>
      <w:r>
        <w:rPr>
          <w:rFonts w:ascii="Arial" w:hAnsi="Arial" w:cs="Arial"/>
          <w:spacing w:val="-1"/>
          <w:sz w:val="20"/>
          <w:szCs w:val="20"/>
        </w:rPr>
        <w:t xml:space="preserve">patent </w:t>
      </w:r>
      <w:r>
        <w:rPr>
          <w:rFonts w:ascii="Arial" w:hAnsi="Arial" w:cs="Arial"/>
          <w:sz w:val="20"/>
          <w:szCs w:val="20"/>
        </w:rPr>
        <w:t>applica</w:t>
      </w:r>
      <w:r>
        <w:rPr>
          <w:rFonts w:ascii="Arial" w:hAnsi="Arial" w:cs="Arial"/>
          <w:spacing w:val="3"/>
          <w:sz w:val="20"/>
          <w:szCs w:val="20"/>
        </w:rPr>
        <w:t>t</w:t>
      </w:r>
      <w:r>
        <w:rPr>
          <w:rFonts w:ascii="Arial" w:hAnsi="Arial" w:cs="Arial"/>
          <w:sz w:val="20"/>
          <w:szCs w:val="20"/>
        </w:rPr>
        <w:t>ion, licence, cop</w:t>
      </w:r>
      <w:r>
        <w:rPr>
          <w:rFonts w:ascii="Arial" w:hAnsi="Arial" w:cs="Arial"/>
          <w:spacing w:val="-8"/>
          <w:sz w:val="20"/>
          <w:szCs w:val="20"/>
        </w:rPr>
        <w:t>y</w:t>
      </w:r>
      <w:r>
        <w:rPr>
          <w:rFonts w:ascii="Arial" w:hAnsi="Arial" w:cs="Arial"/>
          <w:sz w:val="20"/>
          <w:szCs w:val="20"/>
        </w:rPr>
        <w:t>right, registered drawing, or design, trademark or trade name. Supplier shall pursuant to this warran</w:t>
      </w:r>
      <w:r>
        <w:rPr>
          <w:rFonts w:ascii="Arial" w:hAnsi="Arial" w:cs="Arial"/>
          <w:spacing w:val="1"/>
          <w:sz w:val="20"/>
          <w:szCs w:val="20"/>
        </w:rPr>
        <w:t>t</w:t>
      </w:r>
      <w:r>
        <w:rPr>
          <w:rFonts w:ascii="Arial" w:hAnsi="Arial" w:cs="Arial"/>
          <w:sz w:val="20"/>
          <w:szCs w:val="20"/>
        </w:rPr>
        <w:t xml:space="preserve">y, indemnify, defend and hold the Global Fund and/or IDA </w:t>
      </w:r>
      <w:r>
        <w:rPr>
          <w:rFonts w:ascii="Arial" w:hAnsi="Arial" w:cs="Arial"/>
          <w:spacing w:val="-1"/>
          <w:sz w:val="20"/>
          <w:szCs w:val="20"/>
        </w:rPr>
        <w:t>harmles</w:t>
      </w:r>
      <w:r>
        <w:rPr>
          <w:rFonts w:ascii="Arial" w:hAnsi="Arial" w:cs="Arial"/>
          <w:sz w:val="20"/>
          <w:szCs w:val="20"/>
        </w:rPr>
        <w:t>s</w:t>
      </w:r>
      <w:r>
        <w:rPr>
          <w:rFonts w:ascii="Arial" w:hAnsi="Arial" w:cs="Arial"/>
          <w:spacing w:val="2"/>
          <w:sz w:val="20"/>
          <w:szCs w:val="20"/>
        </w:rPr>
        <w:t xml:space="preserve"> </w:t>
      </w:r>
      <w:r>
        <w:rPr>
          <w:rFonts w:ascii="Arial" w:hAnsi="Arial" w:cs="Arial"/>
          <w:spacing w:val="-1"/>
          <w:sz w:val="20"/>
          <w:szCs w:val="20"/>
        </w:rPr>
        <w:t>fr</w:t>
      </w:r>
      <w:r>
        <w:rPr>
          <w:rFonts w:ascii="Arial" w:hAnsi="Arial" w:cs="Arial"/>
          <w:spacing w:val="10"/>
          <w:sz w:val="20"/>
          <w:szCs w:val="20"/>
        </w:rPr>
        <w:t>o</w:t>
      </w:r>
      <w:r>
        <w:rPr>
          <w:rFonts w:ascii="Arial" w:hAnsi="Arial" w:cs="Arial"/>
          <w:sz w:val="20"/>
          <w:szCs w:val="20"/>
        </w:rPr>
        <w:t>m</w:t>
      </w:r>
      <w:r>
        <w:rPr>
          <w:rFonts w:ascii="Arial" w:hAnsi="Arial" w:cs="Arial"/>
          <w:spacing w:val="2"/>
          <w:sz w:val="20"/>
          <w:szCs w:val="20"/>
        </w:rPr>
        <w:t xml:space="preserve"> </w:t>
      </w:r>
      <w:r>
        <w:rPr>
          <w:rFonts w:ascii="Arial" w:hAnsi="Arial" w:cs="Arial"/>
          <w:spacing w:val="-1"/>
          <w:sz w:val="20"/>
          <w:szCs w:val="20"/>
        </w:rPr>
        <w:t>an</w:t>
      </w:r>
      <w:r>
        <w:rPr>
          <w:rFonts w:ascii="Arial" w:hAnsi="Arial" w:cs="Arial"/>
          <w:sz w:val="20"/>
          <w:szCs w:val="20"/>
        </w:rPr>
        <w:t>y</w:t>
      </w:r>
      <w:r>
        <w:rPr>
          <w:rFonts w:ascii="Arial" w:hAnsi="Arial" w:cs="Arial"/>
          <w:spacing w:val="2"/>
          <w:sz w:val="20"/>
          <w:szCs w:val="20"/>
        </w:rPr>
        <w:t xml:space="preserve"> </w:t>
      </w:r>
      <w:r>
        <w:rPr>
          <w:rFonts w:ascii="Arial" w:hAnsi="Arial" w:cs="Arial"/>
          <w:spacing w:val="-1"/>
          <w:sz w:val="20"/>
          <w:szCs w:val="20"/>
        </w:rPr>
        <w:t>ac</w:t>
      </w:r>
      <w:r>
        <w:rPr>
          <w:rFonts w:ascii="Arial" w:hAnsi="Arial" w:cs="Arial"/>
          <w:spacing w:val="-2"/>
          <w:sz w:val="20"/>
          <w:szCs w:val="20"/>
        </w:rPr>
        <w:t>t</w:t>
      </w:r>
      <w:r>
        <w:rPr>
          <w:rFonts w:ascii="Arial" w:hAnsi="Arial" w:cs="Arial"/>
          <w:spacing w:val="-1"/>
          <w:sz w:val="20"/>
          <w:szCs w:val="20"/>
        </w:rPr>
        <w:t>ion</w:t>
      </w:r>
      <w:r>
        <w:rPr>
          <w:rFonts w:ascii="Arial" w:hAnsi="Arial" w:cs="Arial"/>
          <w:sz w:val="20"/>
          <w:szCs w:val="20"/>
        </w:rPr>
        <w:t>s</w:t>
      </w:r>
      <w:r>
        <w:rPr>
          <w:rFonts w:ascii="Arial" w:hAnsi="Arial" w:cs="Arial"/>
          <w:spacing w:val="2"/>
          <w:sz w:val="20"/>
          <w:szCs w:val="20"/>
        </w:rPr>
        <w:t xml:space="preserve"> </w:t>
      </w:r>
      <w:r>
        <w:rPr>
          <w:rFonts w:ascii="Arial" w:hAnsi="Arial" w:cs="Arial"/>
          <w:spacing w:val="-1"/>
          <w:sz w:val="20"/>
          <w:szCs w:val="20"/>
        </w:rPr>
        <w:t>o</w:t>
      </w:r>
      <w:r>
        <w:rPr>
          <w:rFonts w:ascii="Arial" w:hAnsi="Arial" w:cs="Arial"/>
          <w:sz w:val="20"/>
          <w:szCs w:val="20"/>
        </w:rPr>
        <w:t>r</w:t>
      </w:r>
      <w:r>
        <w:rPr>
          <w:rFonts w:ascii="Arial" w:hAnsi="Arial" w:cs="Arial"/>
          <w:spacing w:val="2"/>
          <w:sz w:val="20"/>
          <w:szCs w:val="20"/>
        </w:rPr>
        <w:t xml:space="preserve"> </w:t>
      </w:r>
      <w:r>
        <w:rPr>
          <w:rFonts w:ascii="Arial" w:hAnsi="Arial" w:cs="Arial"/>
          <w:spacing w:val="-1"/>
          <w:sz w:val="20"/>
          <w:szCs w:val="20"/>
        </w:rPr>
        <w:t>claim</w:t>
      </w:r>
      <w:r>
        <w:rPr>
          <w:rFonts w:ascii="Arial" w:hAnsi="Arial" w:cs="Arial"/>
          <w:sz w:val="20"/>
          <w:szCs w:val="20"/>
        </w:rPr>
        <w:t>s</w:t>
      </w:r>
      <w:r>
        <w:rPr>
          <w:rFonts w:ascii="Arial" w:hAnsi="Arial" w:cs="Arial"/>
          <w:spacing w:val="2"/>
          <w:sz w:val="20"/>
          <w:szCs w:val="20"/>
        </w:rPr>
        <w:t xml:space="preserve"> </w:t>
      </w:r>
      <w:r>
        <w:rPr>
          <w:rFonts w:ascii="Arial" w:hAnsi="Arial" w:cs="Arial"/>
          <w:spacing w:val="-1"/>
          <w:sz w:val="20"/>
          <w:szCs w:val="20"/>
        </w:rPr>
        <w:t>br</w:t>
      </w:r>
      <w:r>
        <w:rPr>
          <w:rFonts w:ascii="Arial" w:hAnsi="Arial" w:cs="Arial"/>
          <w:spacing w:val="-6"/>
          <w:sz w:val="20"/>
          <w:szCs w:val="20"/>
        </w:rPr>
        <w:t>o</w:t>
      </w:r>
      <w:r>
        <w:rPr>
          <w:rFonts w:ascii="Arial" w:hAnsi="Arial" w:cs="Arial"/>
          <w:sz w:val="20"/>
          <w:szCs w:val="20"/>
        </w:rPr>
        <w:t>ught against IDA and/or Global Fund pertaining to the alleged infringements</w:t>
      </w:r>
      <w:r>
        <w:rPr>
          <w:rFonts w:ascii="Arial" w:hAnsi="Arial" w:cs="Arial"/>
          <w:spacing w:val="3"/>
          <w:sz w:val="20"/>
          <w:szCs w:val="20"/>
        </w:rPr>
        <w:t xml:space="preserve"> </w:t>
      </w:r>
      <w:r>
        <w:rPr>
          <w:rFonts w:ascii="Arial" w:hAnsi="Arial" w:cs="Arial"/>
          <w:sz w:val="20"/>
          <w:szCs w:val="20"/>
        </w:rPr>
        <w:t>of</w:t>
      </w:r>
      <w:r>
        <w:rPr>
          <w:rFonts w:ascii="Arial" w:hAnsi="Arial" w:cs="Arial"/>
          <w:spacing w:val="3"/>
          <w:sz w:val="20"/>
          <w:szCs w:val="20"/>
        </w:rPr>
        <w:t xml:space="preserve"> </w:t>
      </w:r>
      <w:r>
        <w:rPr>
          <w:rFonts w:ascii="Arial" w:hAnsi="Arial" w:cs="Arial"/>
          <w:sz w:val="20"/>
          <w:szCs w:val="20"/>
        </w:rPr>
        <w:t>the</w:t>
      </w:r>
      <w:r>
        <w:rPr>
          <w:rFonts w:ascii="Arial" w:hAnsi="Arial" w:cs="Arial"/>
          <w:spacing w:val="3"/>
          <w:sz w:val="20"/>
          <w:szCs w:val="20"/>
        </w:rPr>
        <w:t xml:space="preserve"> </w:t>
      </w:r>
      <w:r>
        <w:rPr>
          <w:rFonts w:ascii="Arial" w:hAnsi="Arial" w:cs="Arial"/>
          <w:sz w:val="20"/>
          <w:szCs w:val="20"/>
        </w:rPr>
        <w:t>above</w:t>
      </w:r>
      <w:r>
        <w:rPr>
          <w:rFonts w:ascii="Arial" w:hAnsi="Arial" w:cs="Arial"/>
          <w:spacing w:val="3"/>
          <w:sz w:val="20"/>
          <w:szCs w:val="20"/>
        </w:rPr>
        <w:t xml:space="preserve"> </w:t>
      </w:r>
      <w:r>
        <w:rPr>
          <w:rFonts w:ascii="Arial" w:hAnsi="Arial" w:cs="Arial"/>
          <w:sz w:val="20"/>
          <w:szCs w:val="20"/>
        </w:rPr>
        <w:t>men</w:t>
      </w:r>
      <w:r>
        <w:rPr>
          <w:rFonts w:ascii="Arial" w:hAnsi="Arial" w:cs="Arial"/>
          <w:spacing w:val="4"/>
          <w:sz w:val="20"/>
          <w:szCs w:val="20"/>
        </w:rPr>
        <w:t>t</w:t>
      </w:r>
      <w:r>
        <w:rPr>
          <w:rFonts w:ascii="Arial" w:hAnsi="Arial" w:cs="Arial"/>
          <w:sz w:val="20"/>
          <w:szCs w:val="20"/>
        </w:rPr>
        <w:t>ioned</w:t>
      </w:r>
      <w:r>
        <w:rPr>
          <w:rFonts w:ascii="Arial" w:hAnsi="Arial" w:cs="Arial"/>
          <w:spacing w:val="3"/>
          <w:sz w:val="20"/>
          <w:szCs w:val="20"/>
        </w:rPr>
        <w:t xml:space="preserve"> </w:t>
      </w:r>
      <w:r>
        <w:rPr>
          <w:rFonts w:ascii="Arial" w:hAnsi="Arial" w:cs="Arial"/>
          <w:sz w:val="20"/>
          <w:szCs w:val="20"/>
        </w:rPr>
        <w:t>rights.</w:t>
      </w:r>
    </w:p>
    <w:p w14:paraId="196DDA52" w14:textId="77777777" w:rsidR="00BA5F63" w:rsidRDefault="00BA5F63" w:rsidP="00BA5F63">
      <w:pPr>
        <w:widowControl w:val="0"/>
        <w:autoSpaceDE w:val="0"/>
        <w:autoSpaceDN w:val="0"/>
        <w:adjustRightInd w:val="0"/>
        <w:spacing w:before="9" w:line="150" w:lineRule="exact"/>
        <w:rPr>
          <w:rFonts w:ascii="Arial" w:hAnsi="Arial" w:cs="Arial"/>
          <w:sz w:val="20"/>
          <w:szCs w:val="20"/>
        </w:rPr>
      </w:pPr>
    </w:p>
    <w:p w14:paraId="265D2933" w14:textId="77777777" w:rsidR="00BA5F63" w:rsidRDefault="00BA5F63" w:rsidP="00BA5F63">
      <w:pPr>
        <w:widowControl w:val="0"/>
        <w:autoSpaceDE w:val="0"/>
        <w:autoSpaceDN w:val="0"/>
        <w:adjustRightInd w:val="0"/>
        <w:spacing w:line="200" w:lineRule="exact"/>
        <w:rPr>
          <w:rFonts w:ascii="Arial" w:hAnsi="Arial" w:cs="Arial"/>
          <w:sz w:val="20"/>
          <w:szCs w:val="20"/>
        </w:rPr>
      </w:pPr>
    </w:p>
    <w:p w14:paraId="5F0256DA" w14:textId="77777777" w:rsidR="00BA5F63" w:rsidRDefault="00BA5F63" w:rsidP="00BA5F63">
      <w:pPr>
        <w:widowControl w:val="0"/>
        <w:tabs>
          <w:tab w:val="left" w:pos="2240"/>
        </w:tabs>
        <w:autoSpaceDE w:val="0"/>
        <w:autoSpaceDN w:val="0"/>
        <w:adjustRightInd w:val="0"/>
        <w:ind w:left="119" w:right="-20"/>
        <w:rPr>
          <w:rFonts w:ascii="Arial" w:hAnsi="Arial" w:cs="Arial"/>
          <w:sz w:val="20"/>
          <w:szCs w:val="20"/>
        </w:rPr>
      </w:pPr>
      <w:r>
        <w:rPr>
          <w:rFonts w:ascii="Arial" w:hAnsi="Arial" w:cs="Arial"/>
          <w:b/>
          <w:bCs/>
          <w:spacing w:val="-1"/>
          <w:sz w:val="20"/>
          <w:szCs w:val="20"/>
          <w:u w:val="thick"/>
        </w:rPr>
        <w:t>ARTICLE</w:t>
      </w:r>
      <w:r>
        <w:rPr>
          <w:rFonts w:ascii="Arial" w:hAnsi="Arial" w:cs="Arial"/>
          <w:b/>
          <w:bCs/>
          <w:spacing w:val="2"/>
          <w:sz w:val="20"/>
          <w:szCs w:val="20"/>
          <w:u w:val="thick"/>
        </w:rPr>
        <w:t xml:space="preserve"> </w:t>
      </w:r>
      <w:r>
        <w:rPr>
          <w:rFonts w:ascii="Arial" w:hAnsi="Arial" w:cs="Arial"/>
          <w:b/>
          <w:bCs/>
          <w:sz w:val="20"/>
          <w:szCs w:val="20"/>
          <w:u w:val="thick"/>
        </w:rPr>
        <w:t>7</w:t>
      </w:r>
      <w:r>
        <w:rPr>
          <w:rFonts w:ascii="Arial" w:hAnsi="Arial" w:cs="Arial"/>
          <w:b/>
          <w:bCs/>
          <w:sz w:val="20"/>
          <w:szCs w:val="20"/>
        </w:rPr>
        <w:tab/>
      </w:r>
      <w:r>
        <w:rPr>
          <w:rFonts w:ascii="Arial" w:hAnsi="Arial" w:cs="Arial"/>
          <w:b/>
          <w:bCs/>
          <w:spacing w:val="-1"/>
          <w:sz w:val="20"/>
          <w:szCs w:val="20"/>
        </w:rPr>
        <w:t>Forc</w:t>
      </w:r>
      <w:r>
        <w:rPr>
          <w:rFonts w:ascii="Arial" w:hAnsi="Arial" w:cs="Arial"/>
          <w:b/>
          <w:bCs/>
          <w:sz w:val="20"/>
          <w:szCs w:val="20"/>
        </w:rPr>
        <w:t>e</w:t>
      </w:r>
      <w:r>
        <w:rPr>
          <w:rFonts w:ascii="Arial" w:hAnsi="Arial" w:cs="Arial"/>
          <w:b/>
          <w:bCs/>
          <w:spacing w:val="2"/>
          <w:sz w:val="20"/>
          <w:szCs w:val="20"/>
        </w:rPr>
        <w:t xml:space="preserve"> </w:t>
      </w:r>
      <w:r>
        <w:rPr>
          <w:rFonts w:ascii="Arial" w:hAnsi="Arial" w:cs="Arial"/>
          <w:b/>
          <w:bCs/>
          <w:spacing w:val="-1"/>
          <w:sz w:val="20"/>
          <w:szCs w:val="20"/>
        </w:rPr>
        <w:t>Majeure</w:t>
      </w:r>
    </w:p>
    <w:p w14:paraId="77CAD46A" w14:textId="77777777" w:rsidR="00BA5F63" w:rsidRDefault="00BA5F63" w:rsidP="00BA5F63">
      <w:pPr>
        <w:widowControl w:val="0"/>
        <w:autoSpaceDE w:val="0"/>
        <w:autoSpaceDN w:val="0"/>
        <w:adjustRightInd w:val="0"/>
        <w:spacing w:before="11" w:line="260" w:lineRule="exact"/>
        <w:rPr>
          <w:rFonts w:ascii="Arial" w:hAnsi="Arial" w:cs="Arial"/>
          <w:sz w:val="20"/>
          <w:szCs w:val="20"/>
        </w:rPr>
      </w:pPr>
    </w:p>
    <w:p w14:paraId="3B43E3F0" w14:textId="77777777" w:rsidR="00BA5F63" w:rsidRDefault="00BA5F63" w:rsidP="00BA5F63">
      <w:pPr>
        <w:widowControl w:val="0"/>
        <w:tabs>
          <w:tab w:val="left" w:pos="820"/>
        </w:tabs>
        <w:autoSpaceDE w:val="0"/>
        <w:autoSpaceDN w:val="0"/>
        <w:adjustRightInd w:val="0"/>
        <w:ind w:left="825" w:right="47" w:hanging="706"/>
        <w:rPr>
          <w:rFonts w:ascii="Arial" w:hAnsi="Arial" w:cs="Arial"/>
          <w:sz w:val="20"/>
          <w:szCs w:val="20"/>
        </w:rPr>
      </w:pPr>
      <w:r>
        <w:rPr>
          <w:rFonts w:ascii="Arial" w:hAnsi="Arial" w:cs="Arial"/>
          <w:b/>
          <w:bCs/>
          <w:spacing w:val="1"/>
          <w:sz w:val="20"/>
          <w:szCs w:val="20"/>
        </w:rPr>
        <w:t>7.</w:t>
      </w:r>
      <w:r>
        <w:rPr>
          <w:rFonts w:ascii="Arial" w:hAnsi="Arial" w:cs="Arial"/>
          <w:b/>
          <w:bCs/>
          <w:sz w:val="20"/>
          <w:szCs w:val="20"/>
        </w:rPr>
        <w:t>1</w:t>
      </w:r>
      <w:r>
        <w:rPr>
          <w:rFonts w:ascii="Arial" w:hAnsi="Arial" w:cs="Arial"/>
          <w:b/>
          <w:bCs/>
          <w:sz w:val="20"/>
          <w:szCs w:val="20"/>
        </w:rPr>
        <w:tab/>
      </w:r>
      <w:r>
        <w:rPr>
          <w:rFonts w:ascii="Arial" w:hAnsi="Arial" w:cs="Arial"/>
          <w:sz w:val="20"/>
          <w:szCs w:val="20"/>
        </w:rPr>
        <w:t xml:space="preserve">The </w:t>
      </w:r>
      <w:r>
        <w:rPr>
          <w:rFonts w:ascii="Arial" w:hAnsi="Arial" w:cs="Arial"/>
          <w:spacing w:val="11"/>
          <w:sz w:val="20"/>
          <w:szCs w:val="20"/>
        </w:rPr>
        <w:t xml:space="preserve"> </w:t>
      </w:r>
      <w:r>
        <w:rPr>
          <w:rFonts w:ascii="Arial" w:hAnsi="Arial" w:cs="Arial"/>
          <w:sz w:val="20"/>
          <w:szCs w:val="20"/>
        </w:rPr>
        <w:t xml:space="preserve">failure </w:t>
      </w:r>
      <w:r>
        <w:rPr>
          <w:rFonts w:ascii="Arial" w:hAnsi="Arial" w:cs="Arial"/>
          <w:spacing w:val="11"/>
          <w:sz w:val="20"/>
          <w:szCs w:val="20"/>
        </w:rPr>
        <w:t xml:space="preserve"> </w:t>
      </w:r>
      <w:r>
        <w:rPr>
          <w:rFonts w:ascii="Arial" w:hAnsi="Arial" w:cs="Arial"/>
          <w:sz w:val="20"/>
          <w:szCs w:val="20"/>
        </w:rPr>
        <w:t xml:space="preserve">of </w:t>
      </w:r>
      <w:r>
        <w:rPr>
          <w:rFonts w:ascii="Arial" w:hAnsi="Arial" w:cs="Arial"/>
          <w:spacing w:val="11"/>
          <w:sz w:val="20"/>
          <w:szCs w:val="20"/>
        </w:rPr>
        <w:t xml:space="preserve"> </w:t>
      </w:r>
      <w:r>
        <w:rPr>
          <w:rFonts w:ascii="Arial" w:hAnsi="Arial" w:cs="Arial"/>
          <w:sz w:val="20"/>
          <w:szCs w:val="20"/>
        </w:rPr>
        <w:t xml:space="preserve">a </w:t>
      </w:r>
      <w:r>
        <w:rPr>
          <w:rFonts w:ascii="Arial" w:hAnsi="Arial" w:cs="Arial"/>
          <w:spacing w:val="11"/>
          <w:sz w:val="20"/>
          <w:szCs w:val="20"/>
        </w:rPr>
        <w:t xml:space="preserve"> </w:t>
      </w:r>
      <w:r>
        <w:rPr>
          <w:rFonts w:ascii="Arial" w:hAnsi="Arial" w:cs="Arial"/>
          <w:sz w:val="20"/>
          <w:szCs w:val="20"/>
        </w:rPr>
        <w:t>par</w:t>
      </w:r>
      <w:r>
        <w:rPr>
          <w:rFonts w:ascii="Arial" w:hAnsi="Arial" w:cs="Arial"/>
          <w:spacing w:val="5"/>
          <w:sz w:val="20"/>
          <w:szCs w:val="20"/>
        </w:rPr>
        <w:t>t</w:t>
      </w:r>
      <w:r>
        <w:rPr>
          <w:rFonts w:ascii="Arial" w:hAnsi="Arial" w:cs="Arial"/>
          <w:sz w:val="20"/>
          <w:szCs w:val="20"/>
        </w:rPr>
        <w:t xml:space="preserve">y </w:t>
      </w:r>
      <w:r>
        <w:rPr>
          <w:rFonts w:ascii="Arial" w:hAnsi="Arial" w:cs="Arial"/>
          <w:spacing w:val="11"/>
          <w:sz w:val="20"/>
          <w:szCs w:val="20"/>
        </w:rPr>
        <w:t xml:space="preserve"> </w:t>
      </w:r>
      <w:r>
        <w:rPr>
          <w:rFonts w:ascii="Arial" w:hAnsi="Arial" w:cs="Arial"/>
          <w:sz w:val="20"/>
          <w:szCs w:val="20"/>
        </w:rPr>
        <w:t xml:space="preserve">to </w:t>
      </w:r>
      <w:r>
        <w:rPr>
          <w:rFonts w:ascii="Arial" w:hAnsi="Arial" w:cs="Arial"/>
          <w:spacing w:val="11"/>
          <w:sz w:val="20"/>
          <w:szCs w:val="20"/>
        </w:rPr>
        <w:t xml:space="preserve"> </w:t>
      </w:r>
      <w:r>
        <w:rPr>
          <w:rFonts w:ascii="Arial" w:hAnsi="Arial" w:cs="Arial"/>
          <w:sz w:val="20"/>
          <w:szCs w:val="20"/>
        </w:rPr>
        <w:t xml:space="preserve">fulfil </w:t>
      </w:r>
      <w:r>
        <w:rPr>
          <w:rFonts w:ascii="Arial" w:hAnsi="Arial" w:cs="Arial"/>
          <w:spacing w:val="11"/>
          <w:sz w:val="20"/>
          <w:szCs w:val="20"/>
        </w:rPr>
        <w:t xml:space="preserve"> </w:t>
      </w:r>
      <w:r>
        <w:rPr>
          <w:rFonts w:ascii="Arial" w:hAnsi="Arial" w:cs="Arial"/>
          <w:sz w:val="20"/>
          <w:szCs w:val="20"/>
        </w:rPr>
        <w:t xml:space="preserve">any </w:t>
      </w:r>
      <w:r>
        <w:rPr>
          <w:rFonts w:ascii="Arial" w:hAnsi="Arial" w:cs="Arial"/>
          <w:spacing w:val="11"/>
          <w:sz w:val="20"/>
          <w:szCs w:val="20"/>
        </w:rPr>
        <w:t xml:space="preserve"> </w:t>
      </w:r>
      <w:r>
        <w:rPr>
          <w:rFonts w:ascii="Arial" w:hAnsi="Arial" w:cs="Arial"/>
          <w:spacing w:val="-6"/>
          <w:sz w:val="20"/>
          <w:szCs w:val="20"/>
        </w:rPr>
        <w:t>o</w:t>
      </w:r>
      <w:r>
        <w:rPr>
          <w:rFonts w:ascii="Arial" w:hAnsi="Arial" w:cs="Arial"/>
          <w:sz w:val="20"/>
          <w:szCs w:val="20"/>
        </w:rPr>
        <w:t xml:space="preserve">f </w:t>
      </w:r>
      <w:r>
        <w:rPr>
          <w:rFonts w:ascii="Arial" w:hAnsi="Arial" w:cs="Arial"/>
          <w:spacing w:val="11"/>
          <w:sz w:val="20"/>
          <w:szCs w:val="20"/>
        </w:rPr>
        <w:t xml:space="preserve"> </w:t>
      </w:r>
      <w:r>
        <w:rPr>
          <w:rFonts w:ascii="Arial" w:hAnsi="Arial" w:cs="Arial"/>
          <w:sz w:val="20"/>
          <w:szCs w:val="20"/>
        </w:rPr>
        <w:t>i</w:t>
      </w:r>
      <w:r>
        <w:rPr>
          <w:rFonts w:ascii="Arial" w:hAnsi="Arial" w:cs="Arial"/>
          <w:spacing w:val="-4"/>
          <w:sz w:val="20"/>
          <w:szCs w:val="20"/>
        </w:rPr>
        <w:t>t</w:t>
      </w:r>
      <w:r>
        <w:rPr>
          <w:rFonts w:ascii="Arial" w:hAnsi="Arial" w:cs="Arial"/>
          <w:sz w:val="20"/>
          <w:szCs w:val="20"/>
        </w:rPr>
        <w:t xml:space="preserve">s </w:t>
      </w:r>
      <w:r>
        <w:rPr>
          <w:rFonts w:ascii="Arial" w:hAnsi="Arial" w:cs="Arial"/>
          <w:spacing w:val="11"/>
          <w:sz w:val="20"/>
          <w:szCs w:val="20"/>
        </w:rPr>
        <w:t xml:space="preserve"> </w:t>
      </w:r>
      <w:r>
        <w:rPr>
          <w:rFonts w:ascii="Arial" w:hAnsi="Arial" w:cs="Arial"/>
          <w:sz w:val="20"/>
          <w:szCs w:val="20"/>
        </w:rPr>
        <w:t>obliga</w:t>
      </w:r>
      <w:r>
        <w:rPr>
          <w:rFonts w:ascii="Arial" w:hAnsi="Arial" w:cs="Arial"/>
          <w:spacing w:val="7"/>
          <w:sz w:val="20"/>
          <w:szCs w:val="20"/>
        </w:rPr>
        <w:t>t</w:t>
      </w:r>
      <w:r>
        <w:rPr>
          <w:rFonts w:ascii="Arial" w:hAnsi="Arial" w:cs="Arial"/>
          <w:sz w:val="20"/>
          <w:szCs w:val="20"/>
        </w:rPr>
        <w:t xml:space="preserve">ions </w:t>
      </w:r>
      <w:r>
        <w:rPr>
          <w:rFonts w:ascii="Arial" w:hAnsi="Arial" w:cs="Arial"/>
          <w:spacing w:val="11"/>
          <w:sz w:val="20"/>
          <w:szCs w:val="20"/>
        </w:rPr>
        <w:t xml:space="preserve"> </w:t>
      </w:r>
      <w:r>
        <w:rPr>
          <w:rFonts w:ascii="Arial" w:hAnsi="Arial" w:cs="Arial"/>
          <w:sz w:val="20"/>
          <w:szCs w:val="20"/>
        </w:rPr>
        <w:t xml:space="preserve">hereunder </w:t>
      </w:r>
      <w:r>
        <w:rPr>
          <w:rFonts w:ascii="Arial" w:hAnsi="Arial" w:cs="Arial"/>
          <w:spacing w:val="11"/>
          <w:sz w:val="20"/>
          <w:szCs w:val="20"/>
        </w:rPr>
        <w:t xml:space="preserve"> </w:t>
      </w:r>
      <w:r>
        <w:rPr>
          <w:rFonts w:ascii="Arial" w:hAnsi="Arial" w:cs="Arial"/>
          <w:sz w:val="20"/>
          <w:szCs w:val="20"/>
        </w:rPr>
        <w:t xml:space="preserve">shall </w:t>
      </w:r>
      <w:r>
        <w:rPr>
          <w:rFonts w:ascii="Arial" w:hAnsi="Arial" w:cs="Arial"/>
          <w:spacing w:val="11"/>
          <w:sz w:val="20"/>
          <w:szCs w:val="20"/>
        </w:rPr>
        <w:t xml:space="preserve"> </w:t>
      </w:r>
      <w:r>
        <w:rPr>
          <w:rFonts w:ascii="Arial" w:hAnsi="Arial" w:cs="Arial"/>
          <w:sz w:val="20"/>
          <w:szCs w:val="20"/>
        </w:rPr>
        <w:t xml:space="preserve">not </w:t>
      </w:r>
      <w:r>
        <w:rPr>
          <w:rFonts w:ascii="Arial" w:hAnsi="Arial" w:cs="Arial"/>
          <w:spacing w:val="11"/>
          <w:sz w:val="20"/>
          <w:szCs w:val="20"/>
        </w:rPr>
        <w:t xml:space="preserve"> </w:t>
      </w:r>
      <w:r>
        <w:rPr>
          <w:rFonts w:ascii="Arial" w:hAnsi="Arial" w:cs="Arial"/>
          <w:sz w:val="20"/>
          <w:szCs w:val="20"/>
        </w:rPr>
        <w:t xml:space="preserve">be considered to be a breach of, or default under, the PO </w:t>
      </w:r>
      <w:r>
        <w:rPr>
          <w:rFonts w:ascii="Arial" w:hAnsi="Arial" w:cs="Arial"/>
          <w:spacing w:val="-2"/>
          <w:sz w:val="20"/>
          <w:szCs w:val="20"/>
        </w:rPr>
        <w:t>a</w:t>
      </w:r>
      <w:r>
        <w:rPr>
          <w:rFonts w:ascii="Arial" w:hAnsi="Arial" w:cs="Arial"/>
          <w:sz w:val="20"/>
          <w:szCs w:val="20"/>
        </w:rPr>
        <w:t>nd/or</w:t>
      </w:r>
      <w:r>
        <w:rPr>
          <w:rFonts w:ascii="Arial" w:hAnsi="Arial" w:cs="Arial"/>
          <w:spacing w:val="2"/>
          <w:sz w:val="20"/>
          <w:szCs w:val="20"/>
        </w:rPr>
        <w:t xml:space="preserve"> </w:t>
      </w:r>
      <w:r>
        <w:rPr>
          <w:rFonts w:ascii="Arial" w:hAnsi="Arial" w:cs="Arial"/>
          <w:sz w:val="20"/>
          <w:szCs w:val="20"/>
        </w:rPr>
        <w:t>any</w:t>
      </w:r>
      <w:r>
        <w:rPr>
          <w:rFonts w:ascii="Arial" w:hAnsi="Arial" w:cs="Arial"/>
          <w:spacing w:val="2"/>
          <w:sz w:val="20"/>
          <w:szCs w:val="20"/>
        </w:rPr>
        <w:t xml:space="preserve"> </w:t>
      </w:r>
      <w:r>
        <w:rPr>
          <w:rFonts w:ascii="Arial" w:hAnsi="Arial" w:cs="Arial"/>
          <w:sz w:val="20"/>
          <w:szCs w:val="20"/>
        </w:rPr>
        <w:t>agreement</w:t>
      </w:r>
      <w:r>
        <w:rPr>
          <w:rFonts w:ascii="Arial" w:hAnsi="Arial" w:cs="Arial"/>
          <w:spacing w:val="2"/>
          <w:sz w:val="20"/>
          <w:szCs w:val="20"/>
        </w:rPr>
        <w:t xml:space="preserve"> </w:t>
      </w:r>
      <w:r>
        <w:rPr>
          <w:rFonts w:ascii="Arial" w:hAnsi="Arial" w:cs="Arial"/>
          <w:sz w:val="20"/>
          <w:szCs w:val="20"/>
        </w:rPr>
        <w:t>ins</w:t>
      </w:r>
      <w:r>
        <w:rPr>
          <w:rFonts w:ascii="Arial" w:hAnsi="Arial" w:cs="Arial"/>
          <w:spacing w:val="-4"/>
          <w:sz w:val="20"/>
          <w:szCs w:val="20"/>
        </w:rPr>
        <w:t>o</w:t>
      </w:r>
      <w:r>
        <w:rPr>
          <w:rFonts w:ascii="Arial" w:hAnsi="Arial" w:cs="Arial"/>
          <w:sz w:val="20"/>
          <w:szCs w:val="20"/>
        </w:rPr>
        <w:t>far as such liabili</w:t>
      </w:r>
      <w:r>
        <w:rPr>
          <w:rFonts w:ascii="Arial" w:hAnsi="Arial" w:cs="Arial"/>
          <w:spacing w:val="1"/>
          <w:sz w:val="20"/>
          <w:szCs w:val="20"/>
        </w:rPr>
        <w:t>t</w:t>
      </w:r>
      <w:r>
        <w:rPr>
          <w:rFonts w:ascii="Arial" w:hAnsi="Arial" w:cs="Arial"/>
          <w:sz w:val="20"/>
          <w:szCs w:val="20"/>
        </w:rPr>
        <w:t>y arises fr</w:t>
      </w:r>
      <w:r>
        <w:rPr>
          <w:rFonts w:ascii="Arial" w:hAnsi="Arial" w:cs="Arial"/>
          <w:spacing w:val="4"/>
          <w:sz w:val="20"/>
          <w:szCs w:val="20"/>
        </w:rPr>
        <w:t>o</w:t>
      </w:r>
      <w:r>
        <w:rPr>
          <w:rFonts w:ascii="Arial" w:hAnsi="Arial" w:cs="Arial"/>
          <w:sz w:val="20"/>
          <w:szCs w:val="20"/>
        </w:rPr>
        <w:t xml:space="preserve">m an event of force majeure, provided however that (i) </w:t>
      </w:r>
      <w:r>
        <w:rPr>
          <w:rFonts w:ascii="Arial" w:hAnsi="Arial" w:cs="Arial"/>
          <w:spacing w:val="-4"/>
          <w:sz w:val="20"/>
          <w:szCs w:val="20"/>
        </w:rPr>
        <w:t>a</w:t>
      </w:r>
      <w:r>
        <w:rPr>
          <w:rFonts w:ascii="Arial" w:hAnsi="Arial" w:cs="Arial"/>
          <w:sz w:val="20"/>
          <w:szCs w:val="20"/>
        </w:rPr>
        <w:t>s soon as possible after being affected by a force majeure (but in no event more than three</w:t>
      </w:r>
      <w:r>
        <w:rPr>
          <w:rFonts w:ascii="Arial" w:hAnsi="Arial" w:cs="Arial"/>
          <w:spacing w:val="32"/>
          <w:sz w:val="20"/>
          <w:szCs w:val="20"/>
        </w:rPr>
        <w:t xml:space="preserve"> </w:t>
      </w:r>
      <w:r>
        <w:rPr>
          <w:rFonts w:ascii="Arial" w:hAnsi="Arial" w:cs="Arial"/>
          <w:sz w:val="20"/>
          <w:szCs w:val="20"/>
        </w:rPr>
        <w:t>(3)</w:t>
      </w:r>
      <w:r>
        <w:rPr>
          <w:rFonts w:ascii="Arial" w:hAnsi="Arial" w:cs="Arial"/>
          <w:spacing w:val="32"/>
          <w:sz w:val="20"/>
          <w:szCs w:val="20"/>
        </w:rPr>
        <w:t xml:space="preserve"> </w:t>
      </w:r>
      <w:r>
        <w:rPr>
          <w:rFonts w:ascii="Arial" w:hAnsi="Arial" w:cs="Arial"/>
          <w:sz w:val="20"/>
          <w:szCs w:val="20"/>
        </w:rPr>
        <w:t>days</w:t>
      </w:r>
      <w:r>
        <w:rPr>
          <w:rFonts w:ascii="Arial" w:hAnsi="Arial" w:cs="Arial"/>
          <w:spacing w:val="32"/>
          <w:sz w:val="20"/>
          <w:szCs w:val="20"/>
        </w:rPr>
        <w:t xml:space="preserve"> </w:t>
      </w:r>
      <w:r>
        <w:rPr>
          <w:rFonts w:ascii="Arial" w:hAnsi="Arial" w:cs="Arial"/>
          <w:sz w:val="20"/>
          <w:szCs w:val="20"/>
        </w:rPr>
        <w:t>thereafter)</w:t>
      </w:r>
      <w:r>
        <w:rPr>
          <w:rFonts w:ascii="Arial" w:hAnsi="Arial" w:cs="Arial"/>
          <w:spacing w:val="32"/>
          <w:sz w:val="20"/>
          <w:szCs w:val="20"/>
        </w:rPr>
        <w:t xml:space="preserve"> </w:t>
      </w:r>
      <w:r>
        <w:rPr>
          <w:rFonts w:ascii="Arial" w:hAnsi="Arial" w:cs="Arial"/>
          <w:sz w:val="20"/>
          <w:szCs w:val="20"/>
        </w:rPr>
        <w:t>the</w:t>
      </w:r>
      <w:r>
        <w:rPr>
          <w:rFonts w:ascii="Arial" w:hAnsi="Arial" w:cs="Arial"/>
          <w:spacing w:val="32"/>
          <w:sz w:val="20"/>
          <w:szCs w:val="20"/>
        </w:rPr>
        <w:t xml:space="preserve"> </w:t>
      </w:r>
      <w:r>
        <w:rPr>
          <w:rFonts w:ascii="Arial" w:hAnsi="Arial" w:cs="Arial"/>
          <w:sz w:val="20"/>
          <w:szCs w:val="20"/>
        </w:rPr>
        <w:t>party</w:t>
      </w:r>
      <w:r>
        <w:rPr>
          <w:rFonts w:ascii="Arial" w:hAnsi="Arial" w:cs="Arial"/>
          <w:spacing w:val="32"/>
          <w:sz w:val="20"/>
          <w:szCs w:val="20"/>
        </w:rPr>
        <w:t xml:space="preserve"> </w:t>
      </w:r>
      <w:r>
        <w:rPr>
          <w:rFonts w:ascii="Arial" w:hAnsi="Arial" w:cs="Arial"/>
          <w:sz w:val="20"/>
          <w:szCs w:val="20"/>
        </w:rPr>
        <w:t>so</w:t>
      </w:r>
      <w:r>
        <w:rPr>
          <w:rFonts w:ascii="Arial" w:hAnsi="Arial" w:cs="Arial"/>
          <w:spacing w:val="32"/>
          <w:sz w:val="20"/>
          <w:szCs w:val="20"/>
        </w:rPr>
        <w:t xml:space="preserve"> </w:t>
      </w:r>
      <w:r>
        <w:rPr>
          <w:rFonts w:ascii="Arial" w:hAnsi="Arial" w:cs="Arial"/>
          <w:sz w:val="20"/>
          <w:szCs w:val="20"/>
        </w:rPr>
        <w:t>affected</w:t>
      </w:r>
      <w:r>
        <w:rPr>
          <w:rFonts w:ascii="Arial" w:hAnsi="Arial" w:cs="Arial"/>
          <w:spacing w:val="32"/>
          <w:sz w:val="20"/>
          <w:szCs w:val="20"/>
        </w:rPr>
        <w:t xml:space="preserve"> </w:t>
      </w:r>
      <w:r>
        <w:rPr>
          <w:rFonts w:ascii="Arial" w:hAnsi="Arial" w:cs="Arial"/>
          <w:sz w:val="20"/>
          <w:szCs w:val="20"/>
        </w:rPr>
        <w:t>shall</w:t>
      </w:r>
      <w:r>
        <w:rPr>
          <w:rFonts w:ascii="Arial" w:hAnsi="Arial" w:cs="Arial"/>
          <w:spacing w:val="32"/>
          <w:sz w:val="20"/>
          <w:szCs w:val="20"/>
        </w:rPr>
        <w:t xml:space="preserve"> </w:t>
      </w:r>
      <w:r>
        <w:rPr>
          <w:rFonts w:ascii="Arial" w:hAnsi="Arial" w:cs="Arial"/>
          <w:sz w:val="20"/>
          <w:szCs w:val="20"/>
        </w:rPr>
        <w:t>furnish</w:t>
      </w:r>
      <w:r>
        <w:rPr>
          <w:rFonts w:ascii="Arial" w:hAnsi="Arial" w:cs="Arial"/>
          <w:spacing w:val="31"/>
          <w:sz w:val="20"/>
          <w:szCs w:val="20"/>
        </w:rPr>
        <w:t xml:space="preserve"> </w:t>
      </w:r>
      <w:r>
        <w:rPr>
          <w:rFonts w:ascii="Arial" w:hAnsi="Arial" w:cs="Arial"/>
          <w:sz w:val="20"/>
          <w:szCs w:val="20"/>
        </w:rPr>
        <w:t>to</w:t>
      </w:r>
      <w:r>
        <w:rPr>
          <w:rFonts w:ascii="Arial" w:hAnsi="Arial" w:cs="Arial"/>
          <w:spacing w:val="31"/>
          <w:sz w:val="20"/>
          <w:szCs w:val="20"/>
        </w:rPr>
        <w:t xml:space="preserve"> </w:t>
      </w:r>
      <w:r>
        <w:rPr>
          <w:rFonts w:ascii="Arial" w:hAnsi="Arial" w:cs="Arial"/>
          <w:sz w:val="20"/>
          <w:szCs w:val="20"/>
        </w:rPr>
        <w:t>the</w:t>
      </w:r>
      <w:r>
        <w:rPr>
          <w:rFonts w:ascii="Arial" w:hAnsi="Arial" w:cs="Arial"/>
          <w:spacing w:val="31"/>
          <w:sz w:val="20"/>
          <w:szCs w:val="20"/>
        </w:rPr>
        <w:t xml:space="preserve"> </w:t>
      </w:r>
      <w:r>
        <w:rPr>
          <w:rFonts w:ascii="Arial" w:hAnsi="Arial" w:cs="Arial"/>
          <w:sz w:val="20"/>
          <w:szCs w:val="20"/>
        </w:rPr>
        <w:t>other</w:t>
      </w:r>
      <w:r>
        <w:rPr>
          <w:rFonts w:ascii="Arial" w:hAnsi="Arial" w:cs="Arial"/>
          <w:spacing w:val="31"/>
          <w:sz w:val="20"/>
          <w:szCs w:val="20"/>
        </w:rPr>
        <w:t xml:space="preserve"> </w:t>
      </w:r>
      <w:r>
        <w:rPr>
          <w:rFonts w:ascii="Arial" w:hAnsi="Arial" w:cs="Arial"/>
          <w:sz w:val="20"/>
          <w:szCs w:val="20"/>
        </w:rPr>
        <w:t>party</w:t>
      </w:r>
      <w:r>
        <w:rPr>
          <w:rFonts w:ascii="Arial" w:hAnsi="Arial" w:cs="Arial"/>
          <w:spacing w:val="22"/>
          <w:sz w:val="20"/>
          <w:szCs w:val="20"/>
        </w:rPr>
        <w:t xml:space="preserve"> </w:t>
      </w:r>
      <w:r>
        <w:rPr>
          <w:rFonts w:ascii="Arial" w:hAnsi="Arial" w:cs="Arial"/>
          <w:sz w:val="20"/>
          <w:szCs w:val="20"/>
        </w:rPr>
        <w:t xml:space="preserve">all </w:t>
      </w:r>
      <w:r>
        <w:rPr>
          <w:rFonts w:ascii="Arial" w:hAnsi="Arial" w:cs="Arial"/>
          <w:spacing w:val="-1"/>
          <w:sz w:val="20"/>
          <w:szCs w:val="20"/>
        </w:rPr>
        <w:t>particular</w:t>
      </w:r>
      <w:r>
        <w:rPr>
          <w:rFonts w:ascii="Arial" w:hAnsi="Arial" w:cs="Arial"/>
          <w:sz w:val="20"/>
          <w:szCs w:val="20"/>
        </w:rPr>
        <w:t xml:space="preserve">s </w:t>
      </w:r>
      <w:r>
        <w:rPr>
          <w:rFonts w:ascii="Arial" w:hAnsi="Arial" w:cs="Arial"/>
          <w:spacing w:val="-1"/>
          <w:sz w:val="20"/>
          <w:szCs w:val="20"/>
        </w:rPr>
        <w:t>o</w:t>
      </w:r>
      <w:r>
        <w:rPr>
          <w:rFonts w:ascii="Arial" w:hAnsi="Arial" w:cs="Arial"/>
          <w:sz w:val="20"/>
          <w:szCs w:val="20"/>
        </w:rPr>
        <w:t xml:space="preserve">f </w:t>
      </w:r>
      <w:r>
        <w:rPr>
          <w:rFonts w:ascii="Arial" w:hAnsi="Arial" w:cs="Arial"/>
          <w:spacing w:val="-1"/>
          <w:sz w:val="20"/>
          <w:szCs w:val="20"/>
        </w:rPr>
        <w:t>th</w:t>
      </w:r>
      <w:r>
        <w:rPr>
          <w:rFonts w:ascii="Arial" w:hAnsi="Arial" w:cs="Arial"/>
          <w:sz w:val="20"/>
          <w:szCs w:val="20"/>
        </w:rPr>
        <w:t xml:space="preserve">e </w:t>
      </w:r>
      <w:r>
        <w:rPr>
          <w:rFonts w:ascii="Arial" w:hAnsi="Arial" w:cs="Arial"/>
          <w:spacing w:val="-1"/>
          <w:sz w:val="20"/>
          <w:szCs w:val="20"/>
        </w:rPr>
        <w:t>forc</w:t>
      </w:r>
      <w:r>
        <w:rPr>
          <w:rFonts w:ascii="Arial" w:hAnsi="Arial" w:cs="Arial"/>
          <w:sz w:val="20"/>
          <w:szCs w:val="20"/>
        </w:rPr>
        <w:t xml:space="preserve">e </w:t>
      </w:r>
      <w:r>
        <w:rPr>
          <w:rFonts w:ascii="Arial" w:hAnsi="Arial" w:cs="Arial"/>
          <w:spacing w:val="-1"/>
          <w:sz w:val="20"/>
          <w:szCs w:val="20"/>
        </w:rPr>
        <w:t>majeur</w:t>
      </w:r>
      <w:r>
        <w:rPr>
          <w:rFonts w:ascii="Arial" w:hAnsi="Arial" w:cs="Arial"/>
          <w:sz w:val="20"/>
          <w:szCs w:val="20"/>
        </w:rPr>
        <w:t xml:space="preserve">e </w:t>
      </w:r>
      <w:r>
        <w:rPr>
          <w:rFonts w:ascii="Arial" w:hAnsi="Arial" w:cs="Arial"/>
          <w:spacing w:val="-1"/>
          <w:sz w:val="20"/>
          <w:szCs w:val="20"/>
        </w:rPr>
        <w:t>an</w:t>
      </w:r>
      <w:r>
        <w:rPr>
          <w:rFonts w:ascii="Arial" w:hAnsi="Arial" w:cs="Arial"/>
          <w:sz w:val="20"/>
          <w:szCs w:val="20"/>
        </w:rPr>
        <w:t xml:space="preserve">d </w:t>
      </w:r>
      <w:r>
        <w:rPr>
          <w:rFonts w:ascii="Arial" w:hAnsi="Arial" w:cs="Arial"/>
          <w:spacing w:val="-1"/>
          <w:sz w:val="20"/>
          <w:szCs w:val="20"/>
        </w:rPr>
        <w:t>th</w:t>
      </w:r>
      <w:r>
        <w:rPr>
          <w:rFonts w:ascii="Arial" w:hAnsi="Arial" w:cs="Arial"/>
          <w:sz w:val="20"/>
          <w:szCs w:val="20"/>
        </w:rPr>
        <w:t xml:space="preserve">e </w:t>
      </w:r>
      <w:r>
        <w:rPr>
          <w:rFonts w:ascii="Arial" w:hAnsi="Arial" w:cs="Arial"/>
          <w:spacing w:val="-1"/>
          <w:sz w:val="20"/>
          <w:szCs w:val="20"/>
        </w:rPr>
        <w:t>manne</w:t>
      </w:r>
      <w:r>
        <w:rPr>
          <w:rFonts w:ascii="Arial" w:hAnsi="Arial" w:cs="Arial"/>
          <w:sz w:val="20"/>
          <w:szCs w:val="20"/>
        </w:rPr>
        <w:t xml:space="preserve">r </w:t>
      </w:r>
      <w:r>
        <w:rPr>
          <w:rFonts w:ascii="Arial" w:hAnsi="Arial" w:cs="Arial"/>
          <w:spacing w:val="-1"/>
          <w:sz w:val="20"/>
          <w:szCs w:val="20"/>
        </w:rPr>
        <w:t>i</w:t>
      </w:r>
      <w:r>
        <w:rPr>
          <w:rFonts w:ascii="Arial" w:hAnsi="Arial" w:cs="Arial"/>
          <w:sz w:val="20"/>
          <w:szCs w:val="20"/>
        </w:rPr>
        <w:t xml:space="preserve">n </w:t>
      </w:r>
      <w:r>
        <w:rPr>
          <w:rFonts w:ascii="Arial" w:hAnsi="Arial" w:cs="Arial"/>
          <w:spacing w:val="-1"/>
          <w:sz w:val="20"/>
          <w:szCs w:val="20"/>
        </w:rPr>
        <w:t>whic</w:t>
      </w:r>
      <w:r>
        <w:rPr>
          <w:rFonts w:ascii="Arial" w:hAnsi="Arial" w:cs="Arial"/>
          <w:sz w:val="20"/>
          <w:szCs w:val="20"/>
        </w:rPr>
        <w:t xml:space="preserve">h </w:t>
      </w:r>
      <w:r>
        <w:rPr>
          <w:rFonts w:ascii="Arial" w:hAnsi="Arial" w:cs="Arial"/>
          <w:spacing w:val="-1"/>
          <w:sz w:val="20"/>
          <w:szCs w:val="20"/>
        </w:rPr>
        <w:t>it</w:t>
      </w:r>
      <w:r>
        <w:rPr>
          <w:rFonts w:ascii="Arial" w:hAnsi="Arial" w:cs="Arial"/>
          <w:sz w:val="20"/>
          <w:szCs w:val="20"/>
        </w:rPr>
        <w:t xml:space="preserve">s </w:t>
      </w:r>
      <w:r>
        <w:rPr>
          <w:rFonts w:ascii="Arial" w:hAnsi="Arial" w:cs="Arial"/>
          <w:spacing w:val="-1"/>
          <w:sz w:val="20"/>
          <w:szCs w:val="20"/>
        </w:rPr>
        <w:t>performanc</w:t>
      </w:r>
      <w:r>
        <w:rPr>
          <w:rFonts w:ascii="Arial" w:hAnsi="Arial" w:cs="Arial"/>
          <w:sz w:val="20"/>
          <w:szCs w:val="20"/>
        </w:rPr>
        <w:t xml:space="preserve">e </w:t>
      </w:r>
      <w:r>
        <w:rPr>
          <w:rFonts w:ascii="Arial" w:hAnsi="Arial" w:cs="Arial"/>
          <w:spacing w:val="-1"/>
          <w:sz w:val="20"/>
          <w:szCs w:val="20"/>
        </w:rPr>
        <w:t>i</w:t>
      </w:r>
      <w:r>
        <w:rPr>
          <w:rFonts w:ascii="Arial" w:hAnsi="Arial" w:cs="Arial"/>
          <w:sz w:val="20"/>
          <w:szCs w:val="20"/>
        </w:rPr>
        <w:t xml:space="preserve">s </w:t>
      </w:r>
      <w:r>
        <w:rPr>
          <w:rFonts w:ascii="Arial" w:hAnsi="Arial" w:cs="Arial"/>
          <w:spacing w:val="-1"/>
          <w:sz w:val="20"/>
          <w:szCs w:val="20"/>
        </w:rPr>
        <w:t xml:space="preserve">thereby </w:t>
      </w:r>
      <w:r>
        <w:rPr>
          <w:rFonts w:ascii="Arial" w:hAnsi="Arial" w:cs="Arial"/>
          <w:sz w:val="20"/>
          <w:szCs w:val="20"/>
        </w:rPr>
        <w:t xml:space="preserve">prevented </w:t>
      </w:r>
      <w:r>
        <w:rPr>
          <w:rFonts w:ascii="Arial" w:hAnsi="Arial" w:cs="Arial"/>
          <w:spacing w:val="1"/>
          <w:sz w:val="20"/>
          <w:szCs w:val="20"/>
        </w:rPr>
        <w:t xml:space="preserve"> </w:t>
      </w:r>
      <w:r>
        <w:rPr>
          <w:rFonts w:ascii="Arial" w:hAnsi="Arial" w:cs="Arial"/>
          <w:sz w:val="20"/>
          <w:szCs w:val="20"/>
        </w:rPr>
        <w:t xml:space="preserve">or </w:t>
      </w:r>
      <w:r>
        <w:rPr>
          <w:rFonts w:ascii="Arial" w:hAnsi="Arial" w:cs="Arial"/>
          <w:spacing w:val="1"/>
          <w:sz w:val="20"/>
          <w:szCs w:val="20"/>
        </w:rPr>
        <w:t xml:space="preserve"> </w:t>
      </w:r>
      <w:r>
        <w:rPr>
          <w:rFonts w:ascii="Arial" w:hAnsi="Arial" w:cs="Arial"/>
          <w:sz w:val="20"/>
          <w:szCs w:val="20"/>
        </w:rPr>
        <w:t xml:space="preserve">delayed </w:t>
      </w:r>
      <w:r>
        <w:rPr>
          <w:rFonts w:ascii="Arial" w:hAnsi="Arial" w:cs="Arial"/>
          <w:spacing w:val="1"/>
          <w:sz w:val="20"/>
          <w:szCs w:val="20"/>
        </w:rPr>
        <w:t xml:space="preserve"> </w:t>
      </w:r>
      <w:r>
        <w:rPr>
          <w:rFonts w:ascii="Arial" w:hAnsi="Arial" w:cs="Arial"/>
          <w:sz w:val="20"/>
          <w:szCs w:val="20"/>
        </w:rPr>
        <w:t xml:space="preserve">and </w:t>
      </w:r>
      <w:r>
        <w:rPr>
          <w:rFonts w:ascii="Arial" w:hAnsi="Arial" w:cs="Arial"/>
          <w:spacing w:val="1"/>
          <w:sz w:val="20"/>
          <w:szCs w:val="20"/>
        </w:rPr>
        <w:t xml:space="preserve"> </w:t>
      </w:r>
      <w:r>
        <w:rPr>
          <w:rFonts w:ascii="Arial" w:hAnsi="Arial" w:cs="Arial"/>
          <w:sz w:val="20"/>
          <w:szCs w:val="20"/>
        </w:rPr>
        <w:t xml:space="preserve">(ii) </w:t>
      </w:r>
      <w:r>
        <w:rPr>
          <w:rFonts w:ascii="Arial" w:hAnsi="Arial" w:cs="Arial"/>
          <w:spacing w:val="1"/>
          <w:sz w:val="20"/>
          <w:szCs w:val="20"/>
        </w:rPr>
        <w:t xml:space="preserve"> </w:t>
      </w:r>
      <w:r>
        <w:rPr>
          <w:rFonts w:ascii="Arial" w:hAnsi="Arial" w:cs="Arial"/>
          <w:sz w:val="20"/>
          <w:szCs w:val="20"/>
        </w:rPr>
        <w:t xml:space="preserve">the </w:t>
      </w:r>
      <w:r>
        <w:rPr>
          <w:rFonts w:ascii="Arial" w:hAnsi="Arial" w:cs="Arial"/>
          <w:spacing w:val="3"/>
          <w:sz w:val="20"/>
          <w:szCs w:val="20"/>
        </w:rPr>
        <w:t xml:space="preserve"> </w:t>
      </w:r>
      <w:r>
        <w:rPr>
          <w:rFonts w:ascii="Arial" w:hAnsi="Arial" w:cs="Arial"/>
          <w:sz w:val="20"/>
          <w:szCs w:val="20"/>
        </w:rPr>
        <w:t xml:space="preserve">party  affected </w:t>
      </w:r>
      <w:r>
        <w:rPr>
          <w:rFonts w:ascii="Arial" w:hAnsi="Arial" w:cs="Arial"/>
          <w:spacing w:val="3"/>
          <w:sz w:val="20"/>
          <w:szCs w:val="20"/>
        </w:rPr>
        <w:t xml:space="preserve"> </w:t>
      </w:r>
      <w:r>
        <w:rPr>
          <w:rFonts w:ascii="Arial" w:hAnsi="Arial" w:cs="Arial"/>
          <w:sz w:val="20"/>
          <w:szCs w:val="20"/>
        </w:rPr>
        <w:t xml:space="preserve">by </w:t>
      </w:r>
      <w:r>
        <w:rPr>
          <w:rFonts w:ascii="Arial" w:hAnsi="Arial" w:cs="Arial"/>
          <w:spacing w:val="3"/>
          <w:sz w:val="20"/>
          <w:szCs w:val="20"/>
        </w:rPr>
        <w:t xml:space="preserve"> </w:t>
      </w:r>
      <w:r>
        <w:rPr>
          <w:rFonts w:ascii="Arial" w:hAnsi="Arial" w:cs="Arial"/>
          <w:sz w:val="20"/>
          <w:szCs w:val="20"/>
        </w:rPr>
        <w:t xml:space="preserve">such </w:t>
      </w:r>
      <w:r>
        <w:rPr>
          <w:rFonts w:ascii="Arial" w:hAnsi="Arial" w:cs="Arial"/>
          <w:spacing w:val="3"/>
          <w:sz w:val="20"/>
          <w:szCs w:val="20"/>
        </w:rPr>
        <w:t xml:space="preserve"> </w:t>
      </w:r>
      <w:r>
        <w:rPr>
          <w:rFonts w:ascii="Arial" w:hAnsi="Arial" w:cs="Arial"/>
          <w:sz w:val="20"/>
          <w:szCs w:val="20"/>
        </w:rPr>
        <w:t xml:space="preserve">an </w:t>
      </w:r>
      <w:r>
        <w:rPr>
          <w:rFonts w:ascii="Arial" w:hAnsi="Arial" w:cs="Arial"/>
          <w:spacing w:val="3"/>
          <w:sz w:val="20"/>
          <w:szCs w:val="20"/>
        </w:rPr>
        <w:t xml:space="preserve"> </w:t>
      </w:r>
      <w:r>
        <w:rPr>
          <w:rFonts w:ascii="Arial" w:hAnsi="Arial" w:cs="Arial"/>
          <w:sz w:val="20"/>
          <w:szCs w:val="20"/>
        </w:rPr>
        <w:t xml:space="preserve">event </w:t>
      </w:r>
      <w:r>
        <w:rPr>
          <w:rFonts w:ascii="Arial" w:hAnsi="Arial" w:cs="Arial"/>
          <w:spacing w:val="3"/>
          <w:sz w:val="20"/>
          <w:szCs w:val="20"/>
        </w:rPr>
        <w:t xml:space="preserve"> </w:t>
      </w:r>
      <w:r>
        <w:rPr>
          <w:rFonts w:ascii="Arial" w:hAnsi="Arial" w:cs="Arial"/>
          <w:sz w:val="20"/>
          <w:szCs w:val="20"/>
        </w:rPr>
        <w:t>takes all reasonable precautions, due care and reasonable alterna</w:t>
      </w:r>
      <w:r>
        <w:rPr>
          <w:rFonts w:ascii="Arial" w:hAnsi="Arial" w:cs="Arial"/>
          <w:spacing w:val="3"/>
          <w:sz w:val="20"/>
          <w:szCs w:val="20"/>
        </w:rPr>
        <w:t>t</w:t>
      </w:r>
      <w:r>
        <w:rPr>
          <w:rFonts w:ascii="Arial" w:hAnsi="Arial" w:cs="Arial"/>
          <w:sz w:val="20"/>
          <w:szCs w:val="20"/>
        </w:rPr>
        <w:t>ive measure</w:t>
      </w:r>
      <w:r>
        <w:rPr>
          <w:rFonts w:ascii="Arial" w:hAnsi="Arial" w:cs="Arial"/>
          <w:spacing w:val="-7"/>
          <w:sz w:val="20"/>
          <w:szCs w:val="20"/>
        </w:rPr>
        <w:t>s</w:t>
      </w:r>
      <w:r>
        <w:rPr>
          <w:rFonts w:ascii="Arial" w:hAnsi="Arial" w:cs="Arial"/>
          <w:sz w:val="20"/>
          <w:szCs w:val="20"/>
        </w:rPr>
        <w:t>, all wi</w:t>
      </w:r>
      <w:r>
        <w:rPr>
          <w:rFonts w:ascii="Arial" w:hAnsi="Arial" w:cs="Arial"/>
          <w:spacing w:val="-3"/>
          <w:sz w:val="20"/>
          <w:szCs w:val="20"/>
        </w:rPr>
        <w:t>t</w:t>
      </w:r>
      <w:r>
        <w:rPr>
          <w:rFonts w:ascii="Arial" w:hAnsi="Arial" w:cs="Arial"/>
          <w:sz w:val="20"/>
          <w:szCs w:val="20"/>
        </w:rPr>
        <w:t>h the objec</w:t>
      </w:r>
      <w:r>
        <w:rPr>
          <w:rFonts w:ascii="Arial" w:hAnsi="Arial" w:cs="Arial"/>
          <w:spacing w:val="5"/>
          <w:sz w:val="20"/>
          <w:szCs w:val="20"/>
        </w:rPr>
        <w:t>t</w:t>
      </w:r>
      <w:r>
        <w:rPr>
          <w:rFonts w:ascii="Arial" w:hAnsi="Arial" w:cs="Arial"/>
          <w:sz w:val="20"/>
          <w:szCs w:val="20"/>
        </w:rPr>
        <w:t>ive</w:t>
      </w:r>
      <w:r>
        <w:rPr>
          <w:rFonts w:ascii="Arial" w:hAnsi="Arial" w:cs="Arial"/>
          <w:spacing w:val="2"/>
          <w:sz w:val="20"/>
          <w:szCs w:val="20"/>
        </w:rPr>
        <w:t xml:space="preserve"> </w:t>
      </w:r>
      <w:r>
        <w:rPr>
          <w:rFonts w:ascii="Arial" w:hAnsi="Arial" w:cs="Arial"/>
          <w:sz w:val="20"/>
          <w:szCs w:val="20"/>
        </w:rPr>
        <w:t>of</w:t>
      </w:r>
      <w:r>
        <w:rPr>
          <w:rFonts w:ascii="Arial" w:hAnsi="Arial" w:cs="Arial"/>
          <w:spacing w:val="2"/>
          <w:sz w:val="20"/>
          <w:szCs w:val="20"/>
        </w:rPr>
        <w:t xml:space="preserve"> </w:t>
      </w:r>
      <w:r>
        <w:rPr>
          <w:rFonts w:ascii="Arial" w:hAnsi="Arial" w:cs="Arial"/>
          <w:sz w:val="20"/>
          <w:szCs w:val="20"/>
        </w:rPr>
        <w:t>carrying</w:t>
      </w:r>
      <w:r>
        <w:rPr>
          <w:rFonts w:ascii="Arial" w:hAnsi="Arial" w:cs="Arial"/>
          <w:spacing w:val="2"/>
          <w:sz w:val="20"/>
          <w:szCs w:val="20"/>
        </w:rPr>
        <w:t xml:space="preserve"> </w:t>
      </w:r>
      <w:r>
        <w:rPr>
          <w:rFonts w:ascii="Arial" w:hAnsi="Arial" w:cs="Arial"/>
          <w:sz w:val="20"/>
          <w:szCs w:val="20"/>
        </w:rPr>
        <w:t>out</w:t>
      </w:r>
      <w:r>
        <w:rPr>
          <w:rFonts w:ascii="Arial" w:hAnsi="Arial" w:cs="Arial"/>
          <w:spacing w:val="2"/>
          <w:sz w:val="20"/>
          <w:szCs w:val="20"/>
        </w:rPr>
        <w:t xml:space="preserve"> </w:t>
      </w:r>
      <w:r>
        <w:rPr>
          <w:rFonts w:ascii="Arial" w:hAnsi="Arial" w:cs="Arial"/>
          <w:sz w:val="20"/>
          <w:szCs w:val="20"/>
        </w:rPr>
        <w:t>the</w:t>
      </w:r>
      <w:r>
        <w:rPr>
          <w:rFonts w:ascii="Arial" w:hAnsi="Arial" w:cs="Arial"/>
          <w:spacing w:val="2"/>
          <w:sz w:val="20"/>
          <w:szCs w:val="20"/>
        </w:rPr>
        <w:t xml:space="preserve"> </w:t>
      </w:r>
      <w:r>
        <w:rPr>
          <w:rFonts w:ascii="Arial" w:hAnsi="Arial" w:cs="Arial"/>
          <w:sz w:val="20"/>
          <w:szCs w:val="20"/>
        </w:rPr>
        <w:t>condi</w:t>
      </w:r>
      <w:r>
        <w:rPr>
          <w:rFonts w:ascii="Arial" w:hAnsi="Arial" w:cs="Arial"/>
          <w:spacing w:val="-2"/>
          <w:sz w:val="20"/>
          <w:szCs w:val="20"/>
        </w:rPr>
        <w:t>t</w:t>
      </w:r>
      <w:r>
        <w:rPr>
          <w:rFonts w:ascii="Arial" w:hAnsi="Arial" w:cs="Arial"/>
          <w:sz w:val="20"/>
          <w:szCs w:val="20"/>
        </w:rPr>
        <w:t>ions</w:t>
      </w:r>
      <w:r>
        <w:rPr>
          <w:rFonts w:ascii="Arial" w:hAnsi="Arial" w:cs="Arial"/>
          <w:spacing w:val="2"/>
          <w:sz w:val="20"/>
          <w:szCs w:val="20"/>
        </w:rPr>
        <w:t xml:space="preserve"> </w:t>
      </w:r>
      <w:r>
        <w:rPr>
          <w:rFonts w:ascii="Arial" w:hAnsi="Arial" w:cs="Arial"/>
          <w:sz w:val="20"/>
          <w:szCs w:val="20"/>
        </w:rPr>
        <w:t>of</w:t>
      </w:r>
      <w:r>
        <w:rPr>
          <w:rFonts w:ascii="Arial" w:hAnsi="Arial" w:cs="Arial"/>
          <w:spacing w:val="2"/>
          <w:sz w:val="20"/>
          <w:szCs w:val="20"/>
        </w:rPr>
        <w:t xml:space="preserve"> </w:t>
      </w:r>
      <w:r>
        <w:rPr>
          <w:rFonts w:ascii="Arial" w:hAnsi="Arial" w:cs="Arial"/>
          <w:sz w:val="20"/>
          <w:szCs w:val="20"/>
        </w:rPr>
        <w:t>the</w:t>
      </w:r>
      <w:r>
        <w:rPr>
          <w:rFonts w:ascii="Arial" w:hAnsi="Arial" w:cs="Arial"/>
          <w:spacing w:val="2"/>
          <w:sz w:val="20"/>
          <w:szCs w:val="20"/>
        </w:rPr>
        <w:t xml:space="preserve"> </w:t>
      </w:r>
      <w:r>
        <w:rPr>
          <w:rFonts w:ascii="Arial" w:hAnsi="Arial" w:cs="Arial"/>
          <w:sz w:val="20"/>
          <w:szCs w:val="20"/>
        </w:rPr>
        <w:t>PO</w:t>
      </w:r>
      <w:r>
        <w:rPr>
          <w:rFonts w:ascii="Arial" w:hAnsi="Arial" w:cs="Arial"/>
          <w:spacing w:val="2"/>
          <w:sz w:val="20"/>
          <w:szCs w:val="20"/>
        </w:rPr>
        <w:t xml:space="preserve"> </w:t>
      </w:r>
      <w:r>
        <w:rPr>
          <w:rFonts w:ascii="Arial" w:hAnsi="Arial" w:cs="Arial"/>
          <w:sz w:val="20"/>
          <w:szCs w:val="20"/>
        </w:rPr>
        <w:t>and/or</w:t>
      </w:r>
      <w:r>
        <w:rPr>
          <w:rFonts w:ascii="Arial" w:hAnsi="Arial" w:cs="Arial"/>
          <w:spacing w:val="2"/>
          <w:sz w:val="20"/>
          <w:szCs w:val="20"/>
        </w:rPr>
        <w:t xml:space="preserve"> </w:t>
      </w:r>
      <w:r>
        <w:rPr>
          <w:rFonts w:ascii="Arial" w:hAnsi="Arial" w:cs="Arial"/>
          <w:sz w:val="20"/>
          <w:szCs w:val="20"/>
        </w:rPr>
        <w:t>any</w:t>
      </w:r>
      <w:r>
        <w:rPr>
          <w:rFonts w:ascii="Arial" w:hAnsi="Arial" w:cs="Arial"/>
          <w:spacing w:val="2"/>
          <w:sz w:val="20"/>
          <w:szCs w:val="20"/>
        </w:rPr>
        <w:t xml:space="preserve"> </w:t>
      </w:r>
      <w:r>
        <w:rPr>
          <w:rFonts w:ascii="Arial" w:hAnsi="Arial" w:cs="Arial"/>
          <w:sz w:val="20"/>
          <w:szCs w:val="20"/>
        </w:rPr>
        <w:t>agreement and to mitigate the effect of the force majeure.</w:t>
      </w:r>
    </w:p>
    <w:p w14:paraId="368C4ABA" w14:textId="77777777" w:rsidR="00BA5F63" w:rsidRDefault="00BA5F63" w:rsidP="00BA5F63">
      <w:pPr>
        <w:widowControl w:val="0"/>
        <w:autoSpaceDE w:val="0"/>
        <w:autoSpaceDN w:val="0"/>
        <w:adjustRightInd w:val="0"/>
        <w:spacing w:line="274" w:lineRule="exact"/>
        <w:ind w:left="825" w:right="66"/>
        <w:rPr>
          <w:rFonts w:ascii="Arial" w:hAnsi="Arial" w:cs="Arial"/>
          <w:sz w:val="20"/>
          <w:szCs w:val="20"/>
        </w:rPr>
      </w:pPr>
    </w:p>
    <w:p w14:paraId="3F1B818F" w14:textId="77777777" w:rsidR="00BA5F63" w:rsidRDefault="00BA5F63" w:rsidP="00BA5F63">
      <w:pPr>
        <w:widowControl w:val="0"/>
        <w:tabs>
          <w:tab w:val="left" w:pos="820"/>
        </w:tabs>
        <w:autoSpaceDE w:val="0"/>
        <w:autoSpaceDN w:val="0"/>
        <w:adjustRightInd w:val="0"/>
        <w:ind w:left="839" w:right="46" w:hanging="39"/>
        <w:rPr>
          <w:rFonts w:ascii="Arial" w:hAnsi="Arial" w:cs="Arial"/>
          <w:sz w:val="20"/>
          <w:szCs w:val="20"/>
        </w:rPr>
      </w:pPr>
      <w:r>
        <w:rPr>
          <w:rFonts w:ascii="Arial" w:hAnsi="Arial" w:cs="Arial"/>
          <w:sz w:val="20"/>
          <w:szCs w:val="20"/>
        </w:rPr>
        <w:t xml:space="preserve"> For the purposes of these terms and conditions “Force Majeure” shall mean an event beyond the reasonable control of a party which makes that party’s performance impossible or so impractical as reasonably to be considered impossible and  includes,  but  is not  limited  to:  war,  riot,  civil  disorder,  earthquake,  fire, explosion, flood or other adverse weather conditions, strikes or confiscation or any other action by governments.</w:t>
      </w:r>
    </w:p>
    <w:p w14:paraId="1D462970" w14:textId="77777777" w:rsidR="00BA5F63" w:rsidRDefault="00BA5F63" w:rsidP="00BA5F63">
      <w:pPr>
        <w:widowControl w:val="0"/>
        <w:tabs>
          <w:tab w:val="left" w:pos="820"/>
        </w:tabs>
        <w:autoSpaceDE w:val="0"/>
        <w:autoSpaceDN w:val="0"/>
        <w:adjustRightInd w:val="0"/>
        <w:ind w:left="839" w:right="46" w:hanging="720"/>
        <w:rPr>
          <w:rFonts w:ascii="Arial" w:hAnsi="Arial" w:cs="Arial"/>
          <w:b/>
          <w:bCs/>
          <w:spacing w:val="1"/>
          <w:sz w:val="20"/>
          <w:szCs w:val="20"/>
        </w:rPr>
      </w:pPr>
    </w:p>
    <w:p w14:paraId="27B0630A" w14:textId="77777777" w:rsidR="00BA5F63" w:rsidRDefault="00BA5F63" w:rsidP="00BA5F63">
      <w:pPr>
        <w:widowControl w:val="0"/>
        <w:tabs>
          <w:tab w:val="left" w:pos="820"/>
        </w:tabs>
        <w:autoSpaceDE w:val="0"/>
        <w:autoSpaceDN w:val="0"/>
        <w:adjustRightInd w:val="0"/>
        <w:ind w:left="839" w:right="46" w:hanging="720"/>
        <w:rPr>
          <w:rFonts w:ascii="Arial" w:hAnsi="Arial" w:cs="Arial"/>
          <w:sz w:val="20"/>
          <w:szCs w:val="20"/>
        </w:rPr>
      </w:pPr>
      <w:r>
        <w:rPr>
          <w:rFonts w:ascii="Arial" w:hAnsi="Arial" w:cs="Arial"/>
          <w:b/>
          <w:bCs/>
          <w:spacing w:val="1"/>
          <w:sz w:val="20"/>
          <w:szCs w:val="20"/>
        </w:rPr>
        <w:t>7.</w:t>
      </w:r>
      <w:r>
        <w:rPr>
          <w:rFonts w:ascii="Arial" w:hAnsi="Arial" w:cs="Arial"/>
          <w:b/>
          <w:bCs/>
          <w:sz w:val="20"/>
          <w:szCs w:val="20"/>
        </w:rPr>
        <w:t>2</w:t>
      </w:r>
      <w:r>
        <w:rPr>
          <w:rFonts w:ascii="Arial" w:hAnsi="Arial" w:cs="Arial"/>
          <w:b/>
          <w:bCs/>
          <w:sz w:val="20"/>
          <w:szCs w:val="20"/>
        </w:rPr>
        <w:tab/>
      </w:r>
      <w:r>
        <w:rPr>
          <w:rFonts w:ascii="Arial" w:hAnsi="Arial" w:cs="Arial"/>
          <w:sz w:val="20"/>
          <w:szCs w:val="20"/>
        </w:rPr>
        <w:t>In</w:t>
      </w:r>
      <w:r>
        <w:rPr>
          <w:rFonts w:ascii="Arial" w:hAnsi="Arial" w:cs="Arial"/>
          <w:spacing w:val="28"/>
          <w:sz w:val="20"/>
          <w:szCs w:val="20"/>
        </w:rPr>
        <w:t xml:space="preserve"> </w:t>
      </w:r>
      <w:r>
        <w:rPr>
          <w:rFonts w:ascii="Arial" w:hAnsi="Arial" w:cs="Arial"/>
          <w:sz w:val="20"/>
          <w:szCs w:val="20"/>
        </w:rPr>
        <w:t>the</w:t>
      </w:r>
      <w:r>
        <w:rPr>
          <w:rFonts w:ascii="Arial" w:hAnsi="Arial" w:cs="Arial"/>
          <w:spacing w:val="28"/>
          <w:sz w:val="20"/>
          <w:szCs w:val="20"/>
        </w:rPr>
        <w:t xml:space="preserve"> </w:t>
      </w:r>
      <w:r>
        <w:rPr>
          <w:rFonts w:ascii="Arial" w:hAnsi="Arial" w:cs="Arial"/>
          <w:sz w:val="20"/>
          <w:szCs w:val="20"/>
        </w:rPr>
        <w:t>event</w:t>
      </w:r>
      <w:r>
        <w:rPr>
          <w:rFonts w:ascii="Arial" w:hAnsi="Arial" w:cs="Arial"/>
          <w:spacing w:val="28"/>
          <w:sz w:val="20"/>
          <w:szCs w:val="20"/>
        </w:rPr>
        <w:t xml:space="preserve"> </w:t>
      </w:r>
      <w:r>
        <w:rPr>
          <w:rFonts w:ascii="Arial" w:hAnsi="Arial" w:cs="Arial"/>
          <w:sz w:val="20"/>
          <w:szCs w:val="20"/>
        </w:rPr>
        <w:t>that</w:t>
      </w:r>
      <w:r>
        <w:rPr>
          <w:rFonts w:ascii="Arial" w:hAnsi="Arial" w:cs="Arial"/>
          <w:spacing w:val="28"/>
          <w:sz w:val="20"/>
          <w:szCs w:val="20"/>
        </w:rPr>
        <w:t xml:space="preserve"> </w:t>
      </w:r>
      <w:r>
        <w:rPr>
          <w:rFonts w:ascii="Arial" w:hAnsi="Arial" w:cs="Arial"/>
          <w:sz w:val="20"/>
          <w:szCs w:val="20"/>
        </w:rPr>
        <w:t>any</w:t>
      </w:r>
      <w:r>
        <w:rPr>
          <w:rFonts w:ascii="Arial" w:hAnsi="Arial" w:cs="Arial"/>
          <w:spacing w:val="28"/>
          <w:sz w:val="20"/>
          <w:szCs w:val="20"/>
        </w:rPr>
        <w:t xml:space="preserve"> </w:t>
      </w:r>
      <w:r>
        <w:rPr>
          <w:rFonts w:ascii="Arial" w:hAnsi="Arial" w:cs="Arial"/>
          <w:sz w:val="20"/>
          <w:szCs w:val="20"/>
        </w:rPr>
        <w:t>force</w:t>
      </w:r>
      <w:r>
        <w:rPr>
          <w:rFonts w:ascii="Arial" w:hAnsi="Arial" w:cs="Arial"/>
          <w:spacing w:val="28"/>
          <w:sz w:val="20"/>
          <w:szCs w:val="20"/>
        </w:rPr>
        <w:t xml:space="preserve"> </w:t>
      </w:r>
      <w:r>
        <w:rPr>
          <w:rFonts w:ascii="Arial" w:hAnsi="Arial" w:cs="Arial"/>
          <w:sz w:val="20"/>
          <w:szCs w:val="20"/>
        </w:rPr>
        <w:t>majeure</w:t>
      </w:r>
      <w:r>
        <w:rPr>
          <w:rFonts w:ascii="Arial" w:hAnsi="Arial" w:cs="Arial"/>
          <w:spacing w:val="28"/>
          <w:sz w:val="20"/>
          <w:szCs w:val="20"/>
        </w:rPr>
        <w:t xml:space="preserve"> </w:t>
      </w:r>
      <w:r>
        <w:rPr>
          <w:rFonts w:ascii="Arial" w:hAnsi="Arial" w:cs="Arial"/>
          <w:sz w:val="20"/>
          <w:szCs w:val="20"/>
        </w:rPr>
        <w:t>cannot</w:t>
      </w:r>
      <w:r>
        <w:rPr>
          <w:rFonts w:ascii="Arial" w:hAnsi="Arial" w:cs="Arial"/>
          <w:spacing w:val="28"/>
          <w:sz w:val="20"/>
          <w:szCs w:val="20"/>
        </w:rPr>
        <w:t xml:space="preserve"> </w:t>
      </w:r>
      <w:r>
        <w:rPr>
          <w:rFonts w:ascii="Arial" w:hAnsi="Arial" w:cs="Arial"/>
          <w:sz w:val="20"/>
          <w:szCs w:val="20"/>
        </w:rPr>
        <w:t>be</w:t>
      </w:r>
      <w:r>
        <w:rPr>
          <w:rFonts w:ascii="Arial" w:hAnsi="Arial" w:cs="Arial"/>
          <w:spacing w:val="28"/>
          <w:sz w:val="20"/>
          <w:szCs w:val="20"/>
        </w:rPr>
        <w:t xml:space="preserve"> </w:t>
      </w:r>
      <w:r>
        <w:rPr>
          <w:rFonts w:ascii="Arial" w:hAnsi="Arial" w:cs="Arial"/>
          <w:sz w:val="20"/>
          <w:szCs w:val="20"/>
        </w:rPr>
        <w:t>removed</w:t>
      </w:r>
      <w:r>
        <w:rPr>
          <w:rFonts w:ascii="Arial" w:hAnsi="Arial" w:cs="Arial"/>
          <w:spacing w:val="28"/>
          <w:sz w:val="20"/>
          <w:szCs w:val="20"/>
        </w:rPr>
        <w:t xml:space="preserve"> </w:t>
      </w:r>
      <w:r>
        <w:rPr>
          <w:rFonts w:ascii="Arial" w:hAnsi="Arial" w:cs="Arial"/>
          <w:sz w:val="20"/>
          <w:szCs w:val="20"/>
        </w:rPr>
        <w:t>or</w:t>
      </w:r>
      <w:r>
        <w:rPr>
          <w:rFonts w:ascii="Arial" w:hAnsi="Arial" w:cs="Arial"/>
          <w:spacing w:val="28"/>
          <w:sz w:val="20"/>
          <w:szCs w:val="20"/>
        </w:rPr>
        <w:t xml:space="preserve"> </w:t>
      </w:r>
      <w:r>
        <w:rPr>
          <w:rFonts w:ascii="Arial" w:hAnsi="Arial" w:cs="Arial"/>
          <w:sz w:val="20"/>
          <w:szCs w:val="20"/>
        </w:rPr>
        <w:t>overcome</w:t>
      </w:r>
      <w:r>
        <w:rPr>
          <w:rFonts w:ascii="Arial" w:hAnsi="Arial" w:cs="Arial"/>
          <w:spacing w:val="28"/>
          <w:sz w:val="20"/>
          <w:szCs w:val="20"/>
        </w:rPr>
        <w:t xml:space="preserve"> </w:t>
      </w:r>
      <w:r>
        <w:rPr>
          <w:rFonts w:ascii="Arial" w:hAnsi="Arial" w:cs="Arial"/>
          <w:sz w:val="20"/>
          <w:szCs w:val="20"/>
        </w:rPr>
        <w:t>wi</w:t>
      </w:r>
      <w:r>
        <w:rPr>
          <w:rFonts w:ascii="Arial" w:hAnsi="Arial" w:cs="Arial"/>
          <w:spacing w:val="-1"/>
          <w:sz w:val="20"/>
          <w:szCs w:val="20"/>
        </w:rPr>
        <w:t>t</w:t>
      </w:r>
      <w:r>
        <w:rPr>
          <w:rFonts w:ascii="Arial" w:hAnsi="Arial" w:cs="Arial"/>
          <w:sz w:val="20"/>
          <w:szCs w:val="20"/>
        </w:rPr>
        <w:t>hin</w:t>
      </w:r>
      <w:r>
        <w:rPr>
          <w:rFonts w:ascii="Arial" w:hAnsi="Arial" w:cs="Arial"/>
          <w:spacing w:val="28"/>
          <w:sz w:val="20"/>
          <w:szCs w:val="20"/>
        </w:rPr>
        <w:t xml:space="preserve"> </w:t>
      </w:r>
      <w:r>
        <w:rPr>
          <w:rFonts w:ascii="Arial" w:hAnsi="Arial" w:cs="Arial"/>
          <w:sz w:val="20"/>
          <w:szCs w:val="20"/>
        </w:rPr>
        <w:t>six</w:t>
      </w:r>
      <w:r>
        <w:rPr>
          <w:rFonts w:ascii="Arial" w:hAnsi="Arial" w:cs="Arial"/>
          <w:spacing w:val="7"/>
          <w:sz w:val="20"/>
          <w:szCs w:val="20"/>
        </w:rPr>
        <w:t>t</w:t>
      </w:r>
      <w:r>
        <w:rPr>
          <w:rFonts w:ascii="Arial" w:hAnsi="Arial" w:cs="Arial"/>
          <w:sz w:val="20"/>
          <w:szCs w:val="20"/>
        </w:rPr>
        <w:t>y (60) days fr</w:t>
      </w:r>
      <w:r>
        <w:rPr>
          <w:rFonts w:ascii="Arial" w:hAnsi="Arial" w:cs="Arial"/>
          <w:spacing w:val="6"/>
          <w:sz w:val="20"/>
          <w:szCs w:val="20"/>
        </w:rPr>
        <w:t>o</w:t>
      </w:r>
      <w:r>
        <w:rPr>
          <w:rFonts w:ascii="Arial" w:hAnsi="Arial" w:cs="Arial"/>
          <w:sz w:val="20"/>
          <w:szCs w:val="20"/>
        </w:rPr>
        <w:t>m the date the party affected first became affected, then either par</w:t>
      </w:r>
      <w:r>
        <w:rPr>
          <w:rFonts w:ascii="Arial" w:hAnsi="Arial" w:cs="Arial"/>
          <w:spacing w:val="-4"/>
          <w:sz w:val="20"/>
          <w:szCs w:val="20"/>
        </w:rPr>
        <w:t>t</w:t>
      </w:r>
      <w:r>
        <w:rPr>
          <w:rFonts w:ascii="Arial" w:hAnsi="Arial" w:cs="Arial"/>
          <w:sz w:val="20"/>
          <w:szCs w:val="20"/>
        </w:rPr>
        <w:t>y may at the expira</w:t>
      </w:r>
      <w:r>
        <w:rPr>
          <w:rFonts w:ascii="Arial" w:hAnsi="Arial" w:cs="Arial"/>
          <w:spacing w:val="4"/>
          <w:sz w:val="20"/>
          <w:szCs w:val="20"/>
        </w:rPr>
        <w:t>t</w:t>
      </w:r>
      <w:r>
        <w:rPr>
          <w:rFonts w:ascii="Arial" w:hAnsi="Arial" w:cs="Arial"/>
          <w:sz w:val="20"/>
          <w:szCs w:val="20"/>
        </w:rPr>
        <w:t xml:space="preserve">ion </w:t>
      </w:r>
      <w:r>
        <w:rPr>
          <w:rFonts w:ascii="Arial" w:hAnsi="Arial" w:cs="Arial"/>
          <w:spacing w:val="1"/>
          <w:sz w:val="20"/>
          <w:szCs w:val="20"/>
        </w:rPr>
        <w:t>o</w:t>
      </w:r>
      <w:r>
        <w:rPr>
          <w:rFonts w:ascii="Arial" w:hAnsi="Arial" w:cs="Arial"/>
          <w:sz w:val="20"/>
          <w:szCs w:val="20"/>
        </w:rPr>
        <w:t>f such period by notice to the other party termin</w:t>
      </w:r>
      <w:r>
        <w:rPr>
          <w:rFonts w:ascii="Arial" w:hAnsi="Arial" w:cs="Arial"/>
          <w:spacing w:val="-9"/>
          <w:sz w:val="20"/>
          <w:szCs w:val="20"/>
        </w:rPr>
        <w:t>a</w:t>
      </w:r>
      <w:r>
        <w:rPr>
          <w:rFonts w:ascii="Arial" w:hAnsi="Arial" w:cs="Arial"/>
          <w:spacing w:val="1"/>
          <w:sz w:val="20"/>
          <w:szCs w:val="20"/>
        </w:rPr>
        <w:t>t</w:t>
      </w:r>
      <w:r>
        <w:rPr>
          <w:rFonts w:ascii="Arial" w:hAnsi="Arial" w:cs="Arial"/>
          <w:sz w:val="20"/>
          <w:szCs w:val="20"/>
        </w:rPr>
        <w:t>e</w:t>
      </w:r>
      <w:r>
        <w:rPr>
          <w:rFonts w:ascii="Arial" w:hAnsi="Arial" w:cs="Arial"/>
          <w:spacing w:val="1"/>
          <w:sz w:val="20"/>
          <w:szCs w:val="20"/>
        </w:rPr>
        <w:t xml:space="preserve"> </w:t>
      </w:r>
      <w:r>
        <w:rPr>
          <w:rFonts w:ascii="Arial" w:hAnsi="Arial" w:cs="Arial"/>
          <w:sz w:val="20"/>
          <w:szCs w:val="20"/>
        </w:rPr>
        <w:t>a</w:t>
      </w:r>
      <w:r>
        <w:rPr>
          <w:rFonts w:ascii="Arial" w:hAnsi="Arial" w:cs="Arial"/>
          <w:spacing w:val="1"/>
          <w:sz w:val="20"/>
          <w:szCs w:val="20"/>
        </w:rPr>
        <w:t xml:space="preserve"> PO </w:t>
      </w:r>
      <w:r>
        <w:rPr>
          <w:rFonts w:ascii="Arial" w:hAnsi="Arial" w:cs="Arial"/>
          <w:sz w:val="20"/>
          <w:szCs w:val="20"/>
        </w:rPr>
        <w:t>and/or</w:t>
      </w:r>
      <w:r>
        <w:rPr>
          <w:rFonts w:ascii="Arial" w:hAnsi="Arial" w:cs="Arial"/>
          <w:spacing w:val="9"/>
          <w:sz w:val="20"/>
          <w:szCs w:val="20"/>
        </w:rPr>
        <w:t xml:space="preserve"> </w:t>
      </w:r>
      <w:r>
        <w:rPr>
          <w:rFonts w:ascii="Arial" w:hAnsi="Arial" w:cs="Arial"/>
          <w:sz w:val="20"/>
          <w:szCs w:val="20"/>
        </w:rPr>
        <w:t>any</w:t>
      </w:r>
      <w:r>
        <w:rPr>
          <w:rFonts w:ascii="Arial" w:hAnsi="Arial" w:cs="Arial"/>
          <w:spacing w:val="9"/>
          <w:sz w:val="20"/>
          <w:szCs w:val="20"/>
        </w:rPr>
        <w:t xml:space="preserve"> </w:t>
      </w:r>
      <w:r>
        <w:rPr>
          <w:rFonts w:ascii="Arial" w:hAnsi="Arial" w:cs="Arial"/>
          <w:sz w:val="20"/>
          <w:szCs w:val="20"/>
        </w:rPr>
        <w:t>agreement,</w:t>
      </w:r>
      <w:r>
        <w:rPr>
          <w:rFonts w:ascii="Arial" w:hAnsi="Arial" w:cs="Arial"/>
          <w:spacing w:val="9"/>
          <w:sz w:val="20"/>
          <w:szCs w:val="20"/>
        </w:rPr>
        <w:t xml:space="preserve"> </w:t>
      </w:r>
      <w:r>
        <w:rPr>
          <w:rFonts w:ascii="Arial" w:hAnsi="Arial" w:cs="Arial"/>
          <w:sz w:val="20"/>
          <w:szCs w:val="20"/>
        </w:rPr>
        <w:t>without</w:t>
      </w:r>
      <w:r>
        <w:rPr>
          <w:rFonts w:ascii="Arial" w:hAnsi="Arial" w:cs="Arial"/>
          <w:spacing w:val="9"/>
          <w:sz w:val="20"/>
          <w:szCs w:val="20"/>
        </w:rPr>
        <w:t xml:space="preserve"> </w:t>
      </w:r>
      <w:r>
        <w:rPr>
          <w:rFonts w:ascii="Arial" w:hAnsi="Arial" w:cs="Arial"/>
          <w:sz w:val="20"/>
          <w:szCs w:val="20"/>
        </w:rPr>
        <w:t>either</w:t>
      </w:r>
      <w:r>
        <w:rPr>
          <w:rFonts w:ascii="Arial" w:hAnsi="Arial" w:cs="Arial"/>
          <w:spacing w:val="9"/>
          <w:sz w:val="20"/>
          <w:szCs w:val="20"/>
        </w:rPr>
        <w:t xml:space="preserve"> </w:t>
      </w:r>
      <w:r>
        <w:rPr>
          <w:rFonts w:ascii="Arial" w:hAnsi="Arial" w:cs="Arial"/>
          <w:sz w:val="20"/>
          <w:szCs w:val="20"/>
        </w:rPr>
        <w:t>par</w:t>
      </w:r>
      <w:r>
        <w:rPr>
          <w:rFonts w:ascii="Arial" w:hAnsi="Arial" w:cs="Arial"/>
          <w:spacing w:val="3"/>
          <w:sz w:val="20"/>
          <w:szCs w:val="20"/>
        </w:rPr>
        <w:t>t</w:t>
      </w:r>
      <w:r>
        <w:rPr>
          <w:rFonts w:ascii="Arial" w:hAnsi="Arial" w:cs="Arial"/>
          <w:sz w:val="20"/>
          <w:szCs w:val="20"/>
        </w:rPr>
        <w:t>y being</w:t>
      </w:r>
      <w:r>
        <w:rPr>
          <w:rFonts w:ascii="Arial" w:hAnsi="Arial" w:cs="Arial"/>
          <w:spacing w:val="9"/>
          <w:sz w:val="20"/>
          <w:szCs w:val="20"/>
        </w:rPr>
        <w:t xml:space="preserve"> </w:t>
      </w:r>
      <w:r>
        <w:rPr>
          <w:rFonts w:ascii="Arial" w:hAnsi="Arial" w:cs="Arial"/>
          <w:sz w:val="20"/>
          <w:szCs w:val="20"/>
        </w:rPr>
        <w:t>liable</w:t>
      </w:r>
      <w:r>
        <w:rPr>
          <w:rFonts w:ascii="Arial" w:hAnsi="Arial" w:cs="Arial"/>
          <w:spacing w:val="9"/>
          <w:sz w:val="20"/>
          <w:szCs w:val="20"/>
        </w:rPr>
        <w:t xml:space="preserve"> </w:t>
      </w:r>
      <w:r>
        <w:rPr>
          <w:rFonts w:ascii="Arial" w:hAnsi="Arial" w:cs="Arial"/>
          <w:sz w:val="20"/>
          <w:szCs w:val="20"/>
        </w:rPr>
        <w:t>to</w:t>
      </w:r>
      <w:r>
        <w:rPr>
          <w:rFonts w:ascii="Arial" w:hAnsi="Arial" w:cs="Arial"/>
          <w:spacing w:val="9"/>
          <w:sz w:val="20"/>
          <w:szCs w:val="20"/>
        </w:rPr>
        <w:t xml:space="preserve"> </w:t>
      </w:r>
      <w:r>
        <w:rPr>
          <w:rFonts w:ascii="Arial" w:hAnsi="Arial" w:cs="Arial"/>
          <w:sz w:val="20"/>
          <w:szCs w:val="20"/>
        </w:rPr>
        <w:t>the</w:t>
      </w:r>
      <w:r>
        <w:rPr>
          <w:rFonts w:ascii="Arial" w:hAnsi="Arial" w:cs="Arial"/>
          <w:spacing w:val="9"/>
          <w:sz w:val="20"/>
          <w:szCs w:val="20"/>
        </w:rPr>
        <w:t xml:space="preserve"> </w:t>
      </w:r>
      <w:r>
        <w:rPr>
          <w:rFonts w:ascii="Arial" w:hAnsi="Arial" w:cs="Arial"/>
          <w:sz w:val="20"/>
          <w:szCs w:val="20"/>
        </w:rPr>
        <w:t>other</w:t>
      </w:r>
      <w:r>
        <w:rPr>
          <w:rFonts w:ascii="Arial" w:hAnsi="Arial" w:cs="Arial"/>
          <w:spacing w:val="9"/>
          <w:sz w:val="20"/>
          <w:szCs w:val="20"/>
        </w:rPr>
        <w:t xml:space="preserve"> </w:t>
      </w:r>
      <w:r>
        <w:rPr>
          <w:rFonts w:ascii="Arial" w:hAnsi="Arial" w:cs="Arial"/>
          <w:sz w:val="20"/>
          <w:szCs w:val="20"/>
        </w:rPr>
        <w:t>party</w:t>
      </w:r>
      <w:r>
        <w:rPr>
          <w:rFonts w:ascii="Arial" w:hAnsi="Arial" w:cs="Arial"/>
          <w:spacing w:val="9"/>
          <w:sz w:val="20"/>
          <w:szCs w:val="20"/>
        </w:rPr>
        <w:t xml:space="preserve"> </w:t>
      </w:r>
      <w:r>
        <w:rPr>
          <w:rFonts w:ascii="Arial" w:hAnsi="Arial" w:cs="Arial"/>
          <w:sz w:val="20"/>
          <w:szCs w:val="20"/>
        </w:rPr>
        <w:t>for terminating</w:t>
      </w:r>
      <w:r>
        <w:rPr>
          <w:rFonts w:ascii="Arial" w:hAnsi="Arial" w:cs="Arial"/>
          <w:spacing w:val="2"/>
          <w:sz w:val="20"/>
          <w:szCs w:val="20"/>
        </w:rPr>
        <w:t xml:space="preserve"> </w:t>
      </w:r>
      <w:r>
        <w:rPr>
          <w:rFonts w:ascii="Arial" w:hAnsi="Arial" w:cs="Arial"/>
          <w:sz w:val="20"/>
          <w:szCs w:val="20"/>
        </w:rPr>
        <w:t>the</w:t>
      </w:r>
      <w:r>
        <w:rPr>
          <w:rFonts w:ascii="Arial" w:hAnsi="Arial" w:cs="Arial"/>
          <w:spacing w:val="2"/>
          <w:sz w:val="20"/>
          <w:szCs w:val="20"/>
        </w:rPr>
        <w:t xml:space="preserve"> </w:t>
      </w:r>
      <w:r>
        <w:rPr>
          <w:rFonts w:ascii="Arial" w:hAnsi="Arial" w:cs="Arial"/>
          <w:sz w:val="20"/>
          <w:szCs w:val="20"/>
        </w:rPr>
        <w:t>PO</w:t>
      </w:r>
      <w:r>
        <w:rPr>
          <w:rFonts w:ascii="Arial" w:hAnsi="Arial" w:cs="Arial"/>
          <w:spacing w:val="2"/>
          <w:sz w:val="20"/>
          <w:szCs w:val="20"/>
        </w:rPr>
        <w:t xml:space="preserve"> </w:t>
      </w:r>
      <w:r>
        <w:rPr>
          <w:rFonts w:ascii="Arial" w:hAnsi="Arial" w:cs="Arial"/>
          <w:sz w:val="20"/>
          <w:szCs w:val="20"/>
        </w:rPr>
        <w:t>and/or</w:t>
      </w:r>
      <w:r>
        <w:rPr>
          <w:rFonts w:ascii="Arial" w:hAnsi="Arial" w:cs="Arial"/>
          <w:spacing w:val="2"/>
          <w:sz w:val="20"/>
          <w:szCs w:val="20"/>
        </w:rPr>
        <w:t xml:space="preserve"> </w:t>
      </w:r>
      <w:r>
        <w:rPr>
          <w:rFonts w:ascii="Arial" w:hAnsi="Arial" w:cs="Arial"/>
          <w:sz w:val="20"/>
          <w:szCs w:val="20"/>
        </w:rPr>
        <w:t>any</w:t>
      </w:r>
      <w:r>
        <w:rPr>
          <w:rFonts w:ascii="Arial" w:hAnsi="Arial" w:cs="Arial"/>
          <w:spacing w:val="2"/>
          <w:sz w:val="20"/>
          <w:szCs w:val="20"/>
        </w:rPr>
        <w:t xml:space="preserve"> </w:t>
      </w:r>
      <w:r>
        <w:rPr>
          <w:rFonts w:ascii="Arial" w:hAnsi="Arial" w:cs="Arial"/>
          <w:sz w:val="20"/>
          <w:szCs w:val="20"/>
        </w:rPr>
        <w:t>agreement.</w:t>
      </w:r>
    </w:p>
    <w:p w14:paraId="34D436B3" w14:textId="77777777" w:rsidR="00BA5F63" w:rsidRDefault="00BA5F63" w:rsidP="00BA5F63">
      <w:pPr>
        <w:widowControl w:val="0"/>
        <w:autoSpaceDE w:val="0"/>
        <w:autoSpaceDN w:val="0"/>
        <w:adjustRightInd w:val="0"/>
        <w:spacing w:line="274" w:lineRule="exact"/>
        <w:ind w:left="839" w:right="56"/>
        <w:rPr>
          <w:rFonts w:ascii="Arial" w:hAnsi="Arial" w:cs="Arial"/>
          <w:sz w:val="20"/>
          <w:szCs w:val="20"/>
        </w:rPr>
      </w:pPr>
      <w:r>
        <w:rPr>
          <w:rFonts w:ascii="Arial" w:hAnsi="Arial" w:cs="Arial"/>
          <w:sz w:val="20"/>
          <w:szCs w:val="20"/>
        </w:rPr>
        <w:t>In</w:t>
      </w:r>
      <w:r>
        <w:rPr>
          <w:rFonts w:ascii="Arial" w:hAnsi="Arial" w:cs="Arial"/>
          <w:spacing w:val="13"/>
          <w:sz w:val="20"/>
          <w:szCs w:val="20"/>
        </w:rPr>
        <w:t xml:space="preserve"> </w:t>
      </w:r>
      <w:r>
        <w:rPr>
          <w:rFonts w:ascii="Arial" w:hAnsi="Arial" w:cs="Arial"/>
          <w:sz w:val="20"/>
          <w:szCs w:val="20"/>
        </w:rPr>
        <w:t>the</w:t>
      </w:r>
      <w:r>
        <w:rPr>
          <w:rFonts w:ascii="Arial" w:hAnsi="Arial" w:cs="Arial"/>
          <w:spacing w:val="13"/>
          <w:sz w:val="20"/>
          <w:szCs w:val="20"/>
        </w:rPr>
        <w:t xml:space="preserve"> </w:t>
      </w:r>
      <w:r>
        <w:rPr>
          <w:rFonts w:ascii="Arial" w:hAnsi="Arial" w:cs="Arial"/>
          <w:sz w:val="20"/>
          <w:szCs w:val="20"/>
        </w:rPr>
        <w:t>event</w:t>
      </w:r>
      <w:r>
        <w:rPr>
          <w:rFonts w:ascii="Arial" w:hAnsi="Arial" w:cs="Arial"/>
          <w:spacing w:val="13"/>
          <w:sz w:val="20"/>
          <w:szCs w:val="20"/>
        </w:rPr>
        <w:t xml:space="preserve"> </w:t>
      </w:r>
      <w:r>
        <w:rPr>
          <w:rFonts w:ascii="Arial" w:hAnsi="Arial" w:cs="Arial"/>
          <w:sz w:val="20"/>
          <w:szCs w:val="20"/>
        </w:rPr>
        <w:t>that</w:t>
      </w:r>
      <w:r>
        <w:rPr>
          <w:rFonts w:ascii="Arial" w:hAnsi="Arial" w:cs="Arial"/>
          <w:spacing w:val="13"/>
          <w:sz w:val="20"/>
          <w:szCs w:val="20"/>
        </w:rPr>
        <w:t xml:space="preserve"> </w:t>
      </w:r>
      <w:r>
        <w:rPr>
          <w:rFonts w:ascii="Arial" w:hAnsi="Arial" w:cs="Arial"/>
          <w:sz w:val="20"/>
          <w:szCs w:val="20"/>
        </w:rPr>
        <w:t>it</w:t>
      </w:r>
      <w:r>
        <w:rPr>
          <w:rFonts w:ascii="Arial" w:hAnsi="Arial" w:cs="Arial"/>
          <w:spacing w:val="13"/>
          <w:sz w:val="20"/>
          <w:szCs w:val="20"/>
        </w:rPr>
        <w:t xml:space="preserve"> </w:t>
      </w:r>
      <w:r>
        <w:rPr>
          <w:rFonts w:ascii="Arial" w:hAnsi="Arial" w:cs="Arial"/>
          <w:sz w:val="20"/>
          <w:szCs w:val="20"/>
        </w:rPr>
        <w:t>is</w:t>
      </w:r>
      <w:r>
        <w:rPr>
          <w:rFonts w:ascii="Arial" w:hAnsi="Arial" w:cs="Arial"/>
          <w:spacing w:val="13"/>
          <w:sz w:val="20"/>
          <w:szCs w:val="20"/>
        </w:rPr>
        <w:t xml:space="preserve"> </w:t>
      </w:r>
      <w:r>
        <w:rPr>
          <w:rFonts w:ascii="Arial" w:hAnsi="Arial" w:cs="Arial"/>
          <w:sz w:val="20"/>
          <w:szCs w:val="20"/>
        </w:rPr>
        <w:t>evident</w:t>
      </w:r>
      <w:r>
        <w:rPr>
          <w:rFonts w:ascii="Arial" w:hAnsi="Arial" w:cs="Arial"/>
          <w:spacing w:val="13"/>
          <w:sz w:val="20"/>
          <w:szCs w:val="20"/>
        </w:rPr>
        <w:t xml:space="preserve"> </w:t>
      </w:r>
      <w:r>
        <w:rPr>
          <w:rFonts w:ascii="Arial" w:hAnsi="Arial" w:cs="Arial"/>
          <w:sz w:val="20"/>
          <w:szCs w:val="20"/>
        </w:rPr>
        <w:t>that</w:t>
      </w:r>
      <w:r>
        <w:rPr>
          <w:rFonts w:ascii="Arial" w:hAnsi="Arial" w:cs="Arial"/>
          <w:spacing w:val="13"/>
          <w:sz w:val="20"/>
          <w:szCs w:val="20"/>
        </w:rPr>
        <w:t xml:space="preserve"> </w:t>
      </w:r>
      <w:r>
        <w:rPr>
          <w:rFonts w:ascii="Arial" w:hAnsi="Arial" w:cs="Arial"/>
          <w:sz w:val="20"/>
          <w:szCs w:val="20"/>
        </w:rPr>
        <w:t>a</w:t>
      </w:r>
      <w:r>
        <w:rPr>
          <w:rFonts w:ascii="Arial" w:hAnsi="Arial" w:cs="Arial"/>
          <w:spacing w:val="13"/>
          <w:sz w:val="20"/>
          <w:szCs w:val="20"/>
        </w:rPr>
        <w:t xml:space="preserve"> </w:t>
      </w:r>
      <w:r>
        <w:rPr>
          <w:rFonts w:ascii="Arial" w:hAnsi="Arial" w:cs="Arial"/>
          <w:sz w:val="20"/>
          <w:szCs w:val="20"/>
        </w:rPr>
        <w:t>force</w:t>
      </w:r>
      <w:r>
        <w:rPr>
          <w:rFonts w:ascii="Arial" w:hAnsi="Arial" w:cs="Arial"/>
          <w:spacing w:val="13"/>
          <w:sz w:val="20"/>
          <w:szCs w:val="20"/>
        </w:rPr>
        <w:t xml:space="preserve"> </w:t>
      </w:r>
      <w:r>
        <w:rPr>
          <w:rFonts w:ascii="Arial" w:hAnsi="Arial" w:cs="Arial"/>
          <w:sz w:val="20"/>
          <w:szCs w:val="20"/>
        </w:rPr>
        <w:t>majeure</w:t>
      </w:r>
      <w:r>
        <w:rPr>
          <w:rFonts w:ascii="Arial" w:hAnsi="Arial" w:cs="Arial"/>
          <w:spacing w:val="13"/>
          <w:sz w:val="20"/>
          <w:szCs w:val="20"/>
        </w:rPr>
        <w:t xml:space="preserve"> </w:t>
      </w:r>
      <w:r>
        <w:rPr>
          <w:rFonts w:ascii="Arial" w:hAnsi="Arial" w:cs="Arial"/>
          <w:sz w:val="20"/>
          <w:szCs w:val="20"/>
        </w:rPr>
        <w:t>cannot</w:t>
      </w:r>
      <w:r>
        <w:rPr>
          <w:rFonts w:ascii="Arial" w:hAnsi="Arial" w:cs="Arial"/>
          <w:spacing w:val="13"/>
          <w:sz w:val="20"/>
          <w:szCs w:val="20"/>
        </w:rPr>
        <w:t xml:space="preserve"> </w:t>
      </w:r>
      <w:r>
        <w:rPr>
          <w:rFonts w:ascii="Arial" w:hAnsi="Arial" w:cs="Arial"/>
          <w:sz w:val="20"/>
          <w:szCs w:val="20"/>
        </w:rPr>
        <w:t>be</w:t>
      </w:r>
      <w:r>
        <w:rPr>
          <w:rFonts w:ascii="Arial" w:hAnsi="Arial" w:cs="Arial"/>
          <w:spacing w:val="13"/>
          <w:sz w:val="20"/>
          <w:szCs w:val="20"/>
        </w:rPr>
        <w:t xml:space="preserve"> </w:t>
      </w:r>
      <w:r>
        <w:rPr>
          <w:rFonts w:ascii="Arial" w:hAnsi="Arial" w:cs="Arial"/>
          <w:sz w:val="20"/>
          <w:szCs w:val="20"/>
        </w:rPr>
        <w:t>removed</w:t>
      </w:r>
      <w:r>
        <w:rPr>
          <w:rFonts w:ascii="Arial" w:hAnsi="Arial" w:cs="Arial"/>
          <w:spacing w:val="13"/>
          <w:sz w:val="20"/>
          <w:szCs w:val="20"/>
        </w:rPr>
        <w:t xml:space="preserve"> </w:t>
      </w:r>
      <w:r>
        <w:rPr>
          <w:rFonts w:ascii="Arial" w:hAnsi="Arial" w:cs="Arial"/>
          <w:sz w:val="20"/>
          <w:szCs w:val="20"/>
        </w:rPr>
        <w:t>or</w:t>
      </w:r>
      <w:r>
        <w:rPr>
          <w:rFonts w:ascii="Arial" w:hAnsi="Arial" w:cs="Arial"/>
          <w:spacing w:val="13"/>
          <w:sz w:val="20"/>
          <w:szCs w:val="20"/>
        </w:rPr>
        <w:t xml:space="preserve"> </w:t>
      </w:r>
      <w:r>
        <w:rPr>
          <w:rFonts w:ascii="Arial" w:hAnsi="Arial" w:cs="Arial"/>
          <w:sz w:val="20"/>
          <w:szCs w:val="20"/>
        </w:rPr>
        <w:t>overcome</w:t>
      </w:r>
    </w:p>
    <w:p w14:paraId="4C43301E" w14:textId="77777777" w:rsidR="00BA5F63" w:rsidRDefault="00BA5F63" w:rsidP="00BA5F63">
      <w:pPr>
        <w:widowControl w:val="0"/>
        <w:autoSpaceDE w:val="0"/>
        <w:autoSpaceDN w:val="0"/>
        <w:adjustRightInd w:val="0"/>
        <w:spacing w:before="2"/>
        <w:ind w:left="839" w:right="47"/>
        <w:rPr>
          <w:rFonts w:ascii="Arial" w:hAnsi="Arial" w:cs="Arial"/>
          <w:sz w:val="20"/>
          <w:szCs w:val="20"/>
        </w:rPr>
      </w:pPr>
      <w:r>
        <w:rPr>
          <w:rFonts w:ascii="Arial" w:hAnsi="Arial" w:cs="Arial"/>
          <w:sz w:val="20"/>
          <w:szCs w:val="20"/>
        </w:rPr>
        <w:t xml:space="preserve">at all, then either party may terminate a </w:t>
      </w:r>
      <w:r>
        <w:rPr>
          <w:rFonts w:ascii="Arial" w:hAnsi="Arial" w:cs="Arial"/>
          <w:spacing w:val="-1"/>
          <w:sz w:val="20"/>
          <w:szCs w:val="20"/>
        </w:rPr>
        <w:t>P</w:t>
      </w:r>
      <w:r>
        <w:rPr>
          <w:rFonts w:ascii="Arial" w:hAnsi="Arial" w:cs="Arial"/>
          <w:sz w:val="20"/>
          <w:szCs w:val="20"/>
        </w:rPr>
        <w:t>O</w:t>
      </w:r>
      <w:r>
        <w:rPr>
          <w:rFonts w:ascii="Arial" w:hAnsi="Arial" w:cs="Arial"/>
          <w:spacing w:val="1"/>
          <w:sz w:val="20"/>
          <w:szCs w:val="20"/>
        </w:rPr>
        <w:t xml:space="preserve"> </w:t>
      </w:r>
      <w:r>
        <w:rPr>
          <w:rFonts w:ascii="Arial" w:hAnsi="Arial" w:cs="Arial"/>
          <w:sz w:val="20"/>
          <w:szCs w:val="20"/>
        </w:rPr>
        <w:t>and/or</w:t>
      </w:r>
      <w:r>
        <w:rPr>
          <w:rFonts w:ascii="Arial" w:hAnsi="Arial" w:cs="Arial"/>
          <w:spacing w:val="1"/>
          <w:sz w:val="20"/>
          <w:szCs w:val="20"/>
        </w:rPr>
        <w:t xml:space="preserve"> </w:t>
      </w:r>
      <w:r>
        <w:rPr>
          <w:rFonts w:ascii="Arial" w:hAnsi="Arial" w:cs="Arial"/>
          <w:sz w:val="20"/>
          <w:szCs w:val="20"/>
        </w:rPr>
        <w:t>any</w:t>
      </w:r>
      <w:r>
        <w:rPr>
          <w:rFonts w:ascii="Arial" w:hAnsi="Arial" w:cs="Arial"/>
          <w:spacing w:val="1"/>
          <w:sz w:val="20"/>
          <w:szCs w:val="20"/>
        </w:rPr>
        <w:t xml:space="preserve"> </w:t>
      </w:r>
      <w:r>
        <w:rPr>
          <w:rFonts w:ascii="Arial" w:hAnsi="Arial" w:cs="Arial"/>
          <w:sz w:val="20"/>
          <w:szCs w:val="20"/>
        </w:rPr>
        <w:t>agreement</w:t>
      </w:r>
      <w:r>
        <w:rPr>
          <w:rFonts w:ascii="Arial" w:hAnsi="Arial" w:cs="Arial"/>
          <w:spacing w:val="1"/>
          <w:sz w:val="20"/>
          <w:szCs w:val="20"/>
        </w:rPr>
        <w:t xml:space="preserve"> </w:t>
      </w:r>
      <w:r>
        <w:rPr>
          <w:rFonts w:ascii="Arial" w:hAnsi="Arial" w:cs="Arial"/>
          <w:sz w:val="20"/>
          <w:szCs w:val="20"/>
        </w:rPr>
        <w:t>immediately, without</w:t>
      </w:r>
      <w:r>
        <w:rPr>
          <w:rFonts w:ascii="Arial" w:hAnsi="Arial" w:cs="Arial"/>
          <w:spacing w:val="31"/>
          <w:sz w:val="20"/>
          <w:szCs w:val="20"/>
        </w:rPr>
        <w:t xml:space="preserve"> </w:t>
      </w:r>
      <w:r>
        <w:rPr>
          <w:rFonts w:ascii="Arial" w:hAnsi="Arial" w:cs="Arial"/>
          <w:sz w:val="20"/>
          <w:szCs w:val="20"/>
        </w:rPr>
        <w:t>either</w:t>
      </w:r>
      <w:r>
        <w:rPr>
          <w:rFonts w:ascii="Arial" w:hAnsi="Arial" w:cs="Arial"/>
          <w:spacing w:val="31"/>
          <w:sz w:val="20"/>
          <w:szCs w:val="20"/>
        </w:rPr>
        <w:t xml:space="preserve"> </w:t>
      </w:r>
      <w:r>
        <w:rPr>
          <w:rFonts w:ascii="Arial" w:hAnsi="Arial" w:cs="Arial"/>
          <w:sz w:val="20"/>
          <w:szCs w:val="20"/>
        </w:rPr>
        <w:t>party</w:t>
      </w:r>
      <w:r>
        <w:rPr>
          <w:rFonts w:ascii="Arial" w:hAnsi="Arial" w:cs="Arial"/>
          <w:spacing w:val="31"/>
          <w:sz w:val="20"/>
          <w:szCs w:val="20"/>
        </w:rPr>
        <w:t xml:space="preserve"> </w:t>
      </w:r>
      <w:r>
        <w:rPr>
          <w:rFonts w:ascii="Arial" w:hAnsi="Arial" w:cs="Arial"/>
          <w:sz w:val="20"/>
          <w:szCs w:val="20"/>
        </w:rPr>
        <w:t>being</w:t>
      </w:r>
      <w:r>
        <w:rPr>
          <w:rFonts w:ascii="Arial" w:hAnsi="Arial" w:cs="Arial"/>
          <w:spacing w:val="31"/>
          <w:sz w:val="20"/>
          <w:szCs w:val="20"/>
        </w:rPr>
        <w:t xml:space="preserve"> </w:t>
      </w:r>
      <w:r>
        <w:rPr>
          <w:rFonts w:ascii="Arial" w:hAnsi="Arial" w:cs="Arial"/>
          <w:sz w:val="20"/>
          <w:szCs w:val="20"/>
        </w:rPr>
        <w:t>liable</w:t>
      </w:r>
      <w:r>
        <w:rPr>
          <w:rFonts w:ascii="Arial" w:hAnsi="Arial" w:cs="Arial"/>
          <w:spacing w:val="31"/>
          <w:sz w:val="20"/>
          <w:szCs w:val="20"/>
        </w:rPr>
        <w:t xml:space="preserve"> </w:t>
      </w:r>
      <w:r>
        <w:rPr>
          <w:rFonts w:ascii="Arial" w:hAnsi="Arial" w:cs="Arial"/>
          <w:sz w:val="20"/>
          <w:szCs w:val="20"/>
        </w:rPr>
        <w:t>to</w:t>
      </w:r>
      <w:r>
        <w:rPr>
          <w:rFonts w:ascii="Arial" w:hAnsi="Arial" w:cs="Arial"/>
          <w:spacing w:val="31"/>
          <w:sz w:val="20"/>
          <w:szCs w:val="20"/>
        </w:rPr>
        <w:t xml:space="preserve"> </w:t>
      </w:r>
      <w:r>
        <w:rPr>
          <w:rFonts w:ascii="Arial" w:hAnsi="Arial" w:cs="Arial"/>
          <w:sz w:val="20"/>
          <w:szCs w:val="20"/>
        </w:rPr>
        <w:t>the</w:t>
      </w:r>
      <w:r>
        <w:rPr>
          <w:rFonts w:ascii="Arial" w:hAnsi="Arial" w:cs="Arial"/>
          <w:spacing w:val="31"/>
          <w:sz w:val="20"/>
          <w:szCs w:val="20"/>
        </w:rPr>
        <w:t xml:space="preserve"> </w:t>
      </w:r>
      <w:r>
        <w:rPr>
          <w:rFonts w:ascii="Arial" w:hAnsi="Arial" w:cs="Arial"/>
          <w:sz w:val="20"/>
          <w:szCs w:val="20"/>
        </w:rPr>
        <w:t>other</w:t>
      </w:r>
      <w:r>
        <w:rPr>
          <w:rFonts w:ascii="Arial" w:hAnsi="Arial" w:cs="Arial"/>
          <w:spacing w:val="31"/>
          <w:sz w:val="20"/>
          <w:szCs w:val="20"/>
        </w:rPr>
        <w:t xml:space="preserve"> </w:t>
      </w:r>
      <w:r>
        <w:rPr>
          <w:rFonts w:ascii="Arial" w:hAnsi="Arial" w:cs="Arial"/>
          <w:sz w:val="20"/>
          <w:szCs w:val="20"/>
        </w:rPr>
        <w:t>party</w:t>
      </w:r>
      <w:r>
        <w:rPr>
          <w:rFonts w:ascii="Arial" w:hAnsi="Arial" w:cs="Arial"/>
          <w:spacing w:val="31"/>
          <w:sz w:val="20"/>
          <w:szCs w:val="20"/>
        </w:rPr>
        <w:t xml:space="preserve"> </w:t>
      </w:r>
      <w:r>
        <w:rPr>
          <w:rFonts w:ascii="Arial" w:hAnsi="Arial" w:cs="Arial"/>
          <w:sz w:val="20"/>
          <w:szCs w:val="20"/>
        </w:rPr>
        <w:t>for</w:t>
      </w:r>
      <w:r>
        <w:rPr>
          <w:rFonts w:ascii="Arial" w:hAnsi="Arial" w:cs="Arial"/>
          <w:spacing w:val="31"/>
          <w:sz w:val="20"/>
          <w:szCs w:val="20"/>
        </w:rPr>
        <w:t xml:space="preserve"> </w:t>
      </w:r>
      <w:r>
        <w:rPr>
          <w:rFonts w:ascii="Arial" w:hAnsi="Arial" w:cs="Arial"/>
          <w:sz w:val="20"/>
          <w:szCs w:val="20"/>
        </w:rPr>
        <w:t>termina</w:t>
      </w:r>
      <w:r>
        <w:rPr>
          <w:rFonts w:ascii="Arial" w:hAnsi="Arial" w:cs="Arial"/>
          <w:spacing w:val="2"/>
          <w:sz w:val="20"/>
          <w:szCs w:val="20"/>
        </w:rPr>
        <w:t>t</w:t>
      </w:r>
      <w:r>
        <w:rPr>
          <w:rFonts w:ascii="Arial" w:hAnsi="Arial" w:cs="Arial"/>
          <w:sz w:val="20"/>
          <w:szCs w:val="20"/>
        </w:rPr>
        <w:t>ing</w:t>
      </w:r>
      <w:r>
        <w:rPr>
          <w:rFonts w:ascii="Arial" w:hAnsi="Arial" w:cs="Arial"/>
          <w:spacing w:val="31"/>
          <w:sz w:val="20"/>
          <w:szCs w:val="20"/>
        </w:rPr>
        <w:t xml:space="preserve"> </w:t>
      </w:r>
      <w:r>
        <w:rPr>
          <w:rFonts w:ascii="Arial" w:hAnsi="Arial" w:cs="Arial"/>
          <w:sz w:val="20"/>
          <w:szCs w:val="20"/>
        </w:rPr>
        <w:t>the</w:t>
      </w:r>
      <w:r>
        <w:rPr>
          <w:rFonts w:ascii="Arial" w:hAnsi="Arial" w:cs="Arial"/>
          <w:spacing w:val="31"/>
          <w:sz w:val="20"/>
          <w:szCs w:val="20"/>
        </w:rPr>
        <w:t xml:space="preserve"> </w:t>
      </w:r>
      <w:r>
        <w:rPr>
          <w:rFonts w:ascii="Arial" w:hAnsi="Arial" w:cs="Arial"/>
          <w:sz w:val="20"/>
          <w:szCs w:val="20"/>
        </w:rPr>
        <w:t>PO</w:t>
      </w:r>
      <w:r>
        <w:rPr>
          <w:rFonts w:ascii="Arial" w:hAnsi="Arial" w:cs="Arial"/>
          <w:spacing w:val="31"/>
          <w:sz w:val="20"/>
          <w:szCs w:val="20"/>
        </w:rPr>
        <w:t xml:space="preserve"> </w:t>
      </w:r>
      <w:r>
        <w:rPr>
          <w:rFonts w:ascii="Arial" w:hAnsi="Arial" w:cs="Arial"/>
          <w:sz w:val="20"/>
          <w:szCs w:val="20"/>
        </w:rPr>
        <w:t>and/or any</w:t>
      </w:r>
      <w:r>
        <w:rPr>
          <w:rFonts w:ascii="Arial" w:hAnsi="Arial" w:cs="Arial"/>
          <w:spacing w:val="2"/>
          <w:sz w:val="20"/>
          <w:szCs w:val="20"/>
        </w:rPr>
        <w:t xml:space="preserve"> </w:t>
      </w:r>
      <w:r>
        <w:rPr>
          <w:rFonts w:ascii="Arial" w:hAnsi="Arial" w:cs="Arial"/>
          <w:sz w:val="20"/>
          <w:szCs w:val="20"/>
        </w:rPr>
        <w:t>agreement.</w:t>
      </w:r>
    </w:p>
    <w:p w14:paraId="4899C67D" w14:textId="77777777" w:rsidR="00BA5F63" w:rsidRDefault="00BA5F63" w:rsidP="00BA5F63">
      <w:pPr>
        <w:widowControl w:val="0"/>
        <w:autoSpaceDE w:val="0"/>
        <w:autoSpaceDN w:val="0"/>
        <w:adjustRightInd w:val="0"/>
        <w:spacing w:before="17" w:line="260" w:lineRule="exact"/>
        <w:rPr>
          <w:rFonts w:ascii="Arial" w:hAnsi="Arial" w:cs="Arial"/>
          <w:sz w:val="20"/>
          <w:szCs w:val="20"/>
        </w:rPr>
      </w:pPr>
    </w:p>
    <w:p w14:paraId="4E609036" w14:textId="77777777" w:rsidR="00BA5F63" w:rsidRDefault="00BA5F63" w:rsidP="00BA5F63">
      <w:pPr>
        <w:widowControl w:val="0"/>
        <w:tabs>
          <w:tab w:val="left" w:pos="820"/>
        </w:tabs>
        <w:autoSpaceDE w:val="0"/>
        <w:autoSpaceDN w:val="0"/>
        <w:adjustRightInd w:val="0"/>
        <w:spacing w:line="237" w:lineRule="auto"/>
        <w:ind w:left="839" w:right="48" w:hanging="720"/>
        <w:rPr>
          <w:rFonts w:ascii="Arial" w:hAnsi="Arial" w:cs="Arial"/>
          <w:sz w:val="20"/>
          <w:szCs w:val="20"/>
        </w:rPr>
      </w:pPr>
      <w:r>
        <w:rPr>
          <w:rFonts w:ascii="Arial" w:hAnsi="Arial" w:cs="Arial"/>
          <w:b/>
          <w:bCs/>
          <w:spacing w:val="1"/>
          <w:sz w:val="20"/>
          <w:szCs w:val="20"/>
        </w:rPr>
        <w:t>7.</w:t>
      </w:r>
      <w:r>
        <w:rPr>
          <w:rFonts w:ascii="Arial" w:hAnsi="Arial" w:cs="Arial"/>
          <w:b/>
          <w:bCs/>
          <w:sz w:val="20"/>
          <w:szCs w:val="20"/>
        </w:rPr>
        <w:t>3</w:t>
      </w:r>
      <w:r>
        <w:rPr>
          <w:rFonts w:ascii="Arial" w:hAnsi="Arial" w:cs="Arial"/>
          <w:b/>
          <w:bCs/>
          <w:sz w:val="20"/>
          <w:szCs w:val="20"/>
        </w:rPr>
        <w:tab/>
      </w:r>
      <w:r>
        <w:rPr>
          <w:rFonts w:ascii="Arial" w:hAnsi="Arial" w:cs="Arial"/>
          <w:sz w:val="20"/>
          <w:szCs w:val="20"/>
        </w:rPr>
        <w:t>During</w:t>
      </w:r>
      <w:r>
        <w:rPr>
          <w:rFonts w:ascii="Arial" w:hAnsi="Arial" w:cs="Arial"/>
          <w:spacing w:val="12"/>
          <w:sz w:val="20"/>
          <w:szCs w:val="20"/>
        </w:rPr>
        <w:t xml:space="preserve"> </w:t>
      </w:r>
      <w:r>
        <w:rPr>
          <w:rFonts w:ascii="Arial" w:hAnsi="Arial" w:cs="Arial"/>
          <w:sz w:val="20"/>
          <w:szCs w:val="20"/>
        </w:rPr>
        <w:t>any</w:t>
      </w:r>
      <w:r>
        <w:rPr>
          <w:rFonts w:ascii="Arial" w:hAnsi="Arial" w:cs="Arial"/>
          <w:spacing w:val="12"/>
          <w:sz w:val="20"/>
          <w:szCs w:val="20"/>
        </w:rPr>
        <w:t xml:space="preserve"> </w:t>
      </w:r>
      <w:r>
        <w:rPr>
          <w:rFonts w:ascii="Arial" w:hAnsi="Arial" w:cs="Arial"/>
          <w:sz w:val="20"/>
          <w:szCs w:val="20"/>
        </w:rPr>
        <w:t>delay</w:t>
      </w:r>
      <w:r>
        <w:rPr>
          <w:rFonts w:ascii="Arial" w:hAnsi="Arial" w:cs="Arial"/>
          <w:spacing w:val="12"/>
          <w:sz w:val="20"/>
          <w:szCs w:val="20"/>
        </w:rPr>
        <w:t xml:space="preserve"> </w:t>
      </w:r>
      <w:r>
        <w:rPr>
          <w:rFonts w:ascii="Arial" w:hAnsi="Arial" w:cs="Arial"/>
          <w:sz w:val="20"/>
          <w:szCs w:val="20"/>
        </w:rPr>
        <w:t>or</w:t>
      </w:r>
      <w:r>
        <w:rPr>
          <w:rFonts w:ascii="Arial" w:hAnsi="Arial" w:cs="Arial"/>
          <w:spacing w:val="12"/>
          <w:sz w:val="20"/>
          <w:szCs w:val="20"/>
        </w:rPr>
        <w:t xml:space="preserve"> </w:t>
      </w:r>
      <w:r>
        <w:rPr>
          <w:rFonts w:ascii="Arial" w:hAnsi="Arial" w:cs="Arial"/>
          <w:sz w:val="20"/>
          <w:szCs w:val="20"/>
        </w:rPr>
        <w:t>failure</w:t>
      </w:r>
      <w:r>
        <w:rPr>
          <w:rFonts w:ascii="Arial" w:hAnsi="Arial" w:cs="Arial"/>
          <w:spacing w:val="12"/>
          <w:sz w:val="20"/>
          <w:szCs w:val="20"/>
        </w:rPr>
        <w:t xml:space="preserve"> </w:t>
      </w:r>
      <w:r>
        <w:rPr>
          <w:rFonts w:ascii="Arial" w:hAnsi="Arial" w:cs="Arial"/>
          <w:sz w:val="20"/>
          <w:szCs w:val="20"/>
        </w:rPr>
        <w:t>to</w:t>
      </w:r>
      <w:r>
        <w:rPr>
          <w:rFonts w:ascii="Arial" w:hAnsi="Arial" w:cs="Arial"/>
          <w:spacing w:val="12"/>
          <w:sz w:val="20"/>
          <w:szCs w:val="20"/>
        </w:rPr>
        <w:t xml:space="preserve"> </w:t>
      </w:r>
      <w:r>
        <w:rPr>
          <w:rFonts w:ascii="Arial" w:hAnsi="Arial" w:cs="Arial"/>
          <w:sz w:val="20"/>
          <w:szCs w:val="20"/>
        </w:rPr>
        <w:t>perform</w:t>
      </w:r>
      <w:r>
        <w:rPr>
          <w:rFonts w:ascii="Arial" w:hAnsi="Arial" w:cs="Arial"/>
          <w:spacing w:val="12"/>
          <w:sz w:val="20"/>
          <w:szCs w:val="20"/>
        </w:rPr>
        <w:t xml:space="preserve"> </w:t>
      </w:r>
      <w:r>
        <w:rPr>
          <w:rFonts w:ascii="Arial" w:hAnsi="Arial" w:cs="Arial"/>
          <w:sz w:val="20"/>
          <w:szCs w:val="20"/>
        </w:rPr>
        <w:t>by</w:t>
      </w:r>
      <w:r>
        <w:rPr>
          <w:rFonts w:ascii="Arial" w:hAnsi="Arial" w:cs="Arial"/>
          <w:spacing w:val="12"/>
          <w:sz w:val="20"/>
          <w:szCs w:val="20"/>
        </w:rPr>
        <w:t xml:space="preserve"> </w:t>
      </w:r>
      <w:r>
        <w:rPr>
          <w:rFonts w:ascii="Arial" w:hAnsi="Arial" w:cs="Arial"/>
          <w:sz w:val="20"/>
          <w:szCs w:val="20"/>
        </w:rPr>
        <w:t>Supplier</w:t>
      </w:r>
      <w:r>
        <w:rPr>
          <w:rFonts w:ascii="Arial" w:hAnsi="Arial" w:cs="Arial"/>
          <w:spacing w:val="12"/>
          <w:sz w:val="20"/>
          <w:szCs w:val="20"/>
        </w:rPr>
        <w:t xml:space="preserve"> </w:t>
      </w:r>
      <w:r>
        <w:rPr>
          <w:rFonts w:ascii="Arial" w:hAnsi="Arial" w:cs="Arial"/>
          <w:sz w:val="20"/>
          <w:szCs w:val="20"/>
        </w:rPr>
        <w:t>due</w:t>
      </w:r>
      <w:r>
        <w:rPr>
          <w:rFonts w:ascii="Arial" w:hAnsi="Arial" w:cs="Arial"/>
          <w:spacing w:val="12"/>
          <w:sz w:val="20"/>
          <w:szCs w:val="20"/>
        </w:rPr>
        <w:t xml:space="preserve"> </w:t>
      </w:r>
      <w:r>
        <w:rPr>
          <w:rFonts w:ascii="Arial" w:hAnsi="Arial" w:cs="Arial"/>
          <w:sz w:val="20"/>
          <w:szCs w:val="20"/>
        </w:rPr>
        <w:t>to</w:t>
      </w:r>
      <w:r>
        <w:rPr>
          <w:rFonts w:ascii="Arial" w:hAnsi="Arial" w:cs="Arial"/>
          <w:spacing w:val="12"/>
          <w:sz w:val="20"/>
          <w:szCs w:val="20"/>
        </w:rPr>
        <w:t xml:space="preserve"> </w:t>
      </w:r>
      <w:r>
        <w:rPr>
          <w:rFonts w:ascii="Arial" w:hAnsi="Arial" w:cs="Arial"/>
          <w:sz w:val="20"/>
          <w:szCs w:val="20"/>
        </w:rPr>
        <w:t>force</w:t>
      </w:r>
      <w:r>
        <w:rPr>
          <w:rFonts w:ascii="Arial" w:hAnsi="Arial" w:cs="Arial"/>
          <w:spacing w:val="12"/>
          <w:sz w:val="20"/>
          <w:szCs w:val="20"/>
        </w:rPr>
        <w:t xml:space="preserve"> </w:t>
      </w:r>
      <w:r>
        <w:rPr>
          <w:rFonts w:ascii="Arial" w:hAnsi="Arial" w:cs="Arial"/>
          <w:sz w:val="20"/>
          <w:szCs w:val="20"/>
        </w:rPr>
        <w:t>majeure,</w:t>
      </w:r>
      <w:r>
        <w:rPr>
          <w:rFonts w:ascii="Arial" w:hAnsi="Arial" w:cs="Arial"/>
          <w:spacing w:val="12"/>
          <w:sz w:val="20"/>
          <w:szCs w:val="20"/>
        </w:rPr>
        <w:t xml:space="preserve"> </w:t>
      </w:r>
      <w:r>
        <w:rPr>
          <w:rFonts w:ascii="Arial" w:hAnsi="Arial" w:cs="Arial"/>
          <w:sz w:val="20"/>
          <w:szCs w:val="20"/>
        </w:rPr>
        <w:t>IDA</w:t>
      </w:r>
      <w:r>
        <w:rPr>
          <w:rFonts w:ascii="Arial" w:hAnsi="Arial" w:cs="Arial"/>
          <w:spacing w:val="12"/>
          <w:sz w:val="20"/>
          <w:szCs w:val="20"/>
        </w:rPr>
        <w:t xml:space="preserve"> </w:t>
      </w:r>
      <w:r>
        <w:rPr>
          <w:rFonts w:ascii="Arial" w:hAnsi="Arial" w:cs="Arial"/>
          <w:sz w:val="20"/>
          <w:szCs w:val="20"/>
        </w:rPr>
        <w:t>may purchase</w:t>
      </w:r>
      <w:r>
        <w:rPr>
          <w:rFonts w:ascii="Arial" w:hAnsi="Arial" w:cs="Arial"/>
          <w:spacing w:val="16"/>
          <w:sz w:val="20"/>
          <w:szCs w:val="20"/>
        </w:rPr>
        <w:t xml:space="preserve"> or allocate </w:t>
      </w:r>
      <w:r>
        <w:rPr>
          <w:rFonts w:ascii="Arial" w:hAnsi="Arial" w:cs="Arial"/>
          <w:sz w:val="20"/>
          <w:szCs w:val="20"/>
        </w:rPr>
        <w:t>products</w:t>
      </w:r>
      <w:r>
        <w:rPr>
          <w:rFonts w:ascii="Arial" w:hAnsi="Arial" w:cs="Arial"/>
          <w:spacing w:val="16"/>
          <w:sz w:val="20"/>
          <w:szCs w:val="20"/>
        </w:rPr>
        <w:t xml:space="preserve"> </w:t>
      </w:r>
      <w:r>
        <w:rPr>
          <w:rFonts w:ascii="Arial" w:hAnsi="Arial" w:cs="Arial"/>
          <w:sz w:val="20"/>
          <w:szCs w:val="20"/>
        </w:rPr>
        <w:t>from</w:t>
      </w:r>
      <w:r>
        <w:rPr>
          <w:rFonts w:ascii="Arial" w:hAnsi="Arial" w:cs="Arial"/>
          <w:spacing w:val="16"/>
          <w:sz w:val="20"/>
          <w:szCs w:val="20"/>
        </w:rPr>
        <w:t xml:space="preserve"> </w:t>
      </w:r>
      <w:r>
        <w:rPr>
          <w:rFonts w:ascii="Arial" w:hAnsi="Arial" w:cs="Arial"/>
          <w:sz w:val="20"/>
          <w:szCs w:val="20"/>
        </w:rPr>
        <w:t>other</w:t>
      </w:r>
      <w:r>
        <w:rPr>
          <w:rFonts w:ascii="Arial" w:hAnsi="Arial" w:cs="Arial"/>
          <w:spacing w:val="16"/>
          <w:sz w:val="20"/>
          <w:szCs w:val="20"/>
        </w:rPr>
        <w:t xml:space="preserve"> </w:t>
      </w:r>
      <w:r>
        <w:rPr>
          <w:rFonts w:ascii="Arial" w:hAnsi="Arial" w:cs="Arial"/>
          <w:sz w:val="20"/>
          <w:szCs w:val="20"/>
        </w:rPr>
        <w:t>avail</w:t>
      </w:r>
      <w:r>
        <w:rPr>
          <w:rFonts w:ascii="Arial" w:hAnsi="Arial" w:cs="Arial"/>
          <w:spacing w:val="3"/>
          <w:sz w:val="20"/>
          <w:szCs w:val="20"/>
        </w:rPr>
        <w:t>a</w:t>
      </w:r>
      <w:r>
        <w:rPr>
          <w:rFonts w:ascii="Arial" w:hAnsi="Arial" w:cs="Arial"/>
          <w:sz w:val="20"/>
          <w:szCs w:val="20"/>
        </w:rPr>
        <w:t>ble</w:t>
      </w:r>
      <w:r>
        <w:rPr>
          <w:rFonts w:ascii="Arial" w:hAnsi="Arial" w:cs="Arial"/>
          <w:spacing w:val="17"/>
          <w:sz w:val="20"/>
          <w:szCs w:val="20"/>
        </w:rPr>
        <w:t xml:space="preserve"> </w:t>
      </w:r>
      <w:r>
        <w:rPr>
          <w:rFonts w:ascii="Arial" w:hAnsi="Arial" w:cs="Arial"/>
          <w:sz w:val="20"/>
          <w:szCs w:val="20"/>
        </w:rPr>
        <w:t>sources / panel suppliers,</w:t>
      </w:r>
      <w:r>
        <w:rPr>
          <w:rFonts w:ascii="Arial" w:hAnsi="Arial" w:cs="Arial"/>
          <w:spacing w:val="17"/>
          <w:sz w:val="20"/>
          <w:szCs w:val="20"/>
        </w:rPr>
        <w:t xml:space="preserve"> </w:t>
      </w:r>
      <w:r>
        <w:rPr>
          <w:rFonts w:ascii="Arial" w:hAnsi="Arial" w:cs="Arial"/>
          <w:sz w:val="20"/>
          <w:szCs w:val="20"/>
        </w:rPr>
        <w:t>in</w:t>
      </w:r>
      <w:r>
        <w:rPr>
          <w:rFonts w:ascii="Arial" w:hAnsi="Arial" w:cs="Arial"/>
          <w:spacing w:val="17"/>
          <w:sz w:val="20"/>
          <w:szCs w:val="20"/>
        </w:rPr>
        <w:t xml:space="preserve"> </w:t>
      </w:r>
      <w:r>
        <w:rPr>
          <w:rFonts w:ascii="Arial" w:hAnsi="Arial" w:cs="Arial"/>
          <w:sz w:val="20"/>
          <w:szCs w:val="20"/>
        </w:rPr>
        <w:t>which</w:t>
      </w:r>
      <w:r>
        <w:rPr>
          <w:rFonts w:ascii="Arial" w:hAnsi="Arial" w:cs="Arial"/>
          <w:spacing w:val="17"/>
          <w:sz w:val="20"/>
          <w:szCs w:val="20"/>
        </w:rPr>
        <w:t xml:space="preserve"> </w:t>
      </w:r>
      <w:r>
        <w:rPr>
          <w:rFonts w:ascii="Arial" w:hAnsi="Arial" w:cs="Arial"/>
          <w:sz w:val="20"/>
          <w:szCs w:val="20"/>
        </w:rPr>
        <w:t>case</w:t>
      </w:r>
      <w:r>
        <w:rPr>
          <w:rFonts w:ascii="Arial" w:hAnsi="Arial" w:cs="Arial"/>
          <w:spacing w:val="17"/>
          <w:sz w:val="20"/>
          <w:szCs w:val="20"/>
        </w:rPr>
        <w:t xml:space="preserve"> </w:t>
      </w:r>
      <w:r>
        <w:rPr>
          <w:rFonts w:ascii="Arial" w:hAnsi="Arial" w:cs="Arial"/>
          <w:sz w:val="20"/>
          <w:szCs w:val="20"/>
        </w:rPr>
        <w:t>the</w:t>
      </w:r>
      <w:r>
        <w:rPr>
          <w:rFonts w:ascii="Arial" w:hAnsi="Arial" w:cs="Arial"/>
          <w:spacing w:val="17"/>
          <w:sz w:val="20"/>
          <w:szCs w:val="20"/>
        </w:rPr>
        <w:t xml:space="preserve"> </w:t>
      </w:r>
      <w:r>
        <w:rPr>
          <w:rFonts w:ascii="Arial" w:hAnsi="Arial" w:cs="Arial"/>
          <w:sz w:val="20"/>
          <w:szCs w:val="20"/>
        </w:rPr>
        <w:t>quan</w:t>
      </w:r>
      <w:r>
        <w:rPr>
          <w:rFonts w:ascii="Arial" w:hAnsi="Arial" w:cs="Arial"/>
          <w:spacing w:val="1"/>
          <w:sz w:val="20"/>
          <w:szCs w:val="20"/>
        </w:rPr>
        <w:t>t</w:t>
      </w:r>
      <w:r>
        <w:rPr>
          <w:rFonts w:ascii="Arial" w:hAnsi="Arial" w:cs="Arial"/>
          <w:sz w:val="20"/>
          <w:szCs w:val="20"/>
        </w:rPr>
        <w:t>ities</w:t>
      </w:r>
      <w:r>
        <w:rPr>
          <w:rFonts w:ascii="Arial" w:hAnsi="Arial" w:cs="Arial"/>
          <w:spacing w:val="17"/>
          <w:sz w:val="20"/>
          <w:szCs w:val="20"/>
        </w:rPr>
        <w:t xml:space="preserve"> </w:t>
      </w:r>
      <w:r>
        <w:rPr>
          <w:rFonts w:ascii="Arial" w:hAnsi="Arial" w:cs="Arial"/>
          <w:sz w:val="20"/>
          <w:szCs w:val="20"/>
        </w:rPr>
        <w:t>under a PO and/or any agreement will be reduced by the quan</w:t>
      </w:r>
      <w:r>
        <w:rPr>
          <w:rFonts w:ascii="Arial" w:hAnsi="Arial" w:cs="Arial"/>
          <w:spacing w:val="-2"/>
          <w:sz w:val="20"/>
          <w:szCs w:val="20"/>
        </w:rPr>
        <w:t>t</w:t>
      </w:r>
      <w:r>
        <w:rPr>
          <w:rFonts w:ascii="Arial" w:hAnsi="Arial" w:cs="Arial"/>
          <w:sz w:val="20"/>
          <w:szCs w:val="20"/>
        </w:rPr>
        <w:t>i</w:t>
      </w:r>
      <w:r>
        <w:rPr>
          <w:rFonts w:ascii="Arial" w:hAnsi="Arial" w:cs="Arial"/>
          <w:spacing w:val="1"/>
          <w:sz w:val="20"/>
          <w:szCs w:val="20"/>
        </w:rPr>
        <w:t>t</w:t>
      </w:r>
      <w:r>
        <w:rPr>
          <w:rFonts w:ascii="Arial" w:hAnsi="Arial" w:cs="Arial"/>
          <w:sz w:val="20"/>
          <w:szCs w:val="20"/>
        </w:rPr>
        <w:t xml:space="preserve">ies </w:t>
      </w:r>
      <w:r>
        <w:rPr>
          <w:rFonts w:ascii="Arial" w:hAnsi="Arial" w:cs="Arial"/>
          <w:spacing w:val="-3"/>
          <w:sz w:val="20"/>
          <w:szCs w:val="20"/>
        </w:rPr>
        <w:t>o</w:t>
      </w:r>
      <w:r>
        <w:rPr>
          <w:rFonts w:ascii="Arial" w:hAnsi="Arial" w:cs="Arial"/>
          <w:sz w:val="20"/>
          <w:szCs w:val="20"/>
        </w:rPr>
        <w:t>f such substitute products.</w:t>
      </w:r>
    </w:p>
    <w:p w14:paraId="6989498C" w14:textId="77777777" w:rsidR="00BA5F63" w:rsidRDefault="00BA5F63" w:rsidP="00BA5F63">
      <w:pPr>
        <w:widowControl w:val="0"/>
        <w:autoSpaceDE w:val="0"/>
        <w:autoSpaceDN w:val="0"/>
        <w:adjustRightInd w:val="0"/>
        <w:spacing w:before="9" w:line="150" w:lineRule="exact"/>
        <w:rPr>
          <w:rFonts w:ascii="Arial" w:hAnsi="Arial" w:cs="Arial"/>
          <w:sz w:val="20"/>
          <w:szCs w:val="20"/>
        </w:rPr>
      </w:pPr>
    </w:p>
    <w:p w14:paraId="52D76935" w14:textId="77777777" w:rsidR="00BA5F63" w:rsidRDefault="00BA5F63" w:rsidP="00BA5F63">
      <w:pPr>
        <w:widowControl w:val="0"/>
        <w:autoSpaceDE w:val="0"/>
        <w:autoSpaceDN w:val="0"/>
        <w:adjustRightInd w:val="0"/>
        <w:spacing w:line="200" w:lineRule="exact"/>
        <w:rPr>
          <w:rFonts w:ascii="Arial" w:hAnsi="Arial" w:cs="Arial"/>
          <w:sz w:val="20"/>
          <w:szCs w:val="20"/>
        </w:rPr>
      </w:pPr>
    </w:p>
    <w:p w14:paraId="2CEBFEEE" w14:textId="77777777" w:rsidR="00BA5F63" w:rsidRDefault="00BA5F63" w:rsidP="00BA5F63">
      <w:pPr>
        <w:widowControl w:val="0"/>
        <w:tabs>
          <w:tab w:val="left" w:pos="2240"/>
        </w:tabs>
        <w:autoSpaceDE w:val="0"/>
        <w:autoSpaceDN w:val="0"/>
        <w:adjustRightInd w:val="0"/>
        <w:ind w:left="119" w:right="-20"/>
        <w:rPr>
          <w:rFonts w:ascii="Arial" w:hAnsi="Arial" w:cs="Arial"/>
          <w:sz w:val="20"/>
          <w:szCs w:val="20"/>
        </w:rPr>
      </w:pPr>
      <w:r>
        <w:rPr>
          <w:rFonts w:ascii="Arial" w:hAnsi="Arial" w:cs="Arial"/>
          <w:b/>
          <w:bCs/>
          <w:spacing w:val="-1"/>
          <w:sz w:val="20"/>
          <w:szCs w:val="20"/>
          <w:u w:val="thick"/>
        </w:rPr>
        <w:t>ARTICLE</w:t>
      </w:r>
      <w:r>
        <w:rPr>
          <w:rFonts w:ascii="Arial" w:hAnsi="Arial" w:cs="Arial"/>
          <w:b/>
          <w:bCs/>
          <w:spacing w:val="2"/>
          <w:sz w:val="20"/>
          <w:szCs w:val="20"/>
          <w:u w:val="thick"/>
        </w:rPr>
        <w:t xml:space="preserve"> </w:t>
      </w:r>
      <w:r>
        <w:rPr>
          <w:rFonts w:ascii="Arial" w:hAnsi="Arial" w:cs="Arial"/>
          <w:b/>
          <w:bCs/>
          <w:sz w:val="20"/>
          <w:szCs w:val="20"/>
          <w:u w:val="thick"/>
        </w:rPr>
        <w:t>8</w:t>
      </w:r>
      <w:r>
        <w:rPr>
          <w:rFonts w:ascii="Arial" w:hAnsi="Arial" w:cs="Arial"/>
          <w:b/>
          <w:bCs/>
          <w:sz w:val="20"/>
          <w:szCs w:val="20"/>
        </w:rPr>
        <w:tab/>
        <w:t>Indemnification</w:t>
      </w:r>
      <w:r>
        <w:rPr>
          <w:rFonts w:ascii="Arial" w:hAnsi="Arial" w:cs="Arial"/>
          <w:b/>
          <w:bCs/>
          <w:spacing w:val="2"/>
          <w:sz w:val="20"/>
          <w:szCs w:val="20"/>
        </w:rPr>
        <w:t xml:space="preserve"> </w:t>
      </w:r>
      <w:r>
        <w:rPr>
          <w:rFonts w:ascii="Arial" w:hAnsi="Arial" w:cs="Arial"/>
          <w:b/>
          <w:bCs/>
          <w:sz w:val="20"/>
          <w:szCs w:val="20"/>
        </w:rPr>
        <w:t>and</w:t>
      </w:r>
      <w:r>
        <w:rPr>
          <w:rFonts w:ascii="Arial" w:hAnsi="Arial" w:cs="Arial"/>
          <w:b/>
          <w:bCs/>
          <w:spacing w:val="2"/>
          <w:sz w:val="20"/>
          <w:szCs w:val="20"/>
        </w:rPr>
        <w:t xml:space="preserve"> </w:t>
      </w:r>
      <w:r>
        <w:rPr>
          <w:rFonts w:ascii="Arial" w:hAnsi="Arial" w:cs="Arial"/>
          <w:b/>
          <w:bCs/>
          <w:sz w:val="20"/>
          <w:szCs w:val="20"/>
        </w:rPr>
        <w:t>Liability</w:t>
      </w:r>
    </w:p>
    <w:p w14:paraId="749FC0C8" w14:textId="77777777" w:rsidR="00BA5F63" w:rsidRDefault="00BA5F63" w:rsidP="00BA5F63">
      <w:pPr>
        <w:widowControl w:val="0"/>
        <w:autoSpaceDE w:val="0"/>
        <w:autoSpaceDN w:val="0"/>
        <w:adjustRightInd w:val="0"/>
        <w:spacing w:before="11" w:line="260" w:lineRule="exact"/>
        <w:rPr>
          <w:rFonts w:ascii="Arial" w:hAnsi="Arial" w:cs="Arial"/>
          <w:sz w:val="20"/>
          <w:szCs w:val="20"/>
        </w:rPr>
      </w:pPr>
    </w:p>
    <w:p w14:paraId="2FB3AE12" w14:textId="77777777" w:rsidR="00BA5F63" w:rsidRDefault="00BA5F63" w:rsidP="00BA5F63">
      <w:pPr>
        <w:widowControl w:val="0"/>
        <w:tabs>
          <w:tab w:val="left" w:pos="820"/>
        </w:tabs>
        <w:autoSpaceDE w:val="0"/>
        <w:autoSpaceDN w:val="0"/>
        <w:adjustRightInd w:val="0"/>
        <w:ind w:left="825" w:right="47" w:hanging="706"/>
        <w:rPr>
          <w:rFonts w:ascii="Arial" w:hAnsi="Arial" w:cs="Arial"/>
          <w:sz w:val="20"/>
          <w:szCs w:val="20"/>
        </w:rPr>
      </w:pPr>
      <w:r>
        <w:rPr>
          <w:rFonts w:ascii="Arial" w:hAnsi="Arial" w:cs="Arial"/>
          <w:b/>
          <w:bCs/>
          <w:spacing w:val="1"/>
          <w:sz w:val="20"/>
          <w:szCs w:val="20"/>
        </w:rPr>
        <w:t>8.</w:t>
      </w:r>
      <w:r>
        <w:rPr>
          <w:rFonts w:ascii="Arial" w:hAnsi="Arial" w:cs="Arial"/>
          <w:b/>
          <w:bCs/>
          <w:sz w:val="20"/>
          <w:szCs w:val="20"/>
        </w:rPr>
        <w:t>1</w:t>
      </w:r>
      <w:r>
        <w:rPr>
          <w:rFonts w:ascii="Arial" w:hAnsi="Arial" w:cs="Arial"/>
          <w:b/>
          <w:bCs/>
          <w:sz w:val="20"/>
          <w:szCs w:val="20"/>
        </w:rPr>
        <w:tab/>
      </w:r>
      <w:r>
        <w:rPr>
          <w:rFonts w:ascii="Arial" w:hAnsi="Arial" w:cs="Arial"/>
          <w:sz w:val="20"/>
          <w:szCs w:val="20"/>
        </w:rPr>
        <w:t>Wi</w:t>
      </w:r>
      <w:r>
        <w:rPr>
          <w:rFonts w:ascii="Arial" w:hAnsi="Arial" w:cs="Arial"/>
          <w:spacing w:val="-1"/>
          <w:sz w:val="20"/>
          <w:szCs w:val="20"/>
        </w:rPr>
        <w:t>t</w:t>
      </w:r>
      <w:r>
        <w:rPr>
          <w:rFonts w:ascii="Arial" w:hAnsi="Arial" w:cs="Arial"/>
          <w:sz w:val="20"/>
          <w:szCs w:val="20"/>
        </w:rPr>
        <w:t>hout</w:t>
      </w:r>
      <w:r>
        <w:rPr>
          <w:rFonts w:ascii="Arial" w:hAnsi="Arial" w:cs="Arial"/>
          <w:spacing w:val="8"/>
          <w:sz w:val="20"/>
          <w:szCs w:val="20"/>
        </w:rPr>
        <w:t xml:space="preserve"> </w:t>
      </w:r>
      <w:r>
        <w:rPr>
          <w:rFonts w:ascii="Arial" w:hAnsi="Arial" w:cs="Arial"/>
          <w:sz w:val="20"/>
          <w:szCs w:val="20"/>
        </w:rPr>
        <w:t>prejudice</w:t>
      </w:r>
      <w:r>
        <w:rPr>
          <w:rFonts w:ascii="Arial" w:hAnsi="Arial" w:cs="Arial"/>
          <w:spacing w:val="8"/>
          <w:sz w:val="20"/>
          <w:szCs w:val="20"/>
        </w:rPr>
        <w:t xml:space="preserve"> </w:t>
      </w:r>
      <w:r>
        <w:rPr>
          <w:rFonts w:ascii="Arial" w:hAnsi="Arial" w:cs="Arial"/>
          <w:sz w:val="20"/>
          <w:szCs w:val="20"/>
        </w:rPr>
        <w:t>to</w:t>
      </w:r>
      <w:r>
        <w:rPr>
          <w:rFonts w:ascii="Arial" w:hAnsi="Arial" w:cs="Arial"/>
          <w:spacing w:val="8"/>
          <w:sz w:val="20"/>
          <w:szCs w:val="20"/>
        </w:rPr>
        <w:t xml:space="preserve"> </w:t>
      </w:r>
      <w:r>
        <w:rPr>
          <w:rFonts w:ascii="Arial" w:hAnsi="Arial" w:cs="Arial"/>
          <w:sz w:val="20"/>
          <w:szCs w:val="20"/>
        </w:rPr>
        <w:t>any</w:t>
      </w:r>
      <w:r>
        <w:rPr>
          <w:rFonts w:ascii="Arial" w:hAnsi="Arial" w:cs="Arial"/>
          <w:spacing w:val="8"/>
          <w:sz w:val="20"/>
          <w:szCs w:val="20"/>
        </w:rPr>
        <w:t xml:space="preserve"> </w:t>
      </w:r>
      <w:r>
        <w:rPr>
          <w:rFonts w:ascii="Arial" w:hAnsi="Arial" w:cs="Arial"/>
          <w:sz w:val="20"/>
          <w:szCs w:val="20"/>
        </w:rPr>
        <w:t>other</w:t>
      </w:r>
      <w:r>
        <w:rPr>
          <w:rFonts w:ascii="Arial" w:hAnsi="Arial" w:cs="Arial"/>
          <w:spacing w:val="8"/>
          <w:sz w:val="20"/>
          <w:szCs w:val="20"/>
        </w:rPr>
        <w:t xml:space="preserve"> </w:t>
      </w:r>
      <w:r>
        <w:rPr>
          <w:rFonts w:ascii="Arial" w:hAnsi="Arial" w:cs="Arial"/>
          <w:sz w:val="20"/>
          <w:szCs w:val="20"/>
        </w:rPr>
        <w:t>right</w:t>
      </w:r>
      <w:r>
        <w:rPr>
          <w:rFonts w:ascii="Arial" w:hAnsi="Arial" w:cs="Arial"/>
          <w:spacing w:val="8"/>
          <w:sz w:val="20"/>
          <w:szCs w:val="20"/>
        </w:rPr>
        <w:t xml:space="preserve"> </w:t>
      </w:r>
      <w:r>
        <w:rPr>
          <w:rFonts w:ascii="Arial" w:hAnsi="Arial" w:cs="Arial"/>
          <w:sz w:val="20"/>
          <w:szCs w:val="20"/>
        </w:rPr>
        <w:t>or</w:t>
      </w:r>
      <w:r>
        <w:rPr>
          <w:rFonts w:ascii="Arial" w:hAnsi="Arial" w:cs="Arial"/>
          <w:spacing w:val="8"/>
          <w:sz w:val="20"/>
          <w:szCs w:val="20"/>
        </w:rPr>
        <w:t xml:space="preserve"> </w:t>
      </w:r>
      <w:r>
        <w:rPr>
          <w:rFonts w:ascii="Arial" w:hAnsi="Arial" w:cs="Arial"/>
          <w:sz w:val="20"/>
          <w:szCs w:val="20"/>
        </w:rPr>
        <w:t>remedy</w:t>
      </w:r>
      <w:r>
        <w:rPr>
          <w:rFonts w:ascii="Arial" w:hAnsi="Arial" w:cs="Arial"/>
          <w:spacing w:val="8"/>
          <w:sz w:val="20"/>
          <w:szCs w:val="20"/>
        </w:rPr>
        <w:t xml:space="preserve"> </w:t>
      </w:r>
      <w:r>
        <w:rPr>
          <w:rFonts w:ascii="Arial" w:hAnsi="Arial" w:cs="Arial"/>
          <w:sz w:val="20"/>
          <w:szCs w:val="20"/>
        </w:rPr>
        <w:t>available</w:t>
      </w:r>
      <w:r>
        <w:rPr>
          <w:rFonts w:ascii="Arial" w:hAnsi="Arial" w:cs="Arial"/>
          <w:spacing w:val="8"/>
          <w:sz w:val="20"/>
          <w:szCs w:val="20"/>
        </w:rPr>
        <w:t xml:space="preserve"> </w:t>
      </w:r>
      <w:r>
        <w:rPr>
          <w:rFonts w:ascii="Arial" w:hAnsi="Arial" w:cs="Arial"/>
          <w:sz w:val="20"/>
          <w:szCs w:val="20"/>
        </w:rPr>
        <w:t>to</w:t>
      </w:r>
      <w:r>
        <w:rPr>
          <w:rFonts w:ascii="Arial" w:hAnsi="Arial" w:cs="Arial"/>
          <w:spacing w:val="8"/>
          <w:sz w:val="20"/>
          <w:szCs w:val="20"/>
        </w:rPr>
        <w:t xml:space="preserve"> </w:t>
      </w:r>
      <w:r>
        <w:rPr>
          <w:rFonts w:ascii="Arial" w:hAnsi="Arial" w:cs="Arial"/>
          <w:sz w:val="20"/>
          <w:szCs w:val="20"/>
        </w:rPr>
        <w:t>IDA</w:t>
      </w:r>
      <w:r>
        <w:rPr>
          <w:rFonts w:ascii="Arial" w:hAnsi="Arial" w:cs="Arial"/>
          <w:spacing w:val="8"/>
          <w:sz w:val="20"/>
          <w:szCs w:val="20"/>
        </w:rPr>
        <w:t xml:space="preserve"> </w:t>
      </w:r>
      <w:r>
        <w:rPr>
          <w:rFonts w:ascii="Arial" w:hAnsi="Arial" w:cs="Arial"/>
          <w:sz w:val="20"/>
          <w:szCs w:val="20"/>
        </w:rPr>
        <w:t>under</w:t>
      </w:r>
      <w:r>
        <w:rPr>
          <w:rFonts w:ascii="Arial" w:hAnsi="Arial" w:cs="Arial"/>
          <w:spacing w:val="8"/>
          <w:sz w:val="20"/>
          <w:szCs w:val="20"/>
        </w:rPr>
        <w:t xml:space="preserve"> </w:t>
      </w:r>
      <w:r>
        <w:rPr>
          <w:rFonts w:ascii="Arial" w:hAnsi="Arial" w:cs="Arial"/>
          <w:spacing w:val="1"/>
          <w:sz w:val="20"/>
          <w:szCs w:val="20"/>
        </w:rPr>
        <w:t>th</w:t>
      </w:r>
      <w:r>
        <w:rPr>
          <w:rFonts w:ascii="Arial" w:hAnsi="Arial" w:cs="Arial"/>
          <w:sz w:val="20"/>
          <w:szCs w:val="20"/>
        </w:rPr>
        <w:t>e</w:t>
      </w:r>
      <w:r>
        <w:rPr>
          <w:rFonts w:ascii="Arial" w:hAnsi="Arial" w:cs="Arial"/>
          <w:spacing w:val="8"/>
          <w:sz w:val="20"/>
          <w:szCs w:val="20"/>
        </w:rPr>
        <w:t xml:space="preserve"> </w:t>
      </w:r>
      <w:r>
        <w:rPr>
          <w:rFonts w:ascii="Arial" w:hAnsi="Arial" w:cs="Arial"/>
          <w:spacing w:val="1"/>
          <w:sz w:val="20"/>
          <w:szCs w:val="20"/>
        </w:rPr>
        <w:t>PO</w:t>
      </w:r>
      <w:r>
        <w:rPr>
          <w:rFonts w:ascii="Arial" w:hAnsi="Arial" w:cs="Arial"/>
          <w:sz w:val="20"/>
          <w:szCs w:val="20"/>
        </w:rPr>
        <w:t>,</w:t>
      </w:r>
      <w:r>
        <w:rPr>
          <w:rFonts w:ascii="Arial" w:hAnsi="Arial" w:cs="Arial"/>
          <w:spacing w:val="8"/>
          <w:sz w:val="20"/>
          <w:szCs w:val="20"/>
        </w:rPr>
        <w:t xml:space="preserve"> </w:t>
      </w:r>
      <w:r>
        <w:rPr>
          <w:rFonts w:ascii="Arial" w:hAnsi="Arial" w:cs="Arial"/>
          <w:spacing w:val="1"/>
          <w:sz w:val="20"/>
          <w:szCs w:val="20"/>
        </w:rPr>
        <w:t xml:space="preserve">any </w:t>
      </w:r>
      <w:r>
        <w:rPr>
          <w:rFonts w:ascii="Arial" w:hAnsi="Arial" w:cs="Arial"/>
          <w:sz w:val="20"/>
          <w:szCs w:val="20"/>
        </w:rPr>
        <w:t>agreement or at law, Supplier shall indemnify and h</w:t>
      </w:r>
      <w:r>
        <w:rPr>
          <w:rFonts w:ascii="Arial" w:hAnsi="Arial" w:cs="Arial"/>
          <w:spacing w:val="3"/>
          <w:sz w:val="20"/>
          <w:szCs w:val="20"/>
        </w:rPr>
        <w:t>o</w:t>
      </w:r>
      <w:r>
        <w:rPr>
          <w:rFonts w:ascii="Arial" w:hAnsi="Arial" w:cs="Arial"/>
          <w:sz w:val="20"/>
          <w:szCs w:val="20"/>
        </w:rPr>
        <w:t xml:space="preserve">ld harmless IDA, its </w:t>
      </w:r>
      <w:r>
        <w:rPr>
          <w:rFonts w:ascii="Arial" w:hAnsi="Arial" w:cs="Arial"/>
          <w:spacing w:val="-3"/>
          <w:sz w:val="20"/>
          <w:szCs w:val="20"/>
        </w:rPr>
        <w:t>o</w:t>
      </w:r>
      <w:r>
        <w:rPr>
          <w:rFonts w:ascii="Arial" w:hAnsi="Arial" w:cs="Arial"/>
          <w:sz w:val="20"/>
          <w:szCs w:val="20"/>
        </w:rPr>
        <w:t>fficers, employees  and  agents  against  all  liabilities  claims  (including  claims  by  third parties), suits, losses, damages, costs and expenses (including reasonable attorn</w:t>
      </w:r>
      <w:r>
        <w:rPr>
          <w:rFonts w:ascii="Arial" w:hAnsi="Arial" w:cs="Arial"/>
          <w:spacing w:val="2"/>
          <w:sz w:val="20"/>
          <w:szCs w:val="20"/>
        </w:rPr>
        <w:t>e</w:t>
      </w:r>
      <w:r>
        <w:rPr>
          <w:rFonts w:ascii="Arial" w:hAnsi="Arial" w:cs="Arial"/>
          <w:spacing w:val="-2"/>
          <w:sz w:val="20"/>
          <w:szCs w:val="20"/>
        </w:rPr>
        <w:t xml:space="preserve">y’s </w:t>
      </w:r>
      <w:r>
        <w:rPr>
          <w:rFonts w:ascii="Arial" w:hAnsi="Arial" w:cs="Arial"/>
          <w:sz w:val="20"/>
          <w:szCs w:val="20"/>
        </w:rPr>
        <w:t xml:space="preserve">fees) whether direct or indirect, that result or arise from or are connected in any way with: </w:t>
      </w:r>
    </w:p>
    <w:p w14:paraId="1B29B44B" w14:textId="77777777" w:rsidR="00BA5F63" w:rsidRDefault="00BA5F63" w:rsidP="00BA5F63">
      <w:pPr>
        <w:widowControl w:val="0"/>
        <w:tabs>
          <w:tab w:val="left" w:pos="820"/>
        </w:tabs>
        <w:autoSpaceDE w:val="0"/>
        <w:autoSpaceDN w:val="0"/>
        <w:adjustRightInd w:val="0"/>
        <w:ind w:left="825" w:right="47" w:hanging="706"/>
        <w:rPr>
          <w:rFonts w:ascii="Arial" w:hAnsi="Arial" w:cs="Arial"/>
          <w:sz w:val="20"/>
          <w:szCs w:val="20"/>
        </w:rPr>
      </w:pPr>
    </w:p>
    <w:p w14:paraId="29F66D3A" w14:textId="77777777" w:rsidR="00BA5F63" w:rsidRDefault="00BA5F63" w:rsidP="00BA5F63">
      <w:pPr>
        <w:pStyle w:val="PrivateMABL3"/>
        <w:numPr>
          <w:ilvl w:val="0"/>
          <w:numId w:val="110"/>
        </w:numPr>
        <w:tabs>
          <w:tab w:val="left" w:pos="720"/>
        </w:tabs>
        <w:rPr>
          <w:rFonts w:ascii="Arial" w:hAnsi="Arial" w:cs="Arial"/>
          <w:sz w:val="20"/>
        </w:rPr>
      </w:pPr>
      <w:r>
        <w:rPr>
          <w:rFonts w:ascii="Arial" w:hAnsi="Arial" w:cs="Arial"/>
          <w:sz w:val="20"/>
        </w:rPr>
        <w:t xml:space="preserve">the performance by </w:t>
      </w:r>
      <w:r>
        <w:rPr>
          <w:rFonts w:ascii="Arial" w:hAnsi="Arial" w:cs="Arial"/>
          <w:sz w:val="20"/>
          <w:lang w:val="en-US"/>
        </w:rPr>
        <w:t>Supplier</w:t>
      </w:r>
      <w:r>
        <w:rPr>
          <w:rFonts w:ascii="Arial" w:hAnsi="Arial" w:cs="Arial"/>
          <w:sz w:val="20"/>
        </w:rPr>
        <w:t xml:space="preserve"> or any of its affiliates or subcontractors or any of </w:t>
      </w:r>
      <w:r>
        <w:rPr>
          <w:rFonts w:ascii="Arial" w:hAnsi="Arial" w:cs="Arial"/>
          <w:sz w:val="20"/>
          <w:lang w:val="en-US"/>
        </w:rPr>
        <w:t>its</w:t>
      </w:r>
      <w:r>
        <w:rPr>
          <w:rFonts w:ascii="Arial" w:hAnsi="Arial" w:cs="Arial"/>
          <w:sz w:val="20"/>
        </w:rPr>
        <w:t xml:space="preserve"> </w:t>
      </w:r>
      <w:r>
        <w:rPr>
          <w:rFonts w:ascii="Arial" w:hAnsi="Arial" w:cs="Arial"/>
          <w:spacing w:val="-3"/>
          <w:sz w:val="20"/>
        </w:rPr>
        <w:t>o</w:t>
      </w:r>
      <w:r>
        <w:rPr>
          <w:rFonts w:ascii="Arial" w:hAnsi="Arial" w:cs="Arial"/>
          <w:sz w:val="20"/>
        </w:rPr>
        <w:t>fficers, employees  and  agents under th</w:t>
      </w:r>
      <w:r>
        <w:rPr>
          <w:rFonts w:ascii="Arial" w:hAnsi="Arial" w:cs="Arial"/>
          <w:sz w:val="20"/>
          <w:lang w:val="en-US"/>
        </w:rPr>
        <w:t>ese terms and conditions</w:t>
      </w:r>
      <w:r>
        <w:rPr>
          <w:rFonts w:ascii="Arial" w:hAnsi="Arial" w:cs="Arial"/>
          <w:sz w:val="20"/>
        </w:rPr>
        <w:t xml:space="preserve"> (including a breach of each relevant </w:t>
      </w:r>
      <w:r>
        <w:rPr>
          <w:rFonts w:ascii="Arial" w:hAnsi="Arial" w:cs="Arial"/>
          <w:sz w:val="20"/>
          <w:lang w:val="en-US"/>
        </w:rPr>
        <w:t>agreement/PO and the Global Fund Framework Agreement</w:t>
      </w:r>
      <w:r>
        <w:rPr>
          <w:rFonts w:ascii="Arial" w:hAnsi="Arial" w:cs="Arial"/>
          <w:sz w:val="20"/>
        </w:rPr>
        <w:t>);</w:t>
      </w:r>
    </w:p>
    <w:p w14:paraId="6DC90496" w14:textId="77777777" w:rsidR="00BA5F63" w:rsidRDefault="00BA5F63" w:rsidP="00BA5F63">
      <w:pPr>
        <w:pStyle w:val="PrivateMABL3"/>
        <w:numPr>
          <w:ilvl w:val="0"/>
          <w:numId w:val="110"/>
        </w:numPr>
        <w:tabs>
          <w:tab w:val="left" w:pos="720"/>
        </w:tabs>
        <w:rPr>
          <w:rFonts w:ascii="Arial" w:hAnsi="Arial" w:cs="Arial"/>
          <w:sz w:val="20"/>
        </w:rPr>
      </w:pPr>
      <w:r>
        <w:rPr>
          <w:rFonts w:ascii="Arial" w:hAnsi="Arial" w:cs="Arial"/>
          <w:sz w:val="20"/>
        </w:rPr>
        <w:t xml:space="preserve">any third party product liability claim in relation to any product </w:t>
      </w:r>
      <w:r>
        <w:rPr>
          <w:rFonts w:ascii="Arial" w:hAnsi="Arial" w:cs="Arial"/>
          <w:sz w:val="20"/>
          <w:lang w:val="en-US"/>
        </w:rPr>
        <w:t xml:space="preserve">supplied </w:t>
      </w:r>
      <w:r>
        <w:rPr>
          <w:rFonts w:ascii="Arial" w:hAnsi="Arial" w:cs="Arial"/>
          <w:sz w:val="20"/>
        </w:rPr>
        <w:t xml:space="preserve">by </w:t>
      </w:r>
      <w:r>
        <w:rPr>
          <w:rFonts w:ascii="Arial" w:hAnsi="Arial" w:cs="Arial"/>
          <w:sz w:val="20"/>
          <w:lang w:val="en-US"/>
        </w:rPr>
        <w:t>Supplier</w:t>
      </w:r>
      <w:r>
        <w:rPr>
          <w:rFonts w:ascii="Arial" w:hAnsi="Arial" w:cs="Arial"/>
          <w:sz w:val="20"/>
        </w:rPr>
        <w:t>;</w:t>
      </w:r>
    </w:p>
    <w:p w14:paraId="53C1E960" w14:textId="77777777" w:rsidR="00BA5F63" w:rsidRDefault="00BA5F63" w:rsidP="00BA5F63">
      <w:pPr>
        <w:pStyle w:val="PrivateMABL3"/>
        <w:numPr>
          <w:ilvl w:val="0"/>
          <w:numId w:val="110"/>
        </w:numPr>
        <w:tabs>
          <w:tab w:val="left" w:pos="720"/>
        </w:tabs>
        <w:rPr>
          <w:rFonts w:ascii="Arial" w:hAnsi="Arial" w:cs="Arial"/>
          <w:sz w:val="20"/>
        </w:rPr>
      </w:pPr>
      <w:r>
        <w:rPr>
          <w:rFonts w:ascii="Arial" w:hAnsi="Arial" w:cs="Arial"/>
          <w:sz w:val="20"/>
        </w:rPr>
        <w:t>any defective products (including any Non-Conforming Products) supplied by</w:t>
      </w:r>
      <w:r>
        <w:rPr>
          <w:rFonts w:ascii="Arial" w:hAnsi="Arial" w:cs="Arial"/>
          <w:sz w:val="20"/>
          <w:lang w:val="en-US"/>
        </w:rPr>
        <w:t xml:space="preserve"> Supplier</w:t>
      </w:r>
      <w:r>
        <w:rPr>
          <w:rFonts w:ascii="Arial" w:hAnsi="Arial" w:cs="Arial"/>
          <w:sz w:val="20"/>
        </w:rPr>
        <w:t xml:space="preserve"> ;</w:t>
      </w:r>
    </w:p>
    <w:p w14:paraId="5122DD84" w14:textId="77777777" w:rsidR="00BA5F63" w:rsidRDefault="00BA5F63" w:rsidP="00BA5F63">
      <w:pPr>
        <w:pStyle w:val="PrivateMABL3"/>
        <w:numPr>
          <w:ilvl w:val="0"/>
          <w:numId w:val="110"/>
        </w:numPr>
        <w:tabs>
          <w:tab w:val="left" w:pos="720"/>
        </w:tabs>
        <w:rPr>
          <w:rFonts w:ascii="Arial" w:hAnsi="Arial" w:cs="Arial"/>
          <w:sz w:val="20"/>
        </w:rPr>
      </w:pPr>
      <w:r>
        <w:rPr>
          <w:rFonts w:ascii="Arial" w:hAnsi="Arial" w:cs="Arial"/>
          <w:sz w:val="20"/>
        </w:rPr>
        <w:t xml:space="preserve">any non-compliance by </w:t>
      </w:r>
      <w:r>
        <w:rPr>
          <w:rFonts w:ascii="Arial" w:hAnsi="Arial" w:cs="Arial"/>
          <w:sz w:val="20"/>
          <w:lang w:val="en-US"/>
        </w:rPr>
        <w:t>Supplier</w:t>
      </w:r>
      <w:r>
        <w:rPr>
          <w:rFonts w:ascii="Arial" w:hAnsi="Arial" w:cs="Arial"/>
          <w:sz w:val="20"/>
        </w:rPr>
        <w:t xml:space="preserve"> or any of its affiliates or subcontractors or any of </w:t>
      </w:r>
      <w:r>
        <w:rPr>
          <w:rFonts w:ascii="Arial" w:hAnsi="Arial" w:cs="Arial"/>
          <w:sz w:val="20"/>
          <w:lang w:val="en-US"/>
        </w:rPr>
        <w:t>its</w:t>
      </w:r>
      <w:r>
        <w:rPr>
          <w:rFonts w:ascii="Arial" w:hAnsi="Arial" w:cs="Arial"/>
          <w:sz w:val="20"/>
        </w:rPr>
        <w:t xml:space="preserve"> </w:t>
      </w:r>
      <w:r>
        <w:rPr>
          <w:rFonts w:ascii="Arial" w:hAnsi="Arial" w:cs="Arial"/>
          <w:spacing w:val="-3"/>
          <w:sz w:val="20"/>
        </w:rPr>
        <w:t>o</w:t>
      </w:r>
      <w:r>
        <w:rPr>
          <w:rFonts w:ascii="Arial" w:hAnsi="Arial" w:cs="Arial"/>
          <w:sz w:val="20"/>
        </w:rPr>
        <w:t xml:space="preserve">fficers, employees  and  agents with any technical requirements applicable to any product supplied by </w:t>
      </w:r>
      <w:r>
        <w:rPr>
          <w:rFonts w:ascii="Arial" w:hAnsi="Arial" w:cs="Arial"/>
          <w:sz w:val="20"/>
          <w:lang w:val="en-US"/>
        </w:rPr>
        <w:t>Supplier</w:t>
      </w:r>
      <w:r>
        <w:rPr>
          <w:rFonts w:ascii="Arial" w:hAnsi="Arial" w:cs="Arial"/>
          <w:sz w:val="20"/>
        </w:rPr>
        <w:t>; and</w:t>
      </w:r>
    </w:p>
    <w:p w14:paraId="41990265" w14:textId="77777777" w:rsidR="00BA5F63" w:rsidRDefault="00BA5F63" w:rsidP="00BA5F63">
      <w:pPr>
        <w:pStyle w:val="PrivateMABL3"/>
        <w:numPr>
          <w:ilvl w:val="0"/>
          <w:numId w:val="110"/>
        </w:numPr>
        <w:tabs>
          <w:tab w:val="left" w:pos="720"/>
        </w:tabs>
        <w:rPr>
          <w:rFonts w:ascii="Arial" w:hAnsi="Arial" w:cs="Arial"/>
          <w:sz w:val="20"/>
        </w:rPr>
      </w:pPr>
      <w:r>
        <w:rPr>
          <w:rFonts w:ascii="Arial" w:hAnsi="Arial" w:cs="Arial"/>
          <w:sz w:val="20"/>
        </w:rPr>
        <w:t xml:space="preserve">any claim of infringement or violation of a patent, design, trade-name, trademark, trade secret, or other intellectual property right of any third party in respect of any product </w:t>
      </w:r>
      <w:r>
        <w:rPr>
          <w:rFonts w:ascii="Arial" w:hAnsi="Arial" w:cs="Arial"/>
          <w:sz w:val="20"/>
          <w:lang w:val="en-US"/>
        </w:rPr>
        <w:t xml:space="preserve">supplied </w:t>
      </w:r>
      <w:r>
        <w:rPr>
          <w:rFonts w:ascii="Arial" w:hAnsi="Arial" w:cs="Arial"/>
          <w:sz w:val="20"/>
        </w:rPr>
        <w:t xml:space="preserve">by </w:t>
      </w:r>
      <w:r>
        <w:rPr>
          <w:rFonts w:ascii="Arial" w:hAnsi="Arial" w:cs="Arial"/>
          <w:sz w:val="20"/>
          <w:lang w:val="en-US"/>
        </w:rPr>
        <w:t>Supplier</w:t>
      </w:r>
      <w:r>
        <w:rPr>
          <w:rFonts w:ascii="Arial" w:hAnsi="Arial" w:cs="Arial"/>
          <w:sz w:val="20"/>
        </w:rPr>
        <w:t xml:space="preserve"> and/or </w:t>
      </w:r>
      <w:r>
        <w:rPr>
          <w:rFonts w:ascii="Arial" w:hAnsi="Arial" w:cs="Arial"/>
          <w:sz w:val="20"/>
          <w:lang w:val="en-US"/>
        </w:rPr>
        <w:t>Supplier</w:t>
      </w:r>
      <w:r>
        <w:rPr>
          <w:rFonts w:ascii="Arial" w:hAnsi="Arial" w:cs="Arial"/>
          <w:sz w:val="20"/>
        </w:rPr>
        <w:t xml:space="preserve">’s performance </w:t>
      </w:r>
      <w:r>
        <w:rPr>
          <w:rFonts w:ascii="Arial" w:hAnsi="Arial" w:cs="Arial"/>
          <w:sz w:val="20"/>
          <w:lang w:val="en-US"/>
        </w:rPr>
        <w:t>under</w:t>
      </w:r>
      <w:r>
        <w:rPr>
          <w:rFonts w:ascii="Arial" w:hAnsi="Arial" w:cs="Arial"/>
          <w:sz w:val="20"/>
        </w:rPr>
        <w:t xml:space="preserve"> th</w:t>
      </w:r>
      <w:r>
        <w:rPr>
          <w:rFonts w:ascii="Arial" w:hAnsi="Arial" w:cs="Arial"/>
          <w:sz w:val="20"/>
          <w:lang w:val="en-US"/>
        </w:rPr>
        <w:t>ese terms and conditions, the agreement or the Global Fund Framework Agreement, and</w:t>
      </w:r>
    </w:p>
    <w:p w14:paraId="25FDB6AF" w14:textId="77777777" w:rsidR="00BA5F63" w:rsidRDefault="00BA5F63" w:rsidP="00BA5F63">
      <w:pPr>
        <w:pStyle w:val="PrivateMABL3"/>
        <w:numPr>
          <w:ilvl w:val="0"/>
          <w:numId w:val="110"/>
        </w:numPr>
        <w:tabs>
          <w:tab w:val="left" w:pos="720"/>
        </w:tabs>
        <w:rPr>
          <w:rFonts w:ascii="Arial" w:hAnsi="Arial" w:cs="Arial"/>
          <w:sz w:val="20"/>
        </w:rPr>
      </w:pPr>
      <w:r>
        <w:rPr>
          <w:rFonts w:ascii="Arial" w:hAnsi="Arial" w:cs="Arial"/>
          <w:sz w:val="20"/>
        </w:rPr>
        <w:t>negligent</w:t>
      </w:r>
      <w:r>
        <w:rPr>
          <w:rFonts w:ascii="Arial" w:hAnsi="Arial" w:cs="Arial"/>
          <w:spacing w:val="2"/>
          <w:sz w:val="20"/>
        </w:rPr>
        <w:t xml:space="preserve"> </w:t>
      </w:r>
      <w:r>
        <w:rPr>
          <w:rFonts w:ascii="Arial" w:hAnsi="Arial" w:cs="Arial"/>
          <w:sz w:val="20"/>
        </w:rPr>
        <w:t>or</w:t>
      </w:r>
      <w:r>
        <w:rPr>
          <w:rFonts w:ascii="Arial" w:hAnsi="Arial" w:cs="Arial"/>
          <w:spacing w:val="4"/>
          <w:sz w:val="20"/>
        </w:rPr>
        <w:t xml:space="preserve"> </w:t>
      </w:r>
      <w:r>
        <w:rPr>
          <w:rFonts w:ascii="Arial" w:hAnsi="Arial" w:cs="Arial"/>
          <w:spacing w:val="-1"/>
          <w:sz w:val="20"/>
        </w:rPr>
        <w:t>wrongfu</w:t>
      </w:r>
      <w:r>
        <w:rPr>
          <w:rFonts w:ascii="Arial" w:hAnsi="Arial" w:cs="Arial"/>
          <w:sz w:val="20"/>
        </w:rPr>
        <w:t>l</w:t>
      </w:r>
      <w:r>
        <w:rPr>
          <w:rFonts w:ascii="Arial" w:hAnsi="Arial" w:cs="Arial"/>
          <w:spacing w:val="2"/>
          <w:sz w:val="20"/>
        </w:rPr>
        <w:t xml:space="preserve"> </w:t>
      </w:r>
      <w:r>
        <w:rPr>
          <w:rFonts w:ascii="Arial" w:hAnsi="Arial" w:cs="Arial"/>
          <w:spacing w:val="-1"/>
          <w:sz w:val="20"/>
        </w:rPr>
        <w:t>act</w:t>
      </w:r>
      <w:r>
        <w:rPr>
          <w:rFonts w:ascii="Arial" w:hAnsi="Arial" w:cs="Arial"/>
          <w:sz w:val="20"/>
        </w:rPr>
        <w:t>s</w:t>
      </w:r>
      <w:r>
        <w:rPr>
          <w:rFonts w:ascii="Arial" w:hAnsi="Arial" w:cs="Arial"/>
          <w:spacing w:val="2"/>
          <w:sz w:val="20"/>
        </w:rPr>
        <w:t xml:space="preserve"> </w:t>
      </w:r>
      <w:r>
        <w:rPr>
          <w:rFonts w:ascii="Arial" w:hAnsi="Arial" w:cs="Arial"/>
          <w:spacing w:val="-1"/>
          <w:sz w:val="20"/>
        </w:rPr>
        <w:t>o</w:t>
      </w:r>
      <w:r>
        <w:rPr>
          <w:rFonts w:ascii="Arial" w:hAnsi="Arial" w:cs="Arial"/>
          <w:sz w:val="20"/>
        </w:rPr>
        <w:t>r</w:t>
      </w:r>
      <w:r>
        <w:rPr>
          <w:rFonts w:ascii="Arial" w:hAnsi="Arial" w:cs="Arial"/>
          <w:spacing w:val="2"/>
          <w:sz w:val="20"/>
        </w:rPr>
        <w:t xml:space="preserve"> </w:t>
      </w:r>
      <w:r>
        <w:rPr>
          <w:rFonts w:ascii="Arial" w:hAnsi="Arial" w:cs="Arial"/>
          <w:spacing w:val="-1"/>
          <w:sz w:val="20"/>
        </w:rPr>
        <w:t>omissi</w:t>
      </w:r>
      <w:r>
        <w:rPr>
          <w:rFonts w:ascii="Arial" w:hAnsi="Arial" w:cs="Arial"/>
          <w:spacing w:val="-5"/>
          <w:sz w:val="20"/>
        </w:rPr>
        <w:t>o</w:t>
      </w:r>
      <w:r>
        <w:rPr>
          <w:rFonts w:ascii="Arial" w:hAnsi="Arial" w:cs="Arial"/>
          <w:spacing w:val="-1"/>
          <w:sz w:val="20"/>
        </w:rPr>
        <w:t>n</w:t>
      </w:r>
      <w:r>
        <w:rPr>
          <w:rFonts w:ascii="Arial" w:hAnsi="Arial" w:cs="Arial"/>
          <w:sz w:val="20"/>
        </w:rPr>
        <w:t>s</w:t>
      </w:r>
      <w:r>
        <w:rPr>
          <w:rFonts w:ascii="Arial" w:hAnsi="Arial" w:cs="Arial"/>
          <w:spacing w:val="2"/>
          <w:sz w:val="20"/>
        </w:rPr>
        <w:t xml:space="preserve"> </w:t>
      </w:r>
      <w:r>
        <w:rPr>
          <w:rFonts w:ascii="Arial" w:hAnsi="Arial" w:cs="Arial"/>
          <w:spacing w:val="-1"/>
          <w:sz w:val="20"/>
        </w:rPr>
        <w:t>o</w:t>
      </w:r>
      <w:r>
        <w:rPr>
          <w:rFonts w:ascii="Arial" w:hAnsi="Arial" w:cs="Arial"/>
          <w:sz w:val="20"/>
        </w:rPr>
        <w:t>f</w:t>
      </w:r>
      <w:r>
        <w:rPr>
          <w:rFonts w:ascii="Arial" w:hAnsi="Arial" w:cs="Arial"/>
          <w:spacing w:val="2"/>
          <w:sz w:val="20"/>
        </w:rPr>
        <w:t xml:space="preserve"> </w:t>
      </w:r>
      <w:r>
        <w:rPr>
          <w:rFonts w:ascii="Arial" w:hAnsi="Arial" w:cs="Arial"/>
          <w:spacing w:val="-1"/>
          <w:sz w:val="20"/>
        </w:rPr>
        <w:t>Supplier</w:t>
      </w:r>
      <w:r>
        <w:rPr>
          <w:rFonts w:ascii="Arial" w:hAnsi="Arial" w:cs="Arial"/>
          <w:sz w:val="20"/>
        </w:rPr>
        <w:t>.</w:t>
      </w:r>
    </w:p>
    <w:p w14:paraId="115610D3" w14:textId="77777777" w:rsidR="00BA5F63" w:rsidRDefault="00BA5F63" w:rsidP="00BA5F63">
      <w:pPr>
        <w:widowControl w:val="0"/>
        <w:autoSpaceDE w:val="0"/>
        <w:autoSpaceDN w:val="0"/>
        <w:adjustRightInd w:val="0"/>
        <w:spacing w:before="16" w:line="260" w:lineRule="exact"/>
        <w:rPr>
          <w:rFonts w:ascii="Arial" w:hAnsi="Arial" w:cs="Arial"/>
          <w:sz w:val="20"/>
          <w:szCs w:val="20"/>
        </w:rPr>
      </w:pPr>
      <w:r>
        <w:rPr>
          <w:rFonts w:ascii="Arial" w:hAnsi="Arial" w:cs="Arial"/>
          <w:sz w:val="20"/>
        </w:rPr>
        <w:t>Supplier shall not settle any matter covered by this indemnity in a manner that affects the rights of, or imposes any obligations on IDA, without first obtaining the written approval of IDA.</w:t>
      </w:r>
    </w:p>
    <w:p w14:paraId="2DD01970" w14:textId="77777777" w:rsidR="00BA5F63" w:rsidRDefault="00BA5F63" w:rsidP="00BA5F63">
      <w:pPr>
        <w:widowControl w:val="0"/>
        <w:autoSpaceDE w:val="0"/>
        <w:autoSpaceDN w:val="0"/>
        <w:adjustRightInd w:val="0"/>
        <w:spacing w:before="16" w:line="260" w:lineRule="exact"/>
        <w:rPr>
          <w:rFonts w:ascii="Arial" w:hAnsi="Arial" w:cs="Arial"/>
          <w:sz w:val="20"/>
          <w:szCs w:val="20"/>
        </w:rPr>
      </w:pPr>
    </w:p>
    <w:p w14:paraId="236CACAA" w14:textId="77777777" w:rsidR="00BA5F63" w:rsidRDefault="00BA5F63" w:rsidP="00BA5F63">
      <w:pPr>
        <w:widowControl w:val="0"/>
        <w:numPr>
          <w:ilvl w:val="1"/>
          <w:numId w:val="111"/>
        </w:numPr>
        <w:tabs>
          <w:tab w:val="clear" w:pos="479"/>
          <w:tab w:val="num" w:pos="800"/>
        </w:tabs>
        <w:autoSpaceDE w:val="0"/>
        <w:autoSpaceDN w:val="0"/>
        <w:adjustRightInd w:val="0"/>
        <w:spacing w:line="237" w:lineRule="auto"/>
        <w:ind w:left="800" w:right="46" w:hanging="700"/>
        <w:rPr>
          <w:rFonts w:ascii="Arial" w:hAnsi="Arial" w:cs="Arial"/>
          <w:sz w:val="20"/>
          <w:szCs w:val="20"/>
        </w:rPr>
      </w:pPr>
      <w:r>
        <w:rPr>
          <w:rFonts w:ascii="Arial" w:hAnsi="Arial" w:cs="Arial"/>
          <w:sz w:val="20"/>
          <w:szCs w:val="20"/>
        </w:rPr>
        <w:t>In</w:t>
      </w:r>
      <w:r>
        <w:rPr>
          <w:rFonts w:ascii="Arial" w:hAnsi="Arial" w:cs="Arial"/>
          <w:spacing w:val="18"/>
          <w:sz w:val="20"/>
          <w:szCs w:val="20"/>
        </w:rPr>
        <w:t xml:space="preserve"> </w:t>
      </w:r>
      <w:r>
        <w:rPr>
          <w:rFonts w:ascii="Arial" w:hAnsi="Arial" w:cs="Arial"/>
          <w:sz w:val="20"/>
          <w:szCs w:val="20"/>
        </w:rPr>
        <w:t>no</w:t>
      </w:r>
      <w:r>
        <w:rPr>
          <w:rFonts w:ascii="Arial" w:hAnsi="Arial" w:cs="Arial"/>
          <w:spacing w:val="18"/>
          <w:sz w:val="20"/>
          <w:szCs w:val="20"/>
        </w:rPr>
        <w:t xml:space="preserve"> </w:t>
      </w:r>
      <w:r>
        <w:rPr>
          <w:rFonts w:ascii="Arial" w:hAnsi="Arial" w:cs="Arial"/>
          <w:sz w:val="20"/>
          <w:szCs w:val="20"/>
        </w:rPr>
        <w:t>way</w:t>
      </w:r>
      <w:r>
        <w:rPr>
          <w:rFonts w:ascii="Arial" w:hAnsi="Arial" w:cs="Arial"/>
          <w:spacing w:val="18"/>
          <w:sz w:val="20"/>
          <w:szCs w:val="20"/>
        </w:rPr>
        <w:t xml:space="preserve"> </w:t>
      </w:r>
      <w:r>
        <w:rPr>
          <w:rFonts w:ascii="Arial" w:hAnsi="Arial" w:cs="Arial"/>
          <w:sz w:val="20"/>
          <w:szCs w:val="20"/>
        </w:rPr>
        <w:t>shall</w:t>
      </w:r>
      <w:r>
        <w:rPr>
          <w:rFonts w:ascii="Arial" w:hAnsi="Arial" w:cs="Arial"/>
          <w:spacing w:val="18"/>
          <w:sz w:val="20"/>
          <w:szCs w:val="20"/>
        </w:rPr>
        <w:t xml:space="preserve"> </w:t>
      </w:r>
      <w:r>
        <w:rPr>
          <w:rFonts w:ascii="Arial" w:hAnsi="Arial" w:cs="Arial"/>
          <w:sz w:val="20"/>
          <w:szCs w:val="20"/>
        </w:rPr>
        <w:t>IDA</w:t>
      </w:r>
      <w:r>
        <w:rPr>
          <w:rFonts w:ascii="Arial" w:hAnsi="Arial" w:cs="Arial"/>
          <w:spacing w:val="18"/>
          <w:sz w:val="20"/>
          <w:szCs w:val="20"/>
        </w:rPr>
        <w:t xml:space="preserve"> </w:t>
      </w:r>
      <w:r>
        <w:rPr>
          <w:rFonts w:ascii="Arial" w:hAnsi="Arial" w:cs="Arial"/>
          <w:sz w:val="20"/>
          <w:szCs w:val="20"/>
        </w:rPr>
        <w:t>be</w:t>
      </w:r>
      <w:r>
        <w:rPr>
          <w:rFonts w:ascii="Arial" w:hAnsi="Arial" w:cs="Arial"/>
          <w:spacing w:val="18"/>
          <w:sz w:val="20"/>
          <w:szCs w:val="20"/>
        </w:rPr>
        <w:t xml:space="preserve"> </w:t>
      </w:r>
      <w:r>
        <w:rPr>
          <w:rFonts w:ascii="Arial" w:hAnsi="Arial" w:cs="Arial"/>
          <w:sz w:val="20"/>
          <w:szCs w:val="20"/>
        </w:rPr>
        <w:t>liable</w:t>
      </w:r>
      <w:r>
        <w:rPr>
          <w:rFonts w:ascii="Arial" w:hAnsi="Arial" w:cs="Arial"/>
          <w:spacing w:val="18"/>
          <w:sz w:val="20"/>
          <w:szCs w:val="20"/>
        </w:rPr>
        <w:t xml:space="preserve"> </w:t>
      </w:r>
      <w:r>
        <w:rPr>
          <w:rFonts w:ascii="Arial" w:hAnsi="Arial" w:cs="Arial"/>
          <w:sz w:val="20"/>
          <w:szCs w:val="20"/>
        </w:rPr>
        <w:t>for</w:t>
      </w:r>
      <w:r>
        <w:rPr>
          <w:rFonts w:ascii="Arial" w:hAnsi="Arial" w:cs="Arial"/>
          <w:spacing w:val="18"/>
          <w:sz w:val="20"/>
          <w:szCs w:val="20"/>
        </w:rPr>
        <w:t xml:space="preserve"> </w:t>
      </w:r>
      <w:r>
        <w:rPr>
          <w:rFonts w:ascii="Arial" w:hAnsi="Arial" w:cs="Arial"/>
          <w:sz w:val="20"/>
          <w:szCs w:val="20"/>
        </w:rPr>
        <w:t>damage</w:t>
      </w:r>
      <w:r>
        <w:rPr>
          <w:rFonts w:ascii="Arial" w:hAnsi="Arial" w:cs="Arial"/>
          <w:spacing w:val="18"/>
          <w:sz w:val="20"/>
          <w:szCs w:val="20"/>
        </w:rPr>
        <w:t xml:space="preserve"> </w:t>
      </w:r>
      <w:r>
        <w:rPr>
          <w:rFonts w:ascii="Arial" w:hAnsi="Arial" w:cs="Arial"/>
          <w:sz w:val="20"/>
          <w:szCs w:val="20"/>
        </w:rPr>
        <w:t>or</w:t>
      </w:r>
      <w:r>
        <w:rPr>
          <w:rFonts w:ascii="Arial" w:hAnsi="Arial" w:cs="Arial"/>
          <w:spacing w:val="18"/>
          <w:sz w:val="20"/>
          <w:szCs w:val="20"/>
        </w:rPr>
        <w:t xml:space="preserve"> </w:t>
      </w:r>
      <w:r>
        <w:rPr>
          <w:rFonts w:ascii="Arial" w:hAnsi="Arial" w:cs="Arial"/>
          <w:sz w:val="20"/>
          <w:szCs w:val="20"/>
        </w:rPr>
        <w:t>loss</w:t>
      </w:r>
      <w:r>
        <w:rPr>
          <w:rFonts w:ascii="Arial" w:hAnsi="Arial" w:cs="Arial"/>
          <w:spacing w:val="18"/>
          <w:sz w:val="20"/>
          <w:szCs w:val="20"/>
        </w:rPr>
        <w:t xml:space="preserve"> </w:t>
      </w:r>
      <w:r>
        <w:rPr>
          <w:rFonts w:ascii="Arial" w:hAnsi="Arial" w:cs="Arial"/>
          <w:sz w:val="20"/>
          <w:szCs w:val="20"/>
        </w:rPr>
        <w:t>whatsoever</w:t>
      </w:r>
      <w:r>
        <w:rPr>
          <w:rFonts w:ascii="Arial" w:hAnsi="Arial" w:cs="Arial"/>
          <w:spacing w:val="18"/>
          <w:sz w:val="20"/>
          <w:szCs w:val="20"/>
        </w:rPr>
        <w:t xml:space="preserve"> </w:t>
      </w:r>
      <w:r>
        <w:rPr>
          <w:rFonts w:ascii="Arial" w:hAnsi="Arial" w:cs="Arial"/>
          <w:sz w:val="20"/>
          <w:szCs w:val="20"/>
        </w:rPr>
        <w:t>suffered</w:t>
      </w:r>
      <w:r>
        <w:rPr>
          <w:rFonts w:ascii="Arial" w:hAnsi="Arial" w:cs="Arial"/>
          <w:spacing w:val="18"/>
          <w:sz w:val="20"/>
          <w:szCs w:val="20"/>
        </w:rPr>
        <w:t xml:space="preserve"> </w:t>
      </w:r>
      <w:r>
        <w:rPr>
          <w:rFonts w:ascii="Arial" w:hAnsi="Arial" w:cs="Arial"/>
          <w:sz w:val="20"/>
          <w:szCs w:val="20"/>
        </w:rPr>
        <w:t>by</w:t>
      </w:r>
      <w:r>
        <w:rPr>
          <w:rFonts w:ascii="Arial" w:hAnsi="Arial" w:cs="Arial"/>
          <w:spacing w:val="18"/>
          <w:sz w:val="20"/>
          <w:szCs w:val="20"/>
        </w:rPr>
        <w:t xml:space="preserve"> </w:t>
      </w:r>
      <w:r>
        <w:rPr>
          <w:rFonts w:ascii="Arial" w:hAnsi="Arial" w:cs="Arial"/>
          <w:sz w:val="20"/>
          <w:szCs w:val="20"/>
        </w:rPr>
        <w:t>Supplier under a PO and/or any agreement, save in the event of negligence or wilf</w:t>
      </w:r>
      <w:r>
        <w:rPr>
          <w:rFonts w:ascii="Arial" w:hAnsi="Arial" w:cs="Arial"/>
          <w:spacing w:val="2"/>
          <w:sz w:val="20"/>
          <w:szCs w:val="20"/>
        </w:rPr>
        <w:t>u</w:t>
      </w:r>
      <w:r>
        <w:rPr>
          <w:rFonts w:ascii="Arial" w:hAnsi="Arial" w:cs="Arial"/>
          <w:sz w:val="20"/>
          <w:szCs w:val="20"/>
        </w:rPr>
        <w:t>l misconduct</w:t>
      </w:r>
      <w:r>
        <w:rPr>
          <w:rFonts w:ascii="Arial" w:hAnsi="Arial" w:cs="Arial"/>
          <w:spacing w:val="1"/>
          <w:sz w:val="20"/>
          <w:szCs w:val="20"/>
        </w:rPr>
        <w:t xml:space="preserve"> </w:t>
      </w:r>
      <w:r>
        <w:rPr>
          <w:rFonts w:ascii="Arial" w:hAnsi="Arial" w:cs="Arial"/>
          <w:sz w:val="20"/>
          <w:szCs w:val="20"/>
        </w:rPr>
        <w:t>of</w:t>
      </w:r>
      <w:r>
        <w:rPr>
          <w:rFonts w:ascii="Arial" w:hAnsi="Arial" w:cs="Arial"/>
          <w:spacing w:val="1"/>
          <w:sz w:val="20"/>
          <w:szCs w:val="20"/>
        </w:rPr>
        <w:t xml:space="preserve"> </w:t>
      </w:r>
      <w:r>
        <w:rPr>
          <w:rFonts w:ascii="Arial" w:hAnsi="Arial" w:cs="Arial"/>
          <w:sz w:val="20"/>
          <w:szCs w:val="20"/>
        </w:rPr>
        <w:t>IDA</w:t>
      </w:r>
      <w:r>
        <w:rPr>
          <w:rFonts w:ascii="Arial" w:hAnsi="Arial" w:cs="Arial"/>
          <w:spacing w:val="1"/>
          <w:sz w:val="20"/>
          <w:szCs w:val="20"/>
        </w:rPr>
        <w:t xml:space="preserve"> </w:t>
      </w:r>
      <w:r>
        <w:rPr>
          <w:rFonts w:ascii="Arial" w:hAnsi="Arial" w:cs="Arial"/>
          <w:sz w:val="20"/>
          <w:szCs w:val="20"/>
        </w:rPr>
        <w:t>or</w:t>
      </w:r>
      <w:r>
        <w:rPr>
          <w:rFonts w:ascii="Arial" w:hAnsi="Arial" w:cs="Arial"/>
          <w:spacing w:val="1"/>
          <w:sz w:val="20"/>
          <w:szCs w:val="20"/>
        </w:rPr>
        <w:t xml:space="preserve"> </w:t>
      </w:r>
      <w:r>
        <w:rPr>
          <w:rFonts w:ascii="Arial" w:hAnsi="Arial" w:cs="Arial"/>
          <w:sz w:val="20"/>
          <w:szCs w:val="20"/>
        </w:rPr>
        <w:t>its</w:t>
      </w:r>
      <w:r>
        <w:rPr>
          <w:rFonts w:ascii="Arial" w:hAnsi="Arial" w:cs="Arial"/>
          <w:spacing w:val="1"/>
          <w:sz w:val="20"/>
          <w:szCs w:val="20"/>
        </w:rPr>
        <w:t xml:space="preserve"> </w:t>
      </w:r>
      <w:r>
        <w:rPr>
          <w:rFonts w:ascii="Arial" w:hAnsi="Arial" w:cs="Arial"/>
          <w:sz w:val="20"/>
          <w:szCs w:val="20"/>
        </w:rPr>
        <w:t>officers,</w:t>
      </w:r>
      <w:r>
        <w:rPr>
          <w:rFonts w:ascii="Arial" w:hAnsi="Arial" w:cs="Arial"/>
          <w:spacing w:val="1"/>
          <w:sz w:val="20"/>
          <w:szCs w:val="20"/>
        </w:rPr>
        <w:t xml:space="preserve"> </w:t>
      </w:r>
      <w:r>
        <w:rPr>
          <w:rFonts w:ascii="Arial" w:hAnsi="Arial" w:cs="Arial"/>
          <w:sz w:val="20"/>
          <w:szCs w:val="20"/>
        </w:rPr>
        <w:t>employees</w:t>
      </w:r>
      <w:r>
        <w:rPr>
          <w:rFonts w:ascii="Arial" w:hAnsi="Arial" w:cs="Arial"/>
          <w:spacing w:val="1"/>
          <w:sz w:val="20"/>
          <w:szCs w:val="20"/>
        </w:rPr>
        <w:t xml:space="preserve"> </w:t>
      </w:r>
      <w:r>
        <w:rPr>
          <w:rFonts w:ascii="Arial" w:hAnsi="Arial" w:cs="Arial"/>
          <w:sz w:val="20"/>
          <w:szCs w:val="20"/>
        </w:rPr>
        <w:t>or</w:t>
      </w:r>
      <w:r>
        <w:rPr>
          <w:rFonts w:ascii="Arial" w:hAnsi="Arial" w:cs="Arial"/>
          <w:spacing w:val="1"/>
          <w:sz w:val="20"/>
          <w:szCs w:val="20"/>
        </w:rPr>
        <w:t xml:space="preserve"> </w:t>
      </w:r>
      <w:r>
        <w:rPr>
          <w:rFonts w:ascii="Arial" w:hAnsi="Arial" w:cs="Arial"/>
          <w:sz w:val="20"/>
          <w:szCs w:val="20"/>
        </w:rPr>
        <w:t>agents</w:t>
      </w:r>
      <w:r>
        <w:rPr>
          <w:rFonts w:ascii="Arial" w:hAnsi="Arial" w:cs="Arial"/>
          <w:spacing w:val="1"/>
          <w:sz w:val="20"/>
          <w:szCs w:val="20"/>
        </w:rPr>
        <w:t xml:space="preserve"> </w:t>
      </w:r>
      <w:r>
        <w:rPr>
          <w:rFonts w:ascii="Arial" w:hAnsi="Arial" w:cs="Arial"/>
          <w:sz w:val="20"/>
          <w:szCs w:val="20"/>
        </w:rPr>
        <w:t xml:space="preserve">in </w:t>
      </w:r>
      <w:r>
        <w:rPr>
          <w:rFonts w:ascii="Arial" w:hAnsi="Arial" w:cs="Arial"/>
          <w:spacing w:val="1"/>
          <w:sz w:val="20"/>
          <w:szCs w:val="20"/>
        </w:rPr>
        <w:t>relat</w:t>
      </w:r>
      <w:r>
        <w:rPr>
          <w:rFonts w:ascii="Arial" w:hAnsi="Arial" w:cs="Arial"/>
          <w:spacing w:val="-3"/>
          <w:sz w:val="20"/>
          <w:szCs w:val="20"/>
        </w:rPr>
        <w:t>i</w:t>
      </w:r>
      <w:r>
        <w:rPr>
          <w:rFonts w:ascii="Arial" w:hAnsi="Arial" w:cs="Arial"/>
          <w:spacing w:val="1"/>
          <w:sz w:val="20"/>
          <w:szCs w:val="20"/>
        </w:rPr>
        <w:t>o</w:t>
      </w:r>
      <w:r>
        <w:rPr>
          <w:rFonts w:ascii="Arial" w:hAnsi="Arial" w:cs="Arial"/>
          <w:sz w:val="20"/>
          <w:szCs w:val="20"/>
        </w:rPr>
        <w:t>n</w:t>
      </w:r>
      <w:r>
        <w:rPr>
          <w:rFonts w:ascii="Arial" w:hAnsi="Arial" w:cs="Arial"/>
          <w:spacing w:val="1"/>
          <w:sz w:val="20"/>
          <w:szCs w:val="20"/>
        </w:rPr>
        <w:t xml:space="preserve"> t</w:t>
      </w:r>
      <w:r>
        <w:rPr>
          <w:rFonts w:ascii="Arial" w:hAnsi="Arial" w:cs="Arial"/>
          <w:sz w:val="20"/>
          <w:szCs w:val="20"/>
        </w:rPr>
        <w:t>o</w:t>
      </w:r>
      <w:r>
        <w:rPr>
          <w:rFonts w:ascii="Arial" w:hAnsi="Arial" w:cs="Arial"/>
          <w:spacing w:val="1"/>
          <w:sz w:val="20"/>
          <w:szCs w:val="20"/>
        </w:rPr>
        <w:t xml:space="preserve"> th</w:t>
      </w:r>
      <w:r>
        <w:rPr>
          <w:rFonts w:ascii="Arial" w:hAnsi="Arial" w:cs="Arial"/>
          <w:sz w:val="20"/>
          <w:szCs w:val="20"/>
        </w:rPr>
        <w:t>e</w:t>
      </w:r>
      <w:r>
        <w:rPr>
          <w:rFonts w:ascii="Arial" w:hAnsi="Arial" w:cs="Arial"/>
          <w:spacing w:val="1"/>
          <w:sz w:val="20"/>
          <w:szCs w:val="20"/>
        </w:rPr>
        <w:t xml:space="preserve"> P</w:t>
      </w:r>
      <w:r>
        <w:rPr>
          <w:rFonts w:ascii="Arial" w:hAnsi="Arial" w:cs="Arial"/>
          <w:sz w:val="20"/>
          <w:szCs w:val="20"/>
        </w:rPr>
        <w:t>O</w:t>
      </w:r>
      <w:r>
        <w:rPr>
          <w:rFonts w:ascii="Arial" w:hAnsi="Arial" w:cs="Arial"/>
          <w:spacing w:val="1"/>
          <w:sz w:val="20"/>
          <w:szCs w:val="20"/>
        </w:rPr>
        <w:t xml:space="preserve"> and/or </w:t>
      </w:r>
      <w:r>
        <w:rPr>
          <w:rFonts w:ascii="Arial" w:hAnsi="Arial" w:cs="Arial"/>
          <w:sz w:val="20"/>
          <w:szCs w:val="20"/>
        </w:rPr>
        <w:t>any agreement. In no event shall Supplier be enti</w:t>
      </w:r>
      <w:r>
        <w:rPr>
          <w:rFonts w:ascii="Arial" w:hAnsi="Arial" w:cs="Arial"/>
          <w:spacing w:val="5"/>
          <w:sz w:val="20"/>
          <w:szCs w:val="20"/>
        </w:rPr>
        <w:t>t</w:t>
      </w:r>
      <w:r>
        <w:rPr>
          <w:rFonts w:ascii="Arial" w:hAnsi="Arial" w:cs="Arial"/>
          <w:sz w:val="20"/>
          <w:szCs w:val="20"/>
        </w:rPr>
        <w:t xml:space="preserve">led to loss </w:t>
      </w:r>
      <w:r>
        <w:rPr>
          <w:rFonts w:ascii="Arial" w:hAnsi="Arial" w:cs="Arial"/>
          <w:spacing w:val="-3"/>
          <w:sz w:val="20"/>
          <w:szCs w:val="20"/>
        </w:rPr>
        <w:t>o</w:t>
      </w:r>
      <w:r>
        <w:rPr>
          <w:rFonts w:ascii="Arial" w:hAnsi="Arial" w:cs="Arial"/>
          <w:sz w:val="20"/>
          <w:szCs w:val="20"/>
        </w:rPr>
        <w:t>f profits, revenue, goodwill or production down</w:t>
      </w:r>
      <w:r>
        <w:rPr>
          <w:rFonts w:ascii="Arial" w:hAnsi="Arial" w:cs="Arial"/>
          <w:spacing w:val="6"/>
          <w:sz w:val="20"/>
          <w:szCs w:val="20"/>
        </w:rPr>
        <w:t>t</w:t>
      </w:r>
      <w:r>
        <w:rPr>
          <w:rFonts w:ascii="Arial" w:hAnsi="Arial" w:cs="Arial"/>
          <w:sz w:val="20"/>
          <w:szCs w:val="20"/>
        </w:rPr>
        <w:t>ime or indirect, special, incidental or consequen</w:t>
      </w:r>
      <w:r>
        <w:rPr>
          <w:rFonts w:ascii="Arial" w:hAnsi="Arial" w:cs="Arial"/>
          <w:spacing w:val="-4"/>
          <w:sz w:val="20"/>
          <w:szCs w:val="20"/>
        </w:rPr>
        <w:t>t</w:t>
      </w:r>
      <w:r>
        <w:rPr>
          <w:rFonts w:ascii="Arial" w:hAnsi="Arial" w:cs="Arial"/>
          <w:sz w:val="20"/>
          <w:szCs w:val="20"/>
        </w:rPr>
        <w:t>ial damages.</w:t>
      </w:r>
    </w:p>
    <w:p w14:paraId="1B28BA78" w14:textId="77777777" w:rsidR="00BA5F63" w:rsidRDefault="00BA5F63" w:rsidP="00BA5F63">
      <w:pPr>
        <w:widowControl w:val="0"/>
        <w:autoSpaceDE w:val="0"/>
        <w:autoSpaceDN w:val="0"/>
        <w:adjustRightInd w:val="0"/>
        <w:spacing w:line="237" w:lineRule="auto"/>
        <w:ind w:left="100" w:right="46"/>
        <w:rPr>
          <w:rFonts w:ascii="Arial" w:hAnsi="Arial" w:cs="Arial"/>
          <w:sz w:val="20"/>
          <w:szCs w:val="20"/>
        </w:rPr>
      </w:pPr>
    </w:p>
    <w:p w14:paraId="048656BA" w14:textId="77777777" w:rsidR="00BA5F63" w:rsidRDefault="00BA5F63" w:rsidP="00BA5F63">
      <w:pPr>
        <w:widowControl w:val="0"/>
        <w:autoSpaceDE w:val="0"/>
        <w:autoSpaceDN w:val="0"/>
        <w:adjustRightInd w:val="0"/>
        <w:spacing w:before="9" w:line="150" w:lineRule="exact"/>
        <w:rPr>
          <w:rFonts w:ascii="Arial" w:hAnsi="Arial" w:cs="Arial"/>
          <w:sz w:val="20"/>
          <w:szCs w:val="20"/>
        </w:rPr>
      </w:pPr>
    </w:p>
    <w:p w14:paraId="30B9DBD6" w14:textId="77777777" w:rsidR="00BA5F63" w:rsidRDefault="00BA5F63" w:rsidP="00BA5F63">
      <w:pPr>
        <w:widowControl w:val="0"/>
        <w:autoSpaceDE w:val="0"/>
        <w:autoSpaceDN w:val="0"/>
        <w:adjustRightInd w:val="0"/>
        <w:spacing w:line="200" w:lineRule="exact"/>
        <w:rPr>
          <w:rFonts w:ascii="Arial" w:hAnsi="Arial" w:cs="Arial"/>
          <w:sz w:val="20"/>
          <w:szCs w:val="20"/>
        </w:rPr>
      </w:pPr>
    </w:p>
    <w:p w14:paraId="65337868" w14:textId="77777777" w:rsidR="00BA5F63" w:rsidRDefault="00BA5F63" w:rsidP="00BA5F63">
      <w:pPr>
        <w:widowControl w:val="0"/>
        <w:tabs>
          <w:tab w:val="left" w:pos="2240"/>
        </w:tabs>
        <w:autoSpaceDE w:val="0"/>
        <w:autoSpaceDN w:val="0"/>
        <w:adjustRightInd w:val="0"/>
        <w:ind w:left="119" w:right="-20"/>
        <w:rPr>
          <w:rFonts w:ascii="Arial" w:hAnsi="Arial" w:cs="Arial"/>
          <w:sz w:val="20"/>
          <w:szCs w:val="20"/>
        </w:rPr>
      </w:pPr>
      <w:r>
        <w:rPr>
          <w:rFonts w:ascii="Arial" w:hAnsi="Arial" w:cs="Arial"/>
          <w:b/>
          <w:bCs/>
          <w:spacing w:val="-1"/>
          <w:sz w:val="20"/>
          <w:szCs w:val="20"/>
          <w:u w:val="thick"/>
        </w:rPr>
        <w:t>ARTICLE</w:t>
      </w:r>
      <w:r>
        <w:rPr>
          <w:rFonts w:ascii="Arial" w:hAnsi="Arial" w:cs="Arial"/>
          <w:b/>
          <w:bCs/>
          <w:spacing w:val="2"/>
          <w:sz w:val="20"/>
          <w:szCs w:val="20"/>
          <w:u w:val="thick"/>
        </w:rPr>
        <w:t xml:space="preserve"> </w:t>
      </w:r>
      <w:r>
        <w:rPr>
          <w:rFonts w:ascii="Arial" w:hAnsi="Arial" w:cs="Arial"/>
          <w:b/>
          <w:bCs/>
          <w:sz w:val="20"/>
          <w:szCs w:val="20"/>
          <w:u w:val="thick"/>
        </w:rPr>
        <w:t>9</w:t>
      </w:r>
      <w:r>
        <w:rPr>
          <w:rFonts w:ascii="Arial" w:hAnsi="Arial" w:cs="Arial"/>
          <w:b/>
          <w:bCs/>
          <w:sz w:val="20"/>
          <w:szCs w:val="20"/>
        </w:rPr>
        <w:tab/>
        <w:t>Modifications</w:t>
      </w:r>
      <w:r>
        <w:rPr>
          <w:rFonts w:ascii="Arial" w:hAnsi="Arial" w:cs="Arial"/>
          <w:b/>
          <w:bCs/>
          <w:spacing w:val="2"/>
          <w:sz w:val="20"/>
          <w:szCs w:val="20"/>
        </w:rPr>
        <w:t xml:space="preserve"> </w:t>
      </w:r>
      <w:r>
        <w:rPr>
          <w:rFonts w:ascii="Arial" w:hAnsi="Arial" w:cs="Arial"/>
          <w:b/>
          <w:bCs/>
          <w:sz w:val="20"/>
          <w:szCs w:val="20"/>
        </w:rPr>
        <w:t>and</w:t>
      </w:r>
      <w:r>
        <w:rPr>
          <w:rFonts w:ascii="Arial" w:hAnsi="Arial" w:cs="Arial"/>
          <w:b/>
          <w:bCs/>
          <w:spacing w:val="2"/>
          <w:sz w:val="20"/>
          <w:szCs w:val="20"/>
        </w:rPr>
        <w:t xml:space="preserve"> </w:t>
      </w:r>
      <w:r>
        <w:rPr>
          <w:rFonts w:ascii="Arial" w:hAnsi="Arial" w:cs="Arial"/>
          <w:b/>
          <w:bCs/>
          <w:sz w:val="20"/>
          <w:szCs w:val="20"/>
        </w:rPr>
        <w:t>Termination</w:t>
      </w:r>
      <w:r>
        <w:rPr>
          <w:rFonts w:ascii="Arial" w:hAnsi="Arial" w:cs="Arial"/>
          <w:b/>
          <w:bCs/>
          <w:spacing w:val="2"/>
          <w:sz w:val="20"/>
          <w:szCs w:val="20"/>
        </w:rPr>
        <w:t xml:space="preserve"> </w:t>
      </w:r>
      <w:r>
        <w:rPr>
          <w:rFonts w:ascii="Arial" w:hAnsi="Arial" w:cs="Arial"/>
          <w:b/>
          <w:bCs/>
          <w:sz w:val="20"/>
          <w:szCs w:val="20"/>
        </w:rPr>
        <w:t>of</w:t>
      </w:r>
      <w:r>
        <w:rPr>
          <w:rFonts w:ascii="Arial" w:hAnsi="Arial" w:cs="Arial"/>
          <w:b/>
          <w:bCs/>
          <w:spacing w:val="2"/>
          <w:sz w:val="20"/>
          <w:szCs w:val="20"/>
        </w:rPr>
        <w:t xml:space="preserve"> </w:t>
      </w:r>
      <w:r>
        <w:rPr>
          <w:rFonts w:ascii="Arial" w:hAnsi="Arial" w:cs="Arial"/>
          <w:b/>
          <w:bCs/>
          <w:sz w:val="20"/>
          <w:szCs w:val="20"/>
        </w:rPr>
        <w:t>the</w:t>
      </w:r>
      <w:r>
        <w:rPr>
          <w:rFonts w:ascii="Arial" w:hAnsi="Arial" w:cs="Arial"/>
          <w:b/>
          <w:bCs/>
          <w:spacing w:val="2"/>
          <w:sz w:val="20"/>
          <w:szCs w:val="20"/>
        </w:rPr>
        <w:t xml:space="preserve"> </w:t>
      </w:r>
      <w:r>
        <w:rPr>
          <w:rFonts w:ascii="Arial" w:hAnsi="Arial" w:cs="Arial"/>
          <w:b/>
          <w:bCs/>
          <w:sz w:val="20"/>
          <w:szCs w:val="20"/>
        </w:rPr>
        <w:t>PO</w:t>
      </w:r>
    </w:p>
    <w:p w14:paraId="029F1B8E" w14:textId="77777777" w:rsidR="00BA5F63" w:rsidRDefault="00BA5F63" w:rsidP="00BA5F63">
      <w:pPr>
        <w:widowControl w:val="0"/>
        <w:autoSpaceDE w:val="0"/>
        <w:autoSpaceDN w:val="0"/>
        <w:adjustRightInd w:val="0"/>
        <w:spacing w:before="11" w:line="260" w:lineRule="exact"/>
        <w:rPr>
          <w:rFonts w:ascii="Arial" w:hAnsi="Arial" w:cs="Arial"/>
          <w:sz w:val="20"/>
          <w:szCs w:val="20"/>
        </w:rPr>
      </w:pPr>
    </w:p>
    <w:p w14:paraId="2CF0CE09" w14:textId="77777777" w:rsidR="00BA5F63" w:rsidRDefault="00BA5F63" w:rsidP="00BA5F63">
      <w:pPr>
        <w:widowControl w:val="0"/>
        <w:autoSpaceDE w:val="0"/>
        <w:autoSpaceDN w:val="0"/>
        <w:adjustRightInd w:val="0"/>
        <w:spacing w:before="4"/>
        <w:ind w:right="40"/>
        <w:rPr>
          <w:rFonts w:ascii="Arial" w:hAnsi="Arial" w:cs="Arial"/>
          <w:sz w:val="20"/>
          <w:szCs w:val="20"/>
        </w:rPr>
      </w:pPr>
    </w:p>
    <w:p w14:paraId="2D1CF2A2" w14:textId="77777777" w:rsidR="00BA5F63" w:rsidRDefault="00BA5F63" w:rsidP="00BA5F63">
      <w:pPr>
        <w:pStyle w:val="PrivateMABL2"/>
        <w:tabs>
          <w:tab w:val="clear" w:pos="720"/>
          <w:tab w:val="left" w:pos="900"/>
        </w:tabs>
        <w:ind w:left="900" w:hanging="800"/>
        <w:rPr>
          <w:rFonts w:ascii="Arial" w:hAnsi="Arial" w:cs="Arial"/>
          <w:sz w:val="20"/>
        </w:rPr>
      </w:pPr>
      <w:r>
        <w:rPr>
          <w:rFonts w:ascii="Arial" w:hAnsi="Arial" w:cs="Arial"/>
          <w:b/>
          <w:sz w:val="20"/>
        </w:rPr>
        <w:t>9.1</w:t>
      </w:r>
      <w:r>
        <w:rPr>
          <w:rFonts w:ascii="Arial" w:hAnsi="Arial" w:cs="Arial"/>
          <w:sz w:val="20"/>
        </w:rPr>
        <w:tab/>
        <w:t xml:space="preserve">In the event that the Global Fund or a Principal Recipient wishes to cancel partially or fully or amend a Purchase Order, IDA and the Supplier shall effect such amendment or cancellation of a Purchase Order immediately upon receipt of written notice by the Principal Recipient and /or the Global Fund. IDA and the Supplier shall use reasonable efforts to seek alternative acceptable means for the Principal Recipient to accommodate the request to amend or cancel the order, as applicable.  In the event that costs have been incurred by the Supplier in connection with such cancellation or amendment, the Supplier may charge a cancellation fee, in an amount to be agreed between IDA and the Supplier based on the amount of work completed as of the date of such cancellation or amendment to be reimbursed by the Principal Recipient. In the event that products have already been produced, the Supplier may refuse such cancellation. </w:t>
      </w:r>
    </w:p>
    <w:p w14:paraId="4A9506A5" w14:textId="77777777" w:rsidR="00BA5F63" w:rsidRDefault="00BA5F63" w:rsidP="00BA5F63">
      <w:pPr>
        <w:widowControl w:val="0"/>
        <w:tabs>
          <w:tab w:val="left" w:pos="820"/>
        </w:tabs>
        <w:autoSpaceDE w:val="0"/>
        <w:autoSpaceDN w:val="0"/>
        <w:adjustRightInd w:val="0"/>
        <w:spacing w:line="237" w:lineRule="auto"/>
        <w:ind w:left="825" w:right="45" w:hanging="706"/>
        <w:rPr>
          <w:rFonts w:ascii="Arial" w:hAnsi="Arial" w:cs="Arial"/>
          <w:sz w:val="20"/>
          <w:szCs w:val="20"/>
          <w:lang w:val="en-GB"/>
        </w:rPr>
      </w:pPr>
      <w:r>
        <w:rPr>
          <w:rFonts w:ascii="Arial" w:hAnsi="Arial" w:cs="Arial"/>
          <w:b/>
          <w:sz w:val="20"/>
          <w:szCs w:val="20"/>
        </w:rPr>
        <w:t>9</w:t>
      </w:r>
      <w:r>
        <w:rPr>
          <w:rFonts w:ascii="Arial" w:hAnsi="Arial" w:cs="Arial"/>
          <w:b/>
          <w:bCs/>
          <w:spacing w:val="1"/>
          <w:sz w:val="20"/>
          <w:szCs w:val="20"/>
        </w:rPr>
        <w:t>.2</w:t>
      </w:r>
      <w:r>
        <w:rPr>
          <w:rFonts w:ascii="Arial" w:hAnsi="Arial" w:cs="Arial"/>
          <w:b/>
          <w:bCs/>
          <w:sz w:val="20"/>
          <w:szCs w:val="20"/>
        </w:rPr>
        <w:tab/>
      </w:r>
      <w:r>
        <w:rPr>
          <w:rFonts w:ascii="Arial" w:hAnsi="Arial" w:cs="Arial"/>
          <w:sz w:val="20"/>
          <w:szCs w:val="20"/>
        </w:rPr>
        <w:t xml:space="preserve">Supplier </w:t>
      </w:r>
      <w:r>
        <w:rPr>
          <w:rFonts w:ascii="Arial" w:hAnsi="Arial" w:cs="Arial"/>
          <w:spacing w:val="4"/>
          <w:sz w:val="20"/>
          <w:szCs w:val="20"/>
        </w:rPr>
        <w:t xml:space="preserve"> </w:t>
      </w:r>
      <w:r>
        <w:rPr>
          <w:rFonts w:ascii="Arial" w:hAnsi="Arial" w:cs="Arial"/>
          <w:sz w:val="20"/>
          <w:szCs w:val="20"/>
        </w:rPr>
        <w:t xml:space="preserve">has </w:t>
      </w:r>
      <w:r>
        <w:rPr>
          <w:rFonts w:ascii="Arial" w:hAnsi="Arial" w:cs="Arial"/>
          <w:spacing w:val="4"/>
          <w:sz w:val="20"/>
          <w:szCs w:val="20"/>
        </w:rPr>
        <w:t xml:space="preserve"> </w:t>
      </w:r>
      <w:r>
        <w:rPr>
          <w:rFonts w:ascii="Arial" w:hAnsi="Arial" w:cs="Arial"/>
          <w:sz w:val="20"/>
          <w:szCs w:val="20"/>
        </w:rPr>
        <w:t xml:space="preserve">a </w:t>
      </w:r>
      <w:r>
        <w:rPr>
          <w:rFonts w:ascii="Arial" w:hAnsi="Arial" w:cs="Arial"/>
          <w:spacing w:val="4"/>
          <w:sz w:val="20"/>
          <w:szCs w:val="20"/>
        </w:rPr>
        <w:t xml:space="preserve"> </w:t>
      </w:r>
      <w:r>
        <w:rPr>
          <w:rFonts w:ascii="Arial" w:hAnsi="Arial" w:cs="Arial"/>
          <w:sz w:val="20"/>
          <w:szCs w:val="20"/>
        </w:rPr>
        <w:t>du</w:t>
      </w:r>
      <w:r>
        <w:rPr>
          <w:rFonts w:ascii="Arial" w:hAnsi="Arial" w:cs="Arial"/>
          <w:spacing w:val="6"/>
          <w:sz w:val="20"/>
          <w:szCs w:val="20"/>
        </w:rPr>
        <w:t>t</w:t>
      </w:r>
      <w:r>
        <w:rPr>
          <w:rFonts w:ascii="Arial" w:hAnsi="Arial" w:cs="Arial"/>
          <w:sz w:val="20"/>
          <w:szCs w:val="20"/>
        </w:rPr>
        <w:t xml:space="preserve">y </w:t>
      </w:r>
      <w:r>
        <w:rPr>
          <w:rFonts w:ascii="Arial" w:hAnsi="Arial" w:cs="Arial"/>
          <w:spacing w:val="4"/>
          <w:sz w:val="20"/>
          <w:szCs w:val="20"/>
        </w:rPr>
        <w:t xml:space="preserve"> </w:t>
      </w:r>
      <w:r>
        <w:rPr>
          <w:rFonts w:ascii="Arial" w:hAnsi="Arial" w:cs="Arial"/>
          <w:sz w:val="20"/>
          <w:szCs w:val="20"/>
        </w:rPr>
        <w:t xml:space="preserve">to </w:t>
      </w:r>
      <w:r>
        <w:rPr>
          <w:rFonts w:ascii="Arial" w:hAnsi="Arial" w:cs="Arial"/>
          <w:spacing w:val="4"/>
          <w:sz w:val="20"/>
          <w:szCs w:val="20"/>
        </w:rPr>
        <w:t xml:space="preserve"> </w:t>
      </w:r>
      <w:r>
        <w:rPr>
          <w:rFonts w:ascii="Arial" w:hAnsi="Arial" w:cs="Arial"/>
          <w:sz w:val="20"/>
          <w:szCs w:val="20"/>
        </w:rPr>
        <w:t xml:space="preserve">use </w:t>
      </w:r>
      <w:r>
        <w:rPr>
          <w:rFonts w:ascii="Arial" w:hAnsi="Arial" w:cs="Arial"/>
          <w:spacing w:val="4"/>
          <w:sz w:val="20"/>
          <w:szCs w:val="20"/>
        </w:rPr>
        <w:t xml:space="preserve"> </w:t>
      </w:r>
      <w:r>
        <w:rPr>
          <w:rFonts w:ascii="Arial" w:hAnsi="Arial" w:cs="Arial"/>
          <w:sz w:val="20"/>
          <w:szCs w:val="20"/>
        </w:rPr>
        <w:t xml:space="preserve">its </w:t>
      </w:r>
      <w:r>
        <w:rPr>
          <w:rFonts w:ascii="Arial" w:hAnsi="Arial" w:cs="Arial"/>
          <w:spacing w:val="4"/>
          <w:sz w:val="20"/>
          <w:szCs w:val="20"/>
        </w:rPr>
        <w:t xml:space="preserve"> </w:t>
      </w:r>
      <w:r>
        <w:rPr>
          <w:rFonts w:ascii="Arial" w:hAnsi="Arial" w:cs="Arial"/>
          <w:sz w:val="20"/>
          <w:szCs w:val="20"/>
        </w:rPr>
        <w:t xml:space="preserve">best </w:t>
      </w:r>
      <w:r>
        <w:rPr>
          <w:rFonts w:ascii="Arial" w:hAnsi="Arial" w:cs="Arial"/>
          <w:spacing w:val="4"/>
          <w:sz w:val="20"/>
          <w:szCs w:val="20"/>
        </w:rPr>
        <w:t xml:space="preserve"> </w:t>
      </w:r>
      <w:r>
        <w:rPr>
          <w:rFonts w:ascii="Arial" w:hAnsi="Arial" w:cs="Arial"/>
          <w:sz w:val="20"/>
          <w:szCs w:val="20"/>
        </w:rPr>
        <w:t xml:space="preserve">efforts </w:t>
      </w:r>
      <w:r>
        <w:rPr>
          <w:rFonts w:ascii="Arial" w:hAnsi="Arial" w:cs="Arial"/>
          <w:spacing w:val="4"/>
          <w:sz w:val="20"/>
          <w:szCs w:val="20"/>
        </w:rPr>
        <w:t xml:space="preserve"> </w:t>
      </w:r>
      <w:r>
        <w:rPr>
          <w:rFonts w:ascii="Arial" w:hAnsi="Arial" w:cs="Arial"/>
          <w:sz w:val="20"/>
          <w:szCs w:val="20"/>
        </w:rPr>
        <w:t xml:space="preserve">to </w:t>
      </w:r>
      <w:r>
        <w:rPr>
          <w:rFonts w:ascii="Arial" w:hAnsi="Arial" w:cs="Arial"/>
          <w:spacing w:val="4"/>
          <w:sz w:val="20"/>
          <w:szCs w:val="20"/>
        </w:rPr>
        <w:t xml:space="preserve"> </w:t>
      </w:r>
      <w:r>
        <w:rPr>
          <w:rFonts w:ascii="Arial" w:hAnsi="Arial" w:cs="Arial"/>
          <w:sz w:val="20"/>
          <w:szCs w:val="20"/>
        </w:rPr>
        <w:t>mi</w:t>
      </w:r>
      <w:r>
        <w:rPr>
          <w:rFonts w:ascii="Arial" w:hAnsi="Arial" w:cs="Arial"/>
          <w:spacing w:val="-8"/>
          <w:sz w:val="20"/>
          <w:szCs w:val="20"/>
        </w:rPr>
        <w:t>t</w:t>
      </w:r>
      <w:r>
        <w:rPr>
          <w:rFonts w:ascii="Arial" w:hAnsi="Arial" w:cs="Arial"/>
          <w:sz w:val="20"/>
          <w:szCs w:val="20"/>
        </w:rPr>
        <w:t xml:space="preserve">igate </w:t>
      </w:r>
      <w:r>
        <w:rPr>
          <w:rFonts w:ascii="Arial" w:hAnsi="Arial" w:cs="Arial"/>
          <w:spacing w:val="4"/>
          <w:sz w:val="20"/>
          <w:szCs w:val="20"/>
        </w:rPr>
        <w:t xml:space="preserve"> </w:t>
      </w:r>
      <w:r>
        <w:rPr>
          <w:rFonts w:ascii="Arial" w:hAnsi="Arial" w:cs="Arial"/>
          <w:sz w:val="20"/>
          <w:szCs w:val="20"/>
        </w:rPr>
        <w:t xml:space="preserve">any </w:t>
      </w:r>
      <w:r>
        <w:rPr>
          <w:rFonts w:ascii="Arial" w:hAnsi="Arial" w:cs="Arial"/>
          <w:spacing w:val="4"/>
          <w:sz w:val="20"/>
          <w:szCs w:val="20"/>
        </w:rPr>
        <w:t xml:space="preserve"> </w:t>
      </w:r>
      <w:r>
        <w:rPr>
          <w:rFonts w:ascii="Arial" w:hAnsi="Arial" w:cs="Arial"/>
          <w:sz w:val="20"/>
          <w:szCs w:val="20"/>
        </w:rPr>
        <w:t xml:space="preserve">damages </w:t>
      </w:r>
      <w:r>
        <w:rPr>
          <w:rFonts w:ascii="Arial" w:hAnsi="Arial" w:cs="Arial"/>
          <w:spacing w:val="4"/>
          <w:sz w:val="20"/>
          <w:szCs w:val="20"/>
        </w:rPr>
        <w:t xml:space="preserve"> </w:t>
      </w:r>
      <w:r>
        <w:rPr>
          <w:rFonts w:ascii="Arial" w:hAnsi="Arial" w:cs="Arial"/>
          <w:sz w:val="20"/>
          <w:szCs w:val="20"/>
        </w:rPr>
        <w:t xml:space="preserve">or </w:t>
      </w:r>
      <w:r>
        <w:rPr>
          <w:rFonts w:ascii="Arial" w:hAnsi="Arial" w:cs="Arial"/>
          <w:spacing w:val="4"/>
          <w:sz w:val="20"/>
          <w:szCs w:val="20"/>
        </w:rPr>
        <w:t xml:space="preserve"> </w:t>
      </w:r>
      <w:r>
        <w:rPr>
          <w:rFonts w:ascii="Arial" w:hAnsi="Arial" w:cs="Arial"/>
          <w:sz w:val="20"/>
          <w:szCs w:val="20"/>
        </w:rPr>
        <w:t>losses resul</w:t>
      </w:r>
      <w:r>
        <w:rPr>
          <w:rFonts w:ascii="Arial" w:hAnsi="Arial" w:cs="Arial"/>
          <w:spacing w:val="6"/>
          <w:sz w:val="20"/>
          <w:szCs w:val="20"/>
        </w:rPr>
        <w:t>t</w:t>
      </w:r>
      <w:r>
        <w:rPr>
          <w:rFonts w:ascii="Arial" w:hAnsi="Arial" w:cs="Arial"/>
          <w:sz w:val="20"/>
          <w:szCs w:val="20"/>
        </w:rPr>
        <w:t>ing</w:t>
      </w:r>
      <w:r>
        <w:rPr>
          <w:rFonts w:ascii="Arial" w:hAnsi="Arial" w:cs="Arial"/>
          <w:spacing w:val="12"/>
          <w:sz w:val="20"/>
          <w:szCs w:val="20"/>
        </w:rPr>
        <w:t xml:space="preserve"> </w:t>
      </w:r>
      <w:r>
        <w:rPr>
          <w:rFonts w:ascii="Arial" w:hAnsi="Arial" w:cs="Arial"/>
          <w:sz w:val="20"/>
          <w:szCs w:val="20"/>
        </w:rPr>
        <w:t>from</w:t>
      </w:r>
      <w:r>
        <w:rPr>
          <w:rFonts w:ascii="Arial" w:hAnsi="Arial" w:cs="Arial"/>
          <w:spacing w:val="12"/>
          <w:sz w:val="20"/>
          <w:szCs w:val="20"/>
        </w:rPr>
        <w:t xml:space="preserve"> </w:t>
      </w:r>
      <w:r>
        <w:rPr>
          <w:rFonts w:ascii="Arial" w:hAnsi="Arial" w:cs="Arial"/>
          <w:sz w:val="20"/>
          <w:szCs w:val="20"/>
        </w:rPr>
        <w:t>a</w:t>
      </w:r>
      <w:r>
        <w:rPr>
          <w:rFonts w:ascii="Arial" w:hAnsi="Arial" w:cs="Arial"/>
          <w:spacing w:val="12"/>
          <w:sz w:val="20"/>
          <w:szCs w:val="20"/>
        </w:rPr>
        <w:t xml:space="preserve"> </w:t>
      </w:r>
      <w:r>
        <w:rPr>
          <w:rFonts w:ascii="Arial" w:hAnsi="Arial" w:cs="Arial"/>
          <w:sz w:val="20"/>
          <w:szCs w:val="20"/>
        </w:rPr>
        <w:t>termina</w:t>
      </w:r>
      <w:r>
        <w:rPr>
          <w:rFonts w:ascii="Arial" w:hAnsi="Arial" w:cs="Arial"/>
          <w:spacing w:val="-3"/>
          <w:sz w:val="20"/>
          <w:szCs w:val="20"/>
        </w:rPr>
        <w:t>t</w:t>
      </w:r>
      <w:r>
        <w:rPr>
          <w:rFonts w:ascii="Arial" w:hAnsi="Arial" w:cs="Arial"/>
          <w:sz w:val="20"/>
          <w:szCs w:val="20"/>
        </w:rPr>
        <w:t>ion</w:t>
      </w:r>
      <w:r>
        <w:rPr>
          <w:rFonts w:ascii="Arial" w:hAnsi="Arial" w:cs="Arial"/>
          <w:spacing w:val="12"/>
          <w:sz w:val="20"/>
          <w:szCs w:val="20"/>
        </w:rPr>
        <w:t xml:space="preserve"> </w:t>
      </w:r>
      <w:r>
        <w:rPr>
          <w:rFonts w:ascii="Arial" w:hAnsi="Arial" w:cs="Arial"/>
          <w:sz w:val="20"/>
          <w:szCs w:val="20"/>
        </w:rPr>
        <w:t>by</w:t>
      </w:r>
      <w:r>
        <w:rPr>
          <w:rFonts w:ascii="Arial" w:hAnsi="Arial" w:cs="Arial"/>
          <w:spacing w:val="12"/>
          <w:sz w:val="20"/>
          <w:szCs w:val="20"/>
        </w:rPr>
        <w:t xml:space="preserve"> </w:t>
      </w:r>
      <w:r>
        <w:rPr>
          <w:rFonts w:ascii="Arial" w:hAnsi="Arial" w:cs="Arial"/>
          <w:sz w:val="20"/>
          <w:szCs w:val="20"/>
        </w:rPr>
        <w:t>IDA.</w:t>
      </w:r>
      <w:r>
        <w:rPr>
          <w:rFonts w:ascii="Arial" w:hAnsi="Arial" w:cs="Arial"/>
          <w:spacing w:val="12"/>
          <w:sz w:val="20"/>
          <w:szCs w:val="20"/>
        </w:rPr>
        <w:t xml:space="preserve"> </w:t>
      </w:r>
      <w:r>
        <w:rPr>
          <w:rFonts w:ascii="Arial" w:hAnsi="Arial" w:cs="Arial"/>
          <w:sz w:val="20"/>
          <w:szCs w:val="20"/>
        </w:rPr>
        <w:t>IDA</w:t>
      </w:r>
      <w:r>
        <w:rPr>
          <w:rFonts w:ascii="Arial" w:hAnsi="Arial" w:cs="Arial"/>
          <w:spacing w:val="12"/>
          <w:sz w:val="20"/>
          <w:szCs w:val="20"/>
        </w:rPr>
        <w:t xml:space="preserve"> </w:t>
      </w:r>
      <w:r>
        <w:rPr>
          <w:rFonts w:ascii="Arial" w:hAnsi="Arial" w:cs="Arial"/>
          <w:sz w:val="20"/>
          <w:szCs w:val="20"/>
        </w:rPr>
        <w:t>shall</w:t>
      </w:r>
      <w:r>
        <w:rPr>
          <w:rFonts w:ascii="Arial" w:hAnsi="Arial" w:cs="Arial"/>
          <w:spacing w:val="12"/>
          <w:sz w:val="20"/>
          <w:szCs w:val="20"/>
        </w:rPr>
        <w:t xml:space="preserve"> </w:t>
      </w:r>
      <w:r>
        <w:rPr>
          <w:rFonts w:ascii="Arial" w:hAnsi="Arial" w:cs="Arial"/>
          <w:sz w:val="20"/>
          <w:szCs w:val="20"/>
        </w:rPr>
        <w:t>have</w:t>
      </w:r>
      <w:r>
        <w:rPr>
          <w:rFonts w:ascii="Arial" w:hAnsi="Arial" w:cs="Arial"/>
          <w:spacing w:val="12"/>
          <w:sz w:val="20"/>
          <w:szCs w:val="20"/>
        </w:rPr>
        <w:t xml:space="preserve"> </w:t>
      </w:r>
      <w:r>
        <w:rPr>
          <w:rFonts w:ascii="Arial" w:hAnsi="Arial" w:cs="Arial"/>
          <w:sz w:val="20"/>
          <w:szCs w:val="20"/>
        </w:rPr>
        <w:t>the</w:t>
      </w:r>
      <w:r>
        <w:rPr>
          <w:rFonts w:ascii="Arial" w:hAnsi="Arial" w:cs="Arial"/>
          <w:spacing w:val="12"/>
          <w:sz w:val="20"/>
          <w:szCs w:val="20"/>
        </w:rPr>
        <w:t xml:space="preserve"> </w:t>
      </w:r>
      <w:r>
        <w:rPr>
          <w:rFonts w:ascii="Arial" w:hAnsi="Arial" w:cs="Arial"/>
          <w:sz w:val="20"/>
          <w:szCs w:val="20"/>
        </w:rPr>
        <w:t>right</w:t>
      </w:r>
      <w:r>
        <w:rPr>
          <w:rFonts w:ascii="Arial" w:hAnsi="Arial" w:cs="Arial"/>
          <w:spacing w:val="12"/>
          <w:sz w:val="20"/>
          <w:szCs w:val="20"/>
        </w:rPr>
        <w:t xml:space="preserve"> </w:t>
      </w:r>
      <w:r>
        <w:rPr>
          <w:rFonts w:ascii="Arial" w:hAnsi="Arial" w:cs="Arial"/>
          <w:sz w:val="20"/>
          <w:szCs w:val="20"/>
        </w:rPr>
        <w:t>to</w:t>
      </w:r>
      <w:r>
        <w:rPr>
          <w:rFonts w:ascii="Arial" w:hAnsi="Arial" w:cs="Arial"/>
          <w:spacing w:val="12"/>
          <w:sz w:val="20"/>
          <w:szCs w:val="20"/>
        </w:rPr>
        <w:t xml:space="preserve"> </w:t>
      </w:r>
      <w:r>
        <w:rPr>
          <w:rFonts w:ascii="Arial" w:hAnsi="Arial" w:cs="Arial"/>
          <w:sz w:val="20"/>
          <w:szCs w:val="20"/>
        </w:rPr>
        <w:t>audit</w:t>
      </w:r>
      <w:r>
        <w:rPr>
          <w:rFonts w:ascii="Arial" w:hAnsi="Arial" w:cs="Arial"/>
          <w:spacing w:val="12"/>
          <w:sz w:val="20"/>
          <w:szCs w:val="20"/>
        </w:rPr>
        <w:t xml:space="preserve"> </w:t>
      </w:r>
      <w:r>
        <w:rPr>
          <w:rFonts w:ascii="Arial" w:hAnsi="Arial" w:cs="Arial"/>
          <w:sz w:val="20"/>
          <w:szCs w:val="20"/>
        </w:rPr>
        <w:t>all</w:t>
      </w:r>
      <w:r>
        <w:rPr>
          <w:rFonts w:ascii="Arial" w:hAnsi="Arial" w:cs="Arial"/>
          <w:spacing w:val="12"/>
          <w:sz w:val="20"/>
          <w:szCs w:val="20"/>
        </w:rPr>
        <w:t xml:space="preserve"> </w:t>
      </w:r>
      <w:r>
        <w:rPr>
          <w:rFonts w:ascii="Arial" w:hAnsi="Arial" w:cs="Arial"/>
          <w:sz w:val="20"/>
          <w:szCs w:val="20"/>
        </w:rPr>
        <w:t>elements of the termina</w:t>
      </w:r>
      <w:r>
        <w:rPr>
          <w:rFonts w:ascii="Arial" w:hAnsi="Arial" w:cs="Arial"/>
          <w:spacing w:val="7"/>
          <w:sz w:val="20"/>
          <w:szCs w:val="20"/>
        </w:rPr>
        <w:t>t</w:t>
      </w:r>
      <w:r>
        <w:rPr>
          <w:rFonts w:ascii="Arial" w:hAnsi="Arial" w:cs="Arial"/>
          <w:sz w:val="20"/>
          <w:szCs w:val="20"/>
        </w:rPr>
        <w:t xml:space="preserve">ion </w:t>
      </w:r>
      <w:r>
        <w:rPr>
          <w:rFonts w:ascii="Arial" w:hAnsi="Arial" w:cs="Arial"/>
          <w:spacing w:val="-4"/>
          <w:sz w:val="20"/>
          <w:szCs w:val="20"/>
        </w:rPr>
        <w:t>c</w:t>
      </w:r>
      <w:r>
        <w:rPr>
          <w:rFonts w:ascii="Arial" w:hAnsi="Arial" w:cs="Arial"/>
          <w:sz w:val="20"/>
          <w:szCs w:val="20"/>
        </w:rPr>
        <w:t>harge</w:t>
      </w:r>
      <w:r>
        <w:rPr>
          <w:rFonts w:ascii="Arial" w:hAnsi="Arial" w:cs="Arial"/>
          <w:spacing w:val="1"/>
          <w:sz w:val="20"/>
          <w:szCs w:val="20"/>
        </w:rPr>
        <w:t xml:space="preserve"> </w:t>
      </w:r>
      <w:r>
        <w:rPr>
          <w:rFonts w:ascii="Arial" w:hAnsi="Arial" w:cs="Arial"/>
          <w:sz w:val="20"/>
          <w:szCs w:val="20"/>
        </w:rPr>
        <w:t>and</w:t>
      </w:r>
      <w:r>
        <w:rPr>
          <w:rFonts w:ascii="Arial" w:hAnsi="Arial" w:cs="Arial"/>
          <w:spacing w:val="1"/>
          <w:sz w:val="20"/>
          <w:szCs w:val="20"/>
        </w:rPr>
        <w:t xml:space="preserve"> </w:t>
      </w:r>
      <w:r>
        <w:rPr>
          <w:rFonts w:ascii="Arial" w:hAnsi="Arial" w:cs="Arial"/>
          <w:sz w:val="20"/>
          <w:szCs w:val="20"/>
        </w:rPr>
        <w:t>Supplier</w:t>
      </w:r>
      <w:r>
        <w:rPr>
          <w:rFonts w:ascii="Arial" w:hAnsi="Arial" w:cs="Arial"/>
          <w:spacing w:val="1"/>
          <w:sz w:val="20"/>
          <w:szCs w:val="20"/>
        </w:rPr>
        <w:t xml:space="preserve"> </w:t>
      </w:r>
      <w:r>
        <w:rPr>
          <w:rFonts w:ascii="Arial" w:hAnsi="Arial" w:cs="Arial"/>
          <w:sz w:val="20"/>
          <w:szCs w:val="20"/>
        </w:rPr>
        <w:t>shall</w:t>
      </w:r>
      <w:r>
        <w:rPr>
          <w:rFonts w:ascii="Arial" w:hAnsi="Arial" w:cs="Arial"/>
          <w:spacing w:val="1"/>
          <w:sz w:val="20"/>
          <w:szCs w:val="20"/>
        </w:rPr>
        <w:t xml:space="preserve"> </w:t>
      </w:r>
      <w:r>
        <w:rPr>
          <w:rFonts w:ascii="Arial" w:hAnsi="Arial" w:cs="Arial"/>
          <w:sz w:val="20"/>
          <w:szCs w:val="20"/>
        </w:rPr>
        <w:t>make</w:t>
      </w:r>
      <w:r>
        <w:rPr>
          <w:rFonts w:ascii="Arial" w:hAnsi="Arial" w:cs="Arial"/>
          <w:spacing w:val="1"/>
          <w:sz w:val="20"/>
          <w:szCs w:val="20"/>
        </w:rPr>
        <w:t xml:space="preserve"> </w:t>
      </w:r>
      <w:r>
        <w:rPr>
          <w:rFonts w:ascii="Arial" w:hAnsi="Arial" w:cs="Arial"/>
          <w:sz w:val="20"/>
          <w:szCs w:val="20"/>
        </w:rPr>
        <w:t>available</w:t>
      </w:r>
      <w:r>
        <w:rPr>
          <w:rFonts w:ascii="Arial" w:hAnsi="Arial" w:cs="Arial"/>
          <w:spacing w:val="1"/>
          <w:sz w:val="20"/>
          <w:szCs w:val="20"/>
        </w:rPr>
        <w:t xml:space="preserve"> </w:t>
      </w:r>
      <w:r>
        <w:rPr>
          <w:rFonts w:ascii="Arial" w:hAnsi="Arial" w:cs="Arial"/>
          <w:sz w:val="20"/>
          <w:szCs w:val="20"/>
        </w:rPr>
        <w:t>to</w:t>
      </w:r>
      <w:r>
        <w:rPr>
          <w:rFonts w:ascii="Arial" w:hAnsi="Arial" w:cs="Arial"/>
          <w:spacing w:val="1"/>
          <w:sz w:val="20"/>
          <w:szCs w:val="20"/>
        </w:rPr>
        <w:t xml:space="preserve"> </w:t>
      </w:r>
      <w:r>
        <w:rPr>
          <w:rFonts w:ascii="Arial" w:hAnsi="Arial" w:cs="Arial"/>
          <w:sz w:val="20"/>
          <w:szCs w:val="20"/>
        </w:rPr>
        <w:t>IDA</w:t>
      </w:r>
      <w:r>
        <w:rPr>
          <w:rFonts w:ascii="Arial" w:hAnsi="Arial" w:cs="Arial"/>
          <w:spacing w:val="1"/>
          <w:sz w:val="20"/>
          <w:szCs w:val="20"/>
        </w:rPr>
        <w:t xml:space="preserve"> </w:t>
      </w:r>
      <w:r>
        <w:rPr>
          <w:rFonts w:ascii="Arial" w:hAnsi="Arial" w:cs="Arial"/>
          <w:sz w:val="20"/>
          <w:szCs w:val="20"/>
        </w:rPr>
        <w:t>on</w:t>
      </w:r>
      <w:r>
        <w:rPr>
          <w:rFonts w:ascii="Arial" w:hAnsi="Arial" w:cs="Arial"/>
          <w:spacing w:val="1"/>
          <w:sz w:val="20"/>
          <w:szCs w:val="20"/>
        </w:rPr>
        <w:t xml:space="preserve"> </w:t>
      </w:r>
      <w:r>
        <w:rPr>
          <w:rFonts w:ascii="Arial" w:hAnsi="Arial" w:cs="Arial"/>
          <w:sz w:val="20"/>
          <w:szCs w:val="20"/>
        </w:rPr>
        <w:t>request,</w:t>
      </w:r>
      <w:r>
        <w:rPr>
          <w:rFonts w:ascii="Arial" w:hAnsi="Arial" w:cs="Arial"/>
          <w:spacing w:val="1"/>
          <w:sz w:val="20"/>
          <w:szCs w:val="20"/>
        </w:rPr>
        <w:t xml:space="preserve"> </w:t>
      </w:r>
      <w:r>
        <w:rPr>
          <w:rFonts w:ascii="Arial" w:hAnsi="Arial" w:cs="Arial"/>
          <w:sz w:val="20"/>
          <w:szCs w:val="20"/>
        </w:rPr>
        <w:t>all books,</w:t>
      </w:r>
      <w:r>
        <w:rPr>
          <w:rFonts w:ascii="Arial" w:hAnsi="Arial" w:cs="Arial"/>
          <w:spacing w:val="2"/>
          <w:sz w:val="20"/>
          <w:szCs w:val="20"/>
        </w:rPr>
        <w:t xml:space="preserve"> </w:t>
      </w:r>
      <w:r>
        <w:rPr>
          <w:rFonts w:ascii="Arial" w:hAnsi="Arial" w:cs="Arial"/>
          <w:sz w:val="20"/>
          <w:szCs w:val="20"/>
        </w:rPr>
        <w:t>records</w:t>
      </w:r>
      <w:r>
        <w:rPr>
          <w:rFonts w:ascii="Arial" w:hAnsi="Arial" w:cs="Arial"/>
          <w:spacing w:val="2"/>
          <w:sz w:val="20"/>
          <w:szCs w:val="20"/>
        </w:rPr>
        <w:t xml:space="preserve"> </w:t>
      </w:r>
      <w:r>
        <w:rPr>
          <w:rFonts w:ascii="Arial" w:hAnsi="Arial" w:cs="Arial"/>
          <w:sz w:val="20"/>
          <w:szCs w:val="20"/>
        </w:rPr>
        <w:t>and</w:t>
      </w:r>
      <w:r>
        <w:rPr>
          <w:rFonts w:ascii="Arial" w:hAnsi="Arial" w:cs="Arial"/>
          <w:spacing w:val="2"/>
          <w:sz w:val="20"/>
          <w:szCs w:val="20"/>
        </w:rPr>
        <w:t xml:space="preserve"> </w:t>
      </w:r>
      <w:r>
        <w:rPr>
          <w:rFonts w:ascii="Arial" w:hAnsi="Arial" w:cs="Arial"/>
          <w:sz w:val="20"/>
          <w:szCs w:val="20"/>
        </w:rPr>
        <w:t>papers</w:t>
      </w:r>
      <w:r>
        <w:rPr>
          <w:rFonts w:ascii="Arial" w:hAnsi="Arial" w:cs="Arial"/>
          <w:spacing w:val="2"/>
          <w:sz w:val="20"/>
          <w:szCs w:val="20"/>
        </w:rPr>
        <w:t xml:space="preserve"> </w:t>
      </w:r>
      <w:r>
        <w:rPr>
          <w:rFonts w:ascii="Arial" w:hAnsi="Arial" w:cs="Arial"/>
          <w:sz w:val="20"/>
          <w:szCs w:val="20"/>
        </w:rPr>
        <w:t>relating</w:t>
      </w:r>
      <w:r>
        <w:rPr>
          <w:rFonts w:ascii="Arial" w:hAnsi="Arial" w:cs="Arial"/>
          <w:spacing w:val="2"/>
          <w:sz w:val="20"/>
          <w:szCs w:val="20"/>
        </w:rPr>
        <w:t xml:space="preserve"> </w:t>
      </w:r>
      <w:r>
        <w:rPr>
          <w:rFonts w:ascii="Arial" w:hAnsi="Arial" w:cs="Arial"/>
          <w:sz w:val="20"/>
          <w:szCs w:val="20"/>
        </w:rPr>
        <w:t>thereto.</w:t>
      </w:r>
    </w:p>
    <w:p w14:paraId="522CC0F5" w14:textId="77777777" w:rsidR="00BA5F63" w:rsidRDefault="00BA5F63" w:rsidP="00BA5F63">
      <w:pPr>
        <w:widowControl w:val="0"/>
        <w:autoSpaceDE w:val="0"/>
        <w:autoSpaceDN w:val="0"/>
        <w:adjustRightInd w:val="0"/>
        <w:spacing w:before="16" w:line="260" w:lineRule="exact"/>
        <w:rPr>
          <w:rFonts w:ascii="Arial" w:hAnsi="Arial" w:cs="Arial"/>
          <w:sz w:val="20"/>
          <w:szCs w:val="20"/>
        </w:rPr>
      </w:pPr>
    </w:p>
    <w:p w14:paraId="19F348C1" w14:textId="77777777" w:rsidR="00BA5F63" w:rsidRDefault="00BA5F63" w:rsidP="00BA5F63">
      <w:pPr>
        <w:widowControl w:val="0"/>
        <w:tabs>
          <w:tab w:val="left" w:pos="820"/>
        </w:tabs>
        <w:autoSpaceDE w:val="0"/>
        <w:autoSpaceDN w:val="0"/>
        <w:adjustRightInd w:val="0"/>
        <w:ind w:left="825" w:right="43" w:hanging="706"/>
        <w:rPr>
          <w:rFonts w:ascii="Arial" w:hAnsi="Arial" w:cs="Arial"/>
          <w:sz w:val="20"/>
          <w:szCs w:val="20"/>
        </w:rPr>
      </w:pPr>
      <w:r>
        <w:rPr>
          <w:rFonts w:ascii="Arial" w:hAnsi="Arial" w:cs="Arial"/>
          <w:b/>
          <w:bCs/>
          <w:spacing w:val="1"/>
          <w:sz w:val="20"/>
          <w:szCs w:val="20"/>
        </w:rPr>
        <w:t>9.</w:t>
      </w:r>
      <w:r>
        <w:rPr>
          <w:rFonts w:ascii="Arial" w:hAnsi="Arial" w:cs="Arial"/>
          <w:b/>
          <w:bCs/>
          <w:sz w:val="20"/>
          <w:szCs w:val="20"/>
        </w:rPr>
        <w:t>3</w:t>
      </w:r>
      <w:r>
        <w:rPr>
          <w:rFonts w:ascii="Arial" w:hAnsi="Arial" w:cs="Arial"/>
          <w:b/>
          <w:bCs/>
          <w:sz w:val="20"/>
          <w:szCs w:val="20"/>
        </w:rPr>
        <w:tab/>
      </w:r>
      <w:r>
        <w:rPr>
          <w:rFonts w:ascii="Arial" w:hAnsi="Arial" w:cs="Arial"/>
          <w:sz w:val="20"/>
          <w:szCs w:val="20"/>
        </w:rPr>
        <w:t>If</w:t>
      </w:r>
      <w:r>
        <w:rPr>
          <w:rFonts w:ascii="Arial" w:hAnsi="Arial" w:cs="Arial"/>
          <w:spacing w:val="27"/>
          <w:sz w:val="20"/>
          <w:szCs w:val="20"/>
        </w:rPr>
        <w:t xml:space="preserve"> </w:t>
      </w:r>
      <w:r>
        <w:rPr>
          <w:rFonts w:ascii="Arial" w:hAnsi="Arial" w:cs="Arial"/>
          <w:sz w:val="20"/>
          <w:szCs w:val="20"/>
        </w:rPr>
        <w:t>Supplier</w:t>
      </w:r>
      <w:r>
        <w:rPr>
          <w:rFonts w:ascii="Arial" w:hAnsi="Arial" w:cs="Arial"/>
          <w:spacing w:val="27"/>
          <w:sz w:val="20"/>
          <w:szCs w:val="20"/>
        </w:rPr>
        <w:t xml:space="preserve"> </w:t>
      </w:r>
      <w:r>
        <w:rPr>
          <w:rFonts w:ascii="Arial" w:hAnsi="Arial" w:cs="Arial"/>
          <w:sz w:val="20"/>
          <w:szCs w:val="20"/>
        </w:rPr>
        <w:t>fails</w:t>
      </w:r>
      <w:r>
        <w:rPr>
          <w:rFonts w:ascii="Arial" w:hAnsi="Arial" w:cs="Arial"/>
          <w:spacing w:val="27"/>
          <w:sz w:val="20"/>
          <w:szCs w:val="20"/>
        </w:rPr>
        <w:t xml:space="preserve"> </w:t>
      </w:r>
      <w:r>
        <w:rPr>
          <w:rFonts w:ascii="Arial" w:hAnsi="Arial" w:cs="Arial"/>
          <w:sz w:val="20"/>
          <w:szCs w:val="20"/>
        </w:rPr>
        <w:t>to</w:t>
      </w:r>
      <w:r>
        <w:rPr>
          <w:rFonts w:ascii="Arial" w:hAnsi="Arial" w:cs="Arial"/>
          <w:spacing w:val="27"/>
          <w:sz w:val="20"/>
          <w:szCs w:val="20"/>
        </w:rPr>
        <w:t xml:space="preserve"> </w:t>
      </w:r>
      <w:r>
        <w:rPr>
          <w:rFonts w:ascii="Arial" w:hAnsi="Arial" w:cs="Arial"/>
          <w:sz w:val="20"/>
          <w:szCs w:val="20"/>
        </w:rPr>
        <w:t>comply</w:t>
      </w:r>
      <w:r>
        <w:rPr>
          <w:rFonts w:ascii="Arial" w:hAnsi="Arial" w:cs="Arial"/>
          <w:spacing w:val="27"/>
          <w:sz w:val="20"/>
          <w:szCs w:val="20"/>
        </w:rPr>
        <w:t xml:space="preserve"> </w:t>
      </w:r>
      <w:r>
        <w:rPr>
          <w:rFonts w:ascii="Arial" w:hAnsi="Arial" w:cs="Arial"/>
          <w:sz w:val="20"/>
          <w:szCs w:val="20"/>
        </w:rPr>
        <w:t>wi</w:t>
      </w:r>
      <w:r>
        <w:rPr>
          <w:rFonts w:ascii="Arial" w:hAnsi="Arial" w:cs="Arial"/>
          <w:spacing w:val="-2"/>
          <w:sz w:val="20"/>
          <w:szCs w:val="20"/>
        </w:rPr>
        <w:t>t</w:t>
      </w:r>
      <w:r>
        <w:rPr>
          <w:rFonts w:ascii="Arial" w:hAnsi="Arial" w:cs="Arial"/>
          <w:sz w:val="20"/>
          <w:szCs w:val="20"/>
        </w:rPr>
        <w:t>h</w:t>
      </w:r>
      <w:r>
        <w:rPr>
          <w:rFonts w:ascii="Arial" w:hAnsi="Arial" w:cs="Arial"/>
          <w:spacing w:val="27"/>
          <w:sz w:val="20"/>
          <w:szCs w:val="20"/>
        </w:rPr>
        <w:t xml:space="preserve"> </w:t>
      </w:r>
      <w:r>
        <w:rPr>
          <w:rFonts w:ascii="Arial" w:hAnsi="Arial" w:cs="Arial"/>
          <w:sz w:val="20"/>
          <w:szCs w:val="20"/>
        </w:rPr>
        <w:t>any</w:t>
      </w:r>
      <w:r>
        <w:rPr>
          <w:rFonts w:ascii="Arial" w:hAnsi="Arial" w:cs="Arial"/>
          <w:spacing w:val="27"/>
          <w:sz w:val="20"/>
          <w:szCs w:val="20"/>
        </w:rPr>
        <w:t xml:space="preserve"> </w:t>
      </w:r>
      <w:r>
        <w:rPr>
          <w:rFonts w:ascii="Arial" w:hAnsi="Arial" w:cs="Arial"/>
          <w:sz w:val="20"/>
          <w:szCs w:val="20"/>
        </w:rPr>
        <w:t>obligations</w:t>
      </w:r>
      <w:r>
        <w:rPr>
          <w:rFonts w:ascii="Arial" w:hAnsi="Arial" w:cs="Arial"/>
          <w:spacing w:val="27"/>
          <w:sz w:val="20"/>
          <w:szCs w:val="20"/>
        </w:rPr>
        <w:t xml:space="preserve"> </w:t>
      </w:r>
      <w:r>
        <w:rPr>
          <w:rFonts w:ascii="Arial" w:hAnsi="Arial" w:cs="Arial"/>
          <w:sz w:val="20"/>
          <w:szCs w:val="20"/>
        </w:rPr>
        <w:t>of</w:t>
      </w:r>
      <w:r>
        <w:rPr>
          <w:rFonts w:ascii="Arial" w:hAnsi="Arial" w:cs="Arial"/>
          <w:spacing w:val="27"/>
          <w:sz w:val="20"/>
          <w:szCs w:val="20"/>
        </w:rPr>
        <w:t xml:space="preserve"> </w:t>
      </w:r>
      <w:r>
        <w:rPr>
          <w:rFonts w:ascii="Arial" w:hAnsi="Arial" w:cs="Arial"/>
          <w:sz w:val="20"/>
          <w:szCs w:val="20"/>
        </w:rPr>
        <w:t>the</w:t>
      </w:r>
      <w:r>
        <w:rPr>
          <w:rFonts w:ascii="Arial" w:hAnsi="Arial" w:cs="Arial"/>
          <w:spacing w:val="27"/>
          <w:sz w:val="20"/>
          <w:szCs w:val="20"/>
        </w:rPr>
        <w:t xml:space="preserve"> </w:t>
      </w:r>
      <w:r>
        <w:rPr>
          <w:rFonts w:ascii="Arial" w:hAnsi="Arial" w:cs="Arial"/>
          <w:sz w:val="20"/>
          <w:szCs w:val="20"/>
        </w:rPr>
        <w:t>PO</w:t>
      </w:r>
      <w:r>
        <w:rPr>
          <w:rFonts w:ascii="Arial" w:hAnsi="Arial" w:cs="Arial"/>
          <w:spacing w:val="27"/>
          <w:sz w:val="20"/>
          <w:szCs w:val="20"/>
        </w:rPr>
        <w:t xml:space="preserve"> </w:t>
      </w:r>
      <w:r>
        <w:rPr>
          <w:rFonts w:ascii="Arial" w:hAnsi="Arial" w:cs="Arial"/>
          <w:sz w:val="20"/>
          <w:szCs w:val="20"/>
        </w:rPr>
        <w:t>and/or</w:t>
      </w:r>
      <w:r>
        <w:rPr>
          <w:rFonts w:ascii="Arial" w:hAnsi="Arial" w:cs="Arial"/>
          <w:spacing w:val="27"/>
          <w:sz w:val="20"/>
          <w:szCs w:val="20"/>
        </w:rPr>
        <w:t xml:space="preserve"> </w:t>
      </w:r>
      <w:r>
        <w:rPr>
          <w:rFonts w:ascii="Arial" w:hAnsi="Arial" w:cs="Arial"/>
          <w:sz w:val="20"/>
          <w:szCs w:val="20"/>
        </w:rPr>
        <w:t>any</w:t>
      </w:r>
      <w:r>
        <w:rPr>
          <w:rFonts w:ascii="Arial" w:hAnsi="Arial" w:cs="Arial"/>
          <w:spacing w:val="27"/>
          <w:sz w:val="20"/>
          <w:szCs w:val="20"/>
        </w:rPr>
        <w:t xml:space="preserve"> </w:t>
      </w:r>
      <w:r>
        <w:rPr>
          <w:rFonts w:ascii="Arial" w:hAnsi="Arial" w:cs="Arial"/>
          <w:sz w:val="20"/>
          <w:szCs w:val="20"/>
        </w:rPr>
        <w:t xml:space="preserve">agreement, </w:t>
      </w:r>
      <w:r>
        <w:rPr>
          <w:rFonts w:ascii="Arial" w:hAnsi="Arial" w:cs="Arial"/>
          <w:spacing w:val="-1"/>
          <w:sz w:val="20"/>
          <w:szCs w:val="20"/>
        </w:rPr>
        <w:t>Supplie</w:t>
      </w:r>
      <w:r>
        <w:rPr>
          <w:rFonts w:ascii="Arial" w:hAnsi="Arial" w:cs="Arial"/>
          <w:sz w:val="20"/>
          <w:szCs w:val="20"/>
        </w:rPr>
        <w:t>r</w:t>
      </w:r>
      <w:r>
        <w:rPr>
          <w:rFonts w:ascii="Arial" w:hAnsi="Arial" w:cs="Arial"/>
          <w:spacing w:val="1"/>
          <w:sz w:val="20"/>
          <w:szCs w:val="20"/>
        </w:rPr>
        <w:t xml:space="preserve"> </w:t>
      </w:r>
      <w:r>
        <w:rPr>
          <w:rFonts w:ascii="Arial" w:hAnsi="Arial" w:cs="Arial"/>
          <w:spacing w:val="-1"/>
          <w:sz w:val="20"/>
          <w:szCs w:val="20"/>
        </w:rPr>
        <w:t>shal</w:t>
      </w:r>
      <w:r>
        <w:rPr>
          <w:rFonts w:ascii="Arial" w:hAnsi="Arial" w:cs="Arial"/>
          <w:sz w:val="20"/>
          <w:szCs w:val="20"/>
        </w:rPr>
        <w:t>l</w:t>
      </w:r>
      <w:r>
        <w:rPr>
          <w:rFonts w:ascii="Arial" w:hAnsi="Arial" w:cs="Arial"/>
          <w:spacing w:val="1"/>
          <w:sz w:val="20"/>
          <w:szCs w:val="20"/>
        </w:rPr>
        <w:t xml:space="preserve"> </w:t>
      </w:r>
      <w:r>
        <w:rPr>
          <w:rFonts w:ascii="Arial" w:hAnsi="Arial" w:cs="Arial"/>
          <w:spacing w:val="-1"/>
          <w:sz w:val="20"/>
          <w:szCs w:val="20"/>
        </w:rPr>
        <w:t>b</w:t>
      </w:r>
      <w:r>
        <w:rPr>
          <w:rFonts w:ascii="Arial" w:hAnsi="Arial" w:cs="Arial"/>
          <w:sz w:val="20"/>
          <w:szCs w:val="20"/>
        </w:rPr>
        <w:t>e</w:t>
      </w:r>
      <w:r>
        <w:rPr>
          <w:rFonts w:ascii="Arial" w:hAnsi="Arial" w:cs="Arial"/>
          <w:spacing w:val="1"/>
          <w:sz w:val="20"/>
          <w:szCs w:val="20"/>
        </w:rPr>
        <w:t xml:space="preserve"> </w:t>
      </w:r>
      <w:r>
        <w:rPr>
          <w:rFonts w:ascii="Arial" w:hAnsi="Arial" w:cs="Arial"/>
          <w:spacing w:val="-1"/>
          <w:sz w:val="20"/>
          <w:szCs w:val="20"/>
        </w:rPr>
        <w:t>i</w:t>
      </w:r>
      <w:r>
        <w:rPr>
          <w:rFonts w:ascii="Arial" w:hAnsi="Arial" w:cs="Arial"/>
          <w:sz w:val="20"/>
          <w:szCs w:val="20"/>
        </w:rPr>
        <w:t>n</w:t>
      </w:r>
      <w:r>
        <w:rPr>
          <w:rFonts w:ascii="Arial" w:hAnsi="Arial" w:cs="Arial"/>
          <w:spacing w:val="1"/>
          <w:sz w:val="20"/>
          <w:szCs w:val="20"/>
        </w:rPr>
        <w:t xml:space="preserve"> </w:t>
      </w:r>
      <w:r>
        <w:rPr>
          <w:rFonts w:ascii="Arial" w:hAnsi="Arial" w:cs="Arial"/>
          <w:spacing w:val="-1"/>
          <w:sz w:val="20"/>
          <w:szCs w:val="20"/>
        </w:rPr>
        <w:t>defaul</w:t>
      </w:r>
      <w:r>
        <w:rPr>
          <w:rFonts w:ascii="Arial" w:hAnsi="Arial" w:cs="Arial"/>
          <w:sz w:val="20"/>
          <w:szCs w:val="20"/>
        </w:rPr>
        <w:t>t</w:t>
      </w:r>
      <w:r>
        <w:rPr>
          <w:rFonts w:ascii="Arial" w:hAnsi="Arial" w:cs="Arial"/>
          <w:spacing w:val="1"/>
          <w:sz w:val="20"/>
          <w:szCs w:val="20"/>
        </w:rPr>
        <w:t xml:space="preserve"> </w:t>
      </w:r>
      <w:r>
        <w:rPr>
          <w:rFonts w:ascii="Arial" w:hAnsi="Arial" w:cs="Arial"/>
          <w:spacing w:val="-1"/>
          <w:sz w:val="20"/>
          <w:szCs w:val="20"/>
        </w:rPr>
        <w:t>withou</w:t>
      </w:r>
      <w:r>
        <w:rPr>
          <w:rFonts w:ascii="Arial" w:hAnsi="Arial" w:cs="Arial"/>
          <w:sz w:val="20"/>
          <w:szCs w:val="20"/>
        </w:rPr>
        <w:t>t</w:t>
      </w:r>
      <w:r>
        <w:rPr>
          <w:rFonts w:ascii="Arial" w:hAnsi="Arial" w:cs="Arial"/>
          <w:spacing w:val="1"/>
          <w:sz w:val="20"/>
          <w:szCs w:val="20"/>
        </w:rPr>
        <w:t xml:space="preserve"> </w:t>
      </w:r>
      <w:r>
        <w:rPr>
          <w:rFonts w:ascii="Arial" w:hAnsi="Arial" w:cs="Arial"/>
          <w:spacing w:val="-1"/>
          <w:sz w:val="20"/>
          <w:szCs w:val="20"/>
        </w:rPr>
        <w:t>furthe</w:t>
      </w:r>
      <w:r>
        <w:rPr>
          <w:rFonts w:ascii="Arial" w:hAnsi="Arial" w:cs="Arial"/>
          <w:sz w:val="20"/>
          <w:szCs w:val="20"/>
        </w:rPr>
        <w:t>r</w:t>
      </w:r>
      <w:r>
        <w:rPr>
          <w:rFonts w:ascii="Arial" w:hAnsi="Arial" w:cs="Arial"/>
          <w:spacing w:val="1"/>
          <w:sz w:val="20"/>
          <w:szCs w:val="20"/>
        </w:rPr>
        <w:t xml:space="preserve"> </w:t>
      </w:r>
      <w:r>
        <w:rPr>
          <w:rFonts w:ascii="Arial" w:hAnsi="Arial" w:cs="Arial"/>
          <w:spacing w:val="-1"/>
          <w:sz w:val="20"/>
          <w:szCs w:val="20"/>
        </w:rPr>
        <w:t>notic</w:t>
      </w:r>
      <w:r>
        <w:rPr>
          <w:rFonts w:ascii="Arial" w:hAnsi="Arial" w:cs="Arial"/>
          <w:sz w:val="20"/>
          <w:szCs w:val="20"/>
        </w:rPr>
        <w:t>e</w:t>
      </w:r>
      <w:r>
        <w:rPr>
          <w:rFonts w:ascii="Arial" w:hAnsi="Arial" w:cs="Arial"/>
          <w:spacing w:val="1"/>
          <w:sz w:val="20"/>
          <w:szCs w:val="20"/>
        </w:rPr>
        <w:t xml:space="preserve"> </w:t>
      </w:r>
      <w:r>
        <w:rPr>
          <w:rFonts w:ascii="Arial" w:hAnsi="Arial" w:cs="Arial"/>
          <w:spacing w:val="-1"/>
          <w:sz w:val="20"/>
          <w:szCs w:val="20"/>
        </w:rPr>
        <w:t>bein</w:t>
      </w:r>
      <w:r>
        <w:rPr>
          <w:rFonts w:ascii="Arial" w:hAnsi="Arial" w:cs="Arial"/>
          <w:sz w:val="20"/>
          <w:szCs w:val="20"/>
        </w:rPr>
        <w:t>g</w:t>
      </w:r>
      <w:r>
        <w:rPr>
          <w:rFonts w:ascii="Arial" w:hAnsi="Arial" w:cs="Arial"/>
          <w:spacing w:val="1"/>
          <w:sz w:val="20"/>
          <w:szCs w:val="20"/>
        </w:rPr>
        <w:t xml:space="preserve"> </w:t>
      </w:r>
      <w:r>
        <w:rPr>
          <w:rFonts w:ascii="Arial" w:hAnsi="Arial" w:cs="Arial"/>
          <w:spacing w:val="-1"/>
          <w:sz w:val="20"/>
          <w:szCs w:val="20"/>
        </w:rPr>
        <w:t>requ</w:t>
      </w:r>
      <w:r>
        <w:rPr>
          <w:rFonts w:ascii="Arial" w:hAnsi="Arial" w:cs="Arial"/>
          <w:spacing w:val="-11"/>
          <w:sz w:val="20"/>
          <w:szCs w:val="20"/>
        </w:rPr>
        <w:t>i</w:t>
      </w:r>
      <w:r>
        <w:rPr>
          <w:rFonts w:ascii="Arial" w:hAnsi="Arial" w:cs="Arial"/>
          <w:sz w:val="20"/>
          <w:szCs w:val="20"/>
        </w:rPr>
        <w:t>red. In the event of default, ins</w:t>
      </w:r>
      <w:r>
        <w:rPr>
          <w:rFonts w:ascii="Arial" w:hAnsi="Arial" w:cs="Arial"/>
          <w:spacing w:val="5"/>
          <w:sz w:val="20"/>
          <w:szCs w:val="20"/>
        </w:rPr>
        <w:t>o</w:t>
      </w:r>
      <w:r>
        <w:rPr>
          <w:rFonts w:ascii="Arial" w:hAnsi="Arial" w:cs="Arial"/>
          <w:sz w:val="20"/>
          <w:szCs w:val="20"/>
        </w:rPr>
        <w:t>lvency or bankruptcy proceedings are instituted against Supplier (including v</w:t>
      </w:r>
      <w:r>
        <w:rPr>
          <w:rFonts w:ascii="Arial" w:hAnsi="Arial" w:cs="Arial"/>
          <w:spacing w:val="6"/>
          <w:sz w:val="20"/>
          <w:szCs w:val="20"/>
        </w:rPr>
        <w:t>o</w:t>
      </w:r>
      <w:r>
        <w:rPr>
          <w:rFonts w:ascii="Arial" w:hAnsi="Arial" w:cs="Arial"/>
          <w:sz w:val="20"/>
          <w:szCs w:val="20"/>
        </w:rPr>
        <w:t>luntary ins</w:t>
      </w:r>
      <w:r>
        <w:rPr>
          <w:rFonts w:ascii="Arial" w:hAnsi="Arial" w:cs="Arial"/>
          <w:spacing w:val="-1"/>
          <w:sz w:val="20"/>
          <w:szCs w:val="20"/>
        </w:rPr>
        <w:t>o</w:t>
      </w:r>
      <w:r>
        <w:rPr>
          <w:rFonts w:ascii="Arial" w:hAnsi="Arial" w:cs="Arial"/>
          <w:sz w:val="20"/>
          <w:szCs w:val="20"/>
        </w:rPr>
        <w:t xml:space="preserve">lvency or bankruptcy proceedings), Supplier is liquidated or dissolved, any attachment is made over the assets of Supplier or on its behalf, Supplier makes an unauthorised assignment for the benefit </w:t>
      </w:r>
      <w:r>
        <w:rPr>
          <w:rFonts w:ascii="Arial" w:hAnsi="Arial" w:cs="Arial"/>
          <w:spacing w:val="2"/>
          <w:sz w:val="20"/>
          <w:szCs w:val="20"/>
        </w:rPr>
        <w:t>o</w:t>
      </w:r>
      <w:r>
        <w:rPr>
          <w:rFonts w:ascii="Arial" w:hAnsi="Arial" w:cs="Arial"/>
          <w:sz w:val="20"/>
          <w:szCs w:val="20"/>
        </w:rPr>
        <w:t>f the creditors, or any other person or enti</w:t>
      </w:r>
      <w:r>
        <w:rPr>
          <w:rFonts w:ascii="Arial" w:hAnsi="Arial" w:cs="Arial"/>
          <w:spacing w:val="3"/>
          <w:sz w:val="20"/>
          <w:szCs w:val="20"/>
        </w:rPr>
        <w:t>t</w:t>
      </w:r>
      <w:r>
        <w:rPr>
          <w:rFonts w:ascii="Arial" w:hAnsi="Arial" w:cs="Arial"/>
          <w:sz w:val="20"/>
          <w:szCs w:val="20"/>
        </w:rPr>
        <w:t>y than the person or enti</w:t>
      </w:r>
      <w:r>
        <w:rPr>
          <w:rFonts w:ascii="Arial" w:hAnsi="Arial" w:cs="Arial"/>
          <w:spacing w:val="1"/>
          <w:sz w:val="20"/>
          <w:szCs w:val="20"/>
        </w:rPr>
        <w:t>t</w:t>
      </w:r>
      <w:r>
        <w:rPr>
          <w:rFonts w:ascii="Arial" w:hAnsi="Arial" w:cs="Arial"/>
          <w:sz w:val="20"/>
          <w:szCs w:val="20"/>
        </w:rPr>
        <w:t>y having control over Supplier at the date</w:t>
      </w:r>
      <w:r>
        <w:rPr>
          <w:rFonts w:ascii="Arial" w:hAnsi="Arial" w:cs="Arial"/>
          <w:spacing w:val="8"/>
          <w:sz w:val="20"/>
          <w:szCs w:val="20"/>
        </w:rPr>
        <w:t xml:space="preserve"> </w:t>
      </w:r>
      <w:r>
        <w:rPr>
          <w:rFonts w:ascii="Arial" w:hAnsi="Arial" w:cs="Arial"/>
          <w:sz w:val="20"/>
          <w:szCs w:val="20"/>
        </w:rPr>
        <w:t>of</w:t>
      </w:r>
      <w:r>
        <w:rPr>
          <w:rFonts w:ascii="Arial" w:hAnsi="Arial" w:cs="Arial"/>
          <w:spacing w:val="8"/>
          <w:sz w:val="20"/>
          <w:szCs w:val="20"/>
        </w:rPr>
        <w:t xml:space="preserve"> </w:t>
      </w:r>
      <w:r>
        <w:rPr>
          <w:rFonts w:ascii="Arial" w:hAnsi="Arial" w:cs="Arial"/>
          <w:sz w:val="20"/>
          <w:szCs w:val="20"/>
        </w:rPr>
        <w:t>the</w:t>
      </w:r>
      <w:r>
        <w:rPr>
          <w:rFonts w:ascii="Arial" w:hAnsi="Arial" w:cs="Arial"/>
          <w:spacing w:val="8"/>
          <w:sz w:val="20"/>
          <w:szCs w:val="20"/>
        </w:rPr>
        <w:t xml:space="preserve"> </w:t>
      </w:r>
      <w:r>
        <w:rPr>
          <w:rFonts w:ascii="Arial" w:hAnsi="Arial" w:cs="Arial"/>
          <w:sz w:val="20"/>
          <w:szCs w:val="20"/>
        </w:rPr>
        <w:t>PO</w:t>
      </w:r>
      <w:r>
        <w:rPr>
          <w:rFonts w:ascii="Arial" w:hAnsi="Arial" w:cs="Arial"/>
          <w:spacing w:val="8"/>
          <w:sz w:val="20"/>
          <w:szCs w:val="20"/>
        </w:rPr>
        <w:t xml:space="preserve"> </w:t>
      </w:r>
      <w:r>
        <w:rPr>
          <w:rFonts w:ascii="Arial" w:hAnsi="Arial" w:cs="Arial"/>
          <w:sz w:val="20"/>
          <w:szCs w:val="20"/>
        </w:rPr>
        <w:t>acquires</w:t>
      </w:r>
      <w:r>
        <w:rPr>
          <w:rFonts w:ascii="Arial" w:hAnsi="Arial" w:cs="Arial"/>
          <w:spacing w:val="8"/>
          <w:sz w:val="20"/>
          <w:szCs w:val="20"/>
        </w:rPr>
        <w:t xml:space="preserve"> </w:t>
      </w:r>
      <w:r>
        <w:rPr>
          <w:rFonts w:ascii="Arial" w:hAnsi="Arial" w:cs="Arial"/>
          <w:sz w:val="20"/>
          <w:szCs w:val="20"/>
        </w:rPr>
        <w:t>control</w:t>
      </w:r>
      <w:r>
        <w:rPr>
          <w:rFonts w:ascii="Arial" w:hAnsi="Arial" w:cs="Arial"/>
          <w:spacing w:val="8"/>
          <w:sz w:val="20"/>
          <w:szCs w:val="20"/>
        </w:rPr>
        <w:t xml:space="preserve"> </w:t>
      </w:r>
      <w:r>
        <w:rPr>
          <w:rFonts w:ascii="Arial" w:hAnsi="Arial" w:cs="Arial"/>
          <w:sz w:val="20"/>
          <w:szCs w:val="20"/>
        </w:rPr>
        <w:t>over</w:t>
      </w:r>
      <w:r>
        <w:rPr>
          <w:rFonts w:ascii="Arial" w:hAnsi="Arial" w:cs="Arial"/>
          <w:spacing w:val="8"/>
          <w:sz w:val="20"/>
          <w:szCs w:val="20"/>
        </w:rPr>
        <w:t xml:space="preserve"> </w:t>
      </w:r>
      <w:r>
        <w:rPr>
          <w:rFonts w:ascii="Arial" w:hAnsi="Arial" w:cs="Arial"/>
          <w:sz w:val="20"/>
          <w:szCs w:val="20"/>
        </w:rPr>
        <w:t>Supplier,</w:t>
      </w:r>
      <w:r>
        <w:rPr>
          <w:rFonts w:ascii="Arial" w:hAnsi="Arial" w:cs="Arial"/>
          <w:spacing w:val="8"/>
          <w:sz w:val="20"/>
          <w:szCs w:val="20"/>
        </w:rPr>
        <w:t xml:space="preserve"> </w:t>
      </w:r>
      <w:r>
        <w:rPr>
          <w:rFonts w:ascii="Arial" w:hAnsi="Arial" w:cs="Arial"/>
          <w:sz w:val="20"/>
          <w:szCs w:val="20"/>
        </w:rPr>
        <w:t>IDA</w:t>
      </w:r>
      <w:r>
        <w:rPr>
          <w:rFonts w:ascii="Arial" w:hAnsi="Arial" w:cs="Arial"/>
          <w:spacing w:val="8"/>
          <w:sz w:val="20"/>
          <w:szCs w:val="20"/>
        </w:rPr>
        <w:t xml:space="preserve"> </w:t>
      </w:r>
      <w:r>
        <w:rPr>
          <w:rFonts w:ascii="Arial" w:hAnsi="Arial" w:cs="Arial"/>
          <w:sz w:val="20"/>
          <w:szCs w:val="20"/>
        </w:rPr>
        <w:t>shall</w:t>
      </w:r>
      <w:r>
        <w:rPr>
          <w:rFonts w:ascii="Arial" w:hAnsi="Arial" w:cs="Arial"/>
          <w:spacing w:val="8"/>
          <w:sz w:val="20"/>
          <w:szCs w:val="20"/>
        </w:rPr>
        <w:t xml:space="preserve"> </w:t>
      </w:r>
      <w:r>
        <w:rPr>
          <w:rFonts w:ascii="Arial" w:hAnsi="Arial" w:cs="Arial"/>
          <w:sz w:val="20"/>
          <w:szCs w:val="20"/>
        </w:rPr>
        <w:t>be</w:t>
      </w:r>
      <w:r>
        <w:rPr>
          <w:rFonts w:ascii="Arial" w:hAnsi="Arial" w:cs="Arial"/>
          <w:spacing w:val="8"/>
          <w:sz w:val="20"/>
          <w:szCs w:val="20"/>
        </w:rPr>
        <w:t xml:space="preserve"> </w:t>
      </w:r>
      <w:r>
        <w:rPr>
          <w:rFonts w:ascii="Arial" w:hAnsi="Arial" w:cs="Arial"/>
          <w:sz w:val="20"/>
          <w:szCs w:val="20"/>
        </w:rPr>
        <w:t>en</w:t>
      </w:r>
      <w:r>
        <w:rPr>
          <w:rFonts w:ascii="Arial" w:hAnsi="Arial" w:cs="Arial"/>
          <w:spacing w:val="5"/>
          <w:sz w:val="20"/>
          <w:szCs w:val="20"/>
        </w:rPr>
        <w:t>t</w:t>
      </w:r>
      <w:r>
        <w:rPr>
          <w:rFonts w:ascii="Arial" w:hAnsi="Arial" w:cs="Arial"/>
          <w:sz w:val="20"/>
          <w:szCs w:val="20"/>
        </w:rPr>
        <w:t>i</w:t>
      </w:r>
      <w:r>
        <w:rPr>
          <w:rFonts w:ascii="Arial" w:hAnsi="Arial" w:cs="Arial"/>
          <w:spacing w:val="1"/>
          <w:sz w:val="20"/>
          <w:szCs w:val="20"/>
        </w:rPr>
        <w:t>t</w:t>
      </w:r>
      <w:r>
        <w:rPr>
          <w:rFonts w:ascii="Arial" w:hAnsi="Arial" w:cs="Arial"/>
          <w:sz w:val="20"/>
          <w:szCs w:val="20"/>
        </w:rPr>
        <w:t>led</w:t>
      </w:r>
      <w:r>
        <w:rPr>
          <w:rFonts w:ascii="Arial" w:hAnsi="Arial" w:cs="Arial"/>
          <w:spacing w:val="8"/>
          <w:sz w:val="20"/>
          <w:szCs w:val="20"/>
        </w:rPr>
        <w:t xml:space="preserve"> </w:t>
      </w:r>
      <w:r>
        <w:rPr>
          <w:rFonts w:ascii="Arial" w:hAnsi="Arial" w:cs="Arial"/>
          <w:sz w:val="20"/>
          <w:szCs w:val="20"/>
        </w:rPr>
        <w:t>to</w:t>
      </w:r>
      <w:r>
        <w:rPr>
          <w:rFonts w:ascii="Arial" w:hAnsi="Arial" w:cs="Arial"/>
          <w:spacing w:val="8"/>
          <w:sz w:val="20"/>
          <w:szCs w:val="20"/>
        </w:rPr>
        <w:t xml:space="preserve"> </w:t>
      </w:r>
      <w:r>
        <w:rPr>
          <w:rFonts w:ascii="Arial" w:hAnsi="Arial" w:cs="Arial"/>
          <w:sz w:val="20"/>
          <w:szCs w:val="20"/>
        </w:rPr>
        <w:t xml:space="preserve">rescind </w:t>
      </w:r>
      <w:r>
        <w:rPr>
          <w:rFonts w:ascii="Arial" w:hAnsi="Arial" w:cs="Arial"/>
          <w:spacing w:val="3"/>
          <w:sz w:val="20"/>
          <w:szCs w:val="20"/>
        </w:rPr>
        <w:t xml:space="preserve">or </w:t>
      </w:r>
      <w:r>
        <w:rPr>
          <w:rFonts w:ascii="Arial" w:hAnsi="Arial" w:cs="Arial"/>
          <w:sz w:val="20"/>
          <w:szCs w:val="20"/>
        </w:rPr>
        <w:t>terminate the PO in wh</w:t>
      </w:r>
      <w:r>
        <w:rPr>
          <w:rFonts w:ascii="Arial" w:hAnsi="Arial" w:cs="Arial"/>
          <w:spacing w:val="4"/>
          <w:sz w:val="20"/>
          <w:szCs w:val="20"/>
        </w:rPr>
        <w:t>o</w:t>
      </w:r>
      <w:r>
        <w:rPr>
          <w:rFonts w:ascii="Arial" w:hAnsi="Arial" w:cs="Arial"/>
          <w:sz w:val="20"/>
          <w:szCs w:val="20"/>
        </w:rPr>
        <w:t>le or in part, without prejudice to any other rights or remedies  available  to  IDA  under  the  PO,  any  agreement  or  at  law  (including, without</w:t>
      </w:r>
      <w:r>
        <w:rPr>
          <w:rFonts w:ascii="Arial" w:hAnsi="Arial" w:cs="Arial"/>
          <w:spacing w:val="1"/>
          <w:sz w:val="20"/>
          <w:szCs w:val="20"/>
        </w:rPr>
        <w:t xml:space="preserve"> </w:t>
      </w:r>
      <w:r>
        <w:rPr>
          <w:rFonts w:ascii="Arial" w:hAnsi="Arial" w:cs="Arial"/>
          <w:sz w:val="20"/>
          <w:szCs w:val="20"/>
        </w:rPr>
        <w:t>limita</w:t>
      </w:r>
      <w:r>
        <w:rPr>
          <w:rFonts w:ascii="Arial" w:hAnsi="Arial" w:cs="Arial"/>
          <w:spacing w:val="7"/>
          <w:sz w:val="20"/>
          <w:szCs w:val="20"/>
        </w:rPr>
        <w:t>t</w:t>
      </w:r>
      <w:r>
        <w:rPr>
          <w:rFonts w:ascii="Arial" w:hAnsi="Arial" w:cs="Arial"/>
          <w:sz w:val="20"/>
          <w:szCs w:val="20"/>
        </w:rPr>
        <w:t>ion,</w:t>
      </w:r>
      <w:r>
        <w:rPr>
          <w:rFonts w:ascii="Arial" w:hAnsi="Arial" w:cs="Arial"/>
          <w:spacing w:val="1"/>
          <w:sz w:val="20"/>
          <w:szCs w:val="20"/>
        </w:rPr>
        <w:t xml:space="preserve"> </w:t>
      </w:r>
      <w:r>
        <w:rPr>
          <w:rFonts w:ascii="Arial" w:hAnsi="Arial" w:cs="Arial"/>
          <w:sz w:val="20"/>
          <w:szCs w:val="20"/>
        </w:rPr>
        <w:t>the</w:t>
      </w:r>
      <w:r>
        <w:rPr>
          <w:rFonts w:ascii="Arial" w:hAnsi="Arial" w:cs="Arial"/>
          <w:spacing w:val="1"/>
          <w:sz w:val="20"/>
          <w:szCs w:val="20"/>
        </w:rPr>
        <w:t xml:space="preserve"> </w:t>
      </w:r>
      <w:r>
        <w:rPr>
          <w:rFonts w:ascii="Arial" w:hAnsi="Arial" w:cs="Arial"/>
          <w:sz w:val="20"/>
          <w:szCs w:val="20"/>
        </w:rPr>
        <w:t>right</w:t>
      </w:r>
      <w:r>
        <w:rPr>
          <w:rFonts w:ascii="Arial" w:hAnsi="Arial" w:cs="Arial"/>
          <w:spacing w:val="1"/>
          <w:sz w:val="20"/>
          <w:szCs w:val="20"/>
        </w:rPr>
        <w:t xml:space="preserve"> </w:t>
      </w:r>
      <w:r>
        <w:rPr>
          <w:rFonts w:ascii="Arial" w:hAnsi="Arial" w:cs="Arial"/>
          <w:sz w:val="20"/>
          <w:szCs w:val="20"/>
        </w:rPr>
        <w:t>to</w:t>
      </w:r>
      <w:r>
        <w:rPr>
          <w:rFonts w:ascii="Arial" w:hAnsi="Arial" w:cs="Arial"/>
          <w:spacing w:val="1"/>
          <w:sz w:val="20"/>
          <w:szCs w:val="20"/>
        </w:rPr>
        <w:t xml:space="preserve"> </w:t>
      </w:r>
      <w:r>
        <w:rPr>
          <w:rFonts w:ascii="Arial" w:hAnsi="Arial" w:cs="Arial"/>
          <w:sz w:val="20"/>
          <w:szCs w:val="20"/>
        </w:rPr>
        <w:t>seek</w:t>
      </w:r>
      <w:r>
        <w:rPr>
          <w:rFonts w:ascii="Arial" w:hAnsi="Arial" w:cs="Arial"/>
          <w:spacing w:val="1"/>
          <w:sz w:val="20"/>
          <w:szCs w:val="20"/>
        </w:rPr>
        <w:t xml:space="preserve"> </w:t>
      </w:r>
      <w:r>
        <w:rPr>
          <w:rFonts w:ascii="Arial" w:hAnsi="Arial" w:cs="Arial"/>
          <w:sz w:val="20"/>
          <w:szCs w:val="20"/>
        </w:rPr>
        <w:t>damages).</w:t>
      </w:r>
    </w:p>
    <w:p w14:paraId="253ACE1C" w14:textId="77777777" w:rsidR="00BA5F63" w:rsidRDefault="00BA5F63" w:rsidP="00BA5F63">
      <w:pPr>
        <w:widowControl w:val="0"/>
        <w:tabs>
          <w:tab w:val="left" w:pos="700"/>
        </w:tabs>
        <w:autoSpaceDE w:val="0"/>
        <w:autoSpaceDN w:val="0"/>
        <w:adjustRightInd w:val="0"/>
        <w:spacing w:before="16" w:line="260" w:lineRule="exact"/>
        <w:rPr>
          <w:rFonts w:ascii="Arial" w:hAnsi="Arial" w:cs="Arial"/>
          <w:sz w:val="20"/>
          <w:szCs w:val="20"/>
        </w:rPr>
      </w:pPr>
    </w:p>
    <w:p w14:paraId="5C01D246" w14:textId="77777777" w:rsidR="00BA5F63" w:rsidRDefault="00BA5F63" w:rsidP="00BA5F63">
      <w:pPr>
        <w:widowControl w:val="0"/>
        <w:tabs>
          <w:tab w:val="left" w:pos="820"/>
        </w:tabs>
        <w:autoSpaceDE w:val="0"/>
        <w:autoSpaceDN w:val="0"/>
        <w:adjustRightInd w:val="0"/>
        <w:ind w:left="825" w:right="48" w:hanging="706"/>
        <w:rPr>
          <w:rFonts w:ascii="Arial" w:hAnsi="Arial" w:cs="Arial"/>
          <w:sz w:val="20"/>
          <w:szCs w:val="20"/>
        </w:rPr>
      </w:pPr>
      <w:r>
        <w:rPr>
          <w:rFonts w:ascii="Arial" w:hAnsi="Arial" w:cs="Arial"/>
          <w:b/>
          <w:bCs/>
          <w:spacing w:val="1"/>
          <w:sz w:val="20"/>
          <w:szCs w:val="20"/>
        </w:rPr>
        <w:t>9.</w:t>
      </w:r>
      <w:r>
        <w:rPr>
          <w:rFonts w:ascii="Arial" w:hAnsi="Arial" w:cs="Arial"/>
          <w:b/>
          <w:bCs/>
          <w:sz w:val="20"/>
          <w:szCs w:val="20"/>
        </w:rPr>
        <w:t>4</w:t>
      </w:r>
      <w:r>
        <w:rPr>
          <w:rFonts w:ascii="Arial" w:hAnsi="Arial" w:cs="Arial"/>
          <w:b/>
          <w:bCs/>
          <w:sz w:val="20"/>
          <w:szCs w:val="20"/>
        </w:rPr>
        <w:tab/>
      </w:r>
      <w:r>
        <w:rPr>
          <w:rFonts w:ascii="Arial" w:hAnsi="Arial" w:cs="Arial"/>
          <w:sz w:val="20"/>
          <w:szCs w:val="20"/>
        </w:rPr>
        <w:t>All</w:t>
      </w:r>
      <w:r>
        <w:rPr>
          <w:rFonts w:ascii="Arial" w:hAnsi="Arial" w:cs="Arial"/>
          <w:spacing w:val="17"/>
          <w:sz w:val="20"/>
          <w:szCs w:val="20"/>
        </w:rPr>
        <w:t xml:space="preserve"> </w:t>
      </w:r>
      <w:r>
        <w:rPr>
          <w:rFonts w:ascii="Arial" w:hAnsi="Arial" w:cs="Arial"/>
          <w:sz w:val="20"/>
          <w:szCs w:val="20"/>
        </w:rPr>
        <w:t>provisi</w:t>
      </w:r>
      <w:r>
        <w:rPr>
          <w:rFonts w:ascii="Arial" w:hAnsi="Arial" w:cs="Arial"/>
          <w:spacing w:val="2"/>
          <w:sz w:val="20"/>
          <w:szCs w:val="20"/>
        </w:rPr>
        <w:t>o</w:t>
      </w:r>
      <w:r>
        <w:rPr>
          <w:rFonts w:ascii="Arial" w:hAnsi="Arial" w:cs="Arial"/>
          <w:sz w:val="20"/>
          <w:szCs w:val="20"/>
        </w:rPr>
        <w:t>ns</w:t>
      </w:r>
      <w:r>
        <w:rPr>
          <w:rFonts w:ascii="Arial" w:hAnsi="Arial" w:cs="Arial"/>
          <w:spacing w:val="17"/>
          <w:sz w:val="20"/>
          <w:szCs w:val="20"/>
        </w:rPr>
        <w:t xml:space="preserve"> </w:t>
      </w:r>
      <w:r>
        <w:rPr>
          <w:rFonts w:ascii="Arial" w:hAnsi="Arial" w:cs="Arial"/>
          <w:spacing w:val="3"/>
          <w:sz w:val="20"/>
          <w:szCs w:val="20"/>
        </w:rPr>
        <w:t>o</w:t>
      </w:r>
      <w:r>
        <w:rPr>
          <w:rFonts w:ascii="Arial" w:hAnsi="Arial" w:cs="Arial"/>
          <w:sz w:val="20"/>
          <w:szCs w:val="20"/>
        </w:rPr>
        <w:t>f</w:t>
      </w:r>
      <w:r>
        <w:rPr>
          <w:rFonts w:ascii="Arial" w:hAnsi="Arial" w:cs="Arial"/>
          <w:spacing w:val="17"/>
          <w:sz w:val="20"/>
          <w:szCs w:val="20"/>
        </w:rPr>
        <w:t xml:space="preserve"> </w:t>
      </w:r>
      <w:r>
        <w:rPr>
          <w:rFonts w:ascii="Arial" w:hAnsi="Arial" w:cs="Arial"/>
          <w:sz w:val="20"/>
          <w:szCs w:val="20"/>
        </w:rPr>
        <w:t>the</w:t>
      </w:r>
      <w:r>
        <w:rPr>
          <w:rFonts w:ascii="Arial" w:hAnsi="Arial" w:cs="Arial"/>
          <w:spacing w:val="17"/>
          <w:sz w:val="20"/>
          <w:szCs w:val="20"/>
        </w:rPr>
        <w:t xml:space="preserve"> </w:t>
      </w:r>
      <w:r>
        <w:rPr>
          <w:rFonts w:ascii="Arial" w:hAnsi="Arial" w:cs="Arial"/>
          <w:sz w:val="20"/>
          <w:szCs w:val="20"/>
        </w:rPr>
        <w:t>PO</w:t>
      </w:r>
      <w:r>
        <w:rPr>
          <w:rFonts w:ascii="Arial" w:hAnsi="Arial" w:cs="Arial"/>
          <w:spacing w:val="17"/>
          <w:sz w:val="20"/>
          <w:szCs w:val="20"/>
        </w:rPr>
        <w:t xml:space="preserve"> </w:t>
      </w:r>
      <w:r>
        <w:rPr>
          <w:rFonts w:ascii="Arial" w:hAnsi="Arial" w:cs="Arial"/>
          <w:sz w:val="20"/>
          <w:szCs w:val="20"/>
        </w:rPr>
        <w:t>and/or</w:t>
      </w:r>
      <w:r>
        <w:rPr>
          <w:rFonts w:ascii="Arial" w:hAnsi="Arial" w:cs="Arial"/>
          <w:spacing w:val="17"/>
          <w:sz w:val="20"/>
          <w:szCs w:val="20"/>
        </w:rPr>
        <w:t xml:space="preserve"> </w:t>
      </w:r>
      <w:r>
        <w:rPr>
          <w:rFonts w:ascii="Arial" w:hAnsi="Arial" w:cs="Arial"/>
          <w:sz w:val="20"/>
          <w:szCs w:val="20"/>
        </w:rPr>
        <w:t>any</w:t>
      </w:r>
      <w:r>
        <w:rPr>
          <w:rFonts w:ascii="Arial" w:hAnsi="Arial" w:cs="Arial"/>
          <w:spacing w:val="17"/>
          <w:sz w:val="20"/>
          <w:szCs w:val="20"/>
        </w:rPr>
        <w:t xml:space="preserve"> </w:t>
      </w:r>
      <w:r>
        <w:rPr>
          <w:rFonts w:ascii="Arial" w:hAnsi="Arial" w:cs="Arial"/>
          <w:sz w:val="20"/>
          <w:szCs w:val="20"/>
        </w:rPr>
        <w:t>agree</w:t>
      </w:r>
      <w:r>
        <w:rPr>
          <w:rFonts w:ascii="Arial" w:hAnsi="Arial" w:cs="Arial"/>
          <w:spacing w:val="-10"/>
          <w:sz w:val="20"/>
          <w:szCs w:val="20"/>
        </w:rPr>
        <w:t>m</w:t>
      </w:r>
      <w:r>
        <w:rPr>
          <w:rFonts w:ascii="Arial" w:hAnsi="Arial" w:cs="Arial"/>
          <w:sz w:val="20"/>
          <w:szCs w:val="20"/>
        </w:rPr>
        <w:t>ent</w:t>
      </w:r>
      <w:r>
        <w:rPr>
          <w:rFonts w:ascii="Arial" w:hAnsi="Arial" w:cs="Arial"/>
          <w:spacing w:val="17"/>
          <w:sz w:val="20"/>
          <w:szCs w:val="20"/>
        </w:rPr>
        <w:t xml:space="preserve"> </w:t>
      </w:r>
      <w:r>
        <w:rPr>
          <w:rFonts w:ascii="Arial" w:hAnsi="Arial" w:cs="Arial"/>
          <w:sz w:val="20"/>
          <w:szCs w:val="20"/>
        </w:rPr>
        <w:t>destined</w:t>
      </w:r>
      <w:r>
        <w:rPr>
          <w:rFonts w:ascii="Arial" w:hAnsi="Arial" w:cs="Arial"/>
          <w:spacing w:val="17"/>
          <w:sz w:val="20"/>
          <w:szCs w:val="20"/>
        </w:rPr>
        <w:t xml:space="preserve"> </w:t>
      </w:r>
      <w:r>
        <w:rPr>
          <w:rFonts w:ascii="Arial" w:hAnsi="Arial" w:cs="Arial"/>
          <w:sz w:val="20"/>
          <w:szCs w:val="20"/>
        </w:rPr>
        <w:t>to</w:t>
      </w:r>
      <w:r>
        <w:rPr>
          <w:rFonts w:ascii="Arial" w:hAnsi="Arial" w:cs="Arial"/>
          <w:spacing w:val="17"/>
          <w:sz w:val="20"/>
          <w:szCs w:val="20"/>
        </w:rPr>
        <w:t xml:space="preserve"> </w:t>
      </w:r>
      <w:r>
        <w:rPr>
          <w:rFonts w:ascii="Arial" w:hAnsi="Arial" w:cs="Arial"/>
          <w:sz w:val="20"/>
          <w:szCs w:val="20"/>
        </w:rPr>
        <w:t>survive</w:t>
      </w:r>
      <w:r>
        <w:rPr>
          <w:rFonts w:ascii="Arial" w:hAnsi="Arial" w:cs="Arial"/>
          <w:spacing w:val="17"/>
          <w:sz w:val="20"/>
          <w:szCs w:val="20"/>
        </w:rPr>
        <w:t xml:space="preserve"> </w:t>
      </w:r>
      <w:r>
        <w:rPr>
          <w:rFonts w:ascii="Arial" w:hAnsi="Arial" w:cs="Arial"/>
          <w:sz w:val="20"/>
          <w:szCs w:val="20"/>
        </w:rPr>
        <w:t>the</w:t>
      </w:r>
      <w:r>
        <w:rPr>
          <w:rFonts w:ascii="Arial" w:hAnsi="Arial" w:cs="Arial"/>
          <w:spacing w:val="17"/>
          <w:sz w:val="20"/>
          <w:szCs w:val="20"/>
        </w:rPr>
        <w:t xml:space="preserve"> </w:t>
      </w:r>
      <w:r>
        <w:rPr>
          <w:rFonts w:ascii="Arial" w:hAnsi="Arial" w:cs="Arial"/>
          <w:sz w:val="20"/>
          <w:szCs w:val="20"/>
        </w:rPr>
        <w:t>dissolu</w:t>
      </w:r>
      <w:r>
        <w:rPr>
          <w:rFonts w:ascii="Arial" w:hAnsi="Arial" w:cs="Arial"/>
          <w:spacing w:val="3"/>
          <w:sz w:val="20"/>
          <w:szCs w:val="20"/>
        </w:rPr>
        <w:t>t</w:t>
      </w:r>
      <w:r>
        <w:rPr>
          <w:rFonts w:ascii="Arial" w:hAnsi="Arial" w:cs="Arial"/>
          <w:sz w:val="20"/>
          <w:szCs w:val="20"/>
        </w:rPr>
        <w:t>ion, termination or expira</w:t>
      </w:r>
      <w:r>
        <w:rPr>
          <w:rFonts w:ascii="Arial" w:hAnsi="Arial" w:cs="Arial"/>
          <w:spacing w:val="4"/>
          <w:sz w:val="20"/>
          <w:szCs w:val="20"/>
        </w:rPr>
        <w:t>t</w:t>
      </w:r>
      <w:r>
        <w:rPr>
          <w:rFonts w:ascii="Arial" w:hAnsi="Arial" w:cs="Arial"/>
          <w:sz w:val="20"/>
          <w:szCs w:val="20"/>
        </w:rPr>
        <w:t>ion thereof shall survive such diss</w:t>
      </w:r>
      <w:r>
        <w:rPr>
          <w:rFonts w:ascii="Arial" w:hAnsi="Arial" w:cs="Arial"/>
          <w:spacing w:val="-5"/>
          <w:sz w:val="20"/>
          <w:szCs w:val="20"/>
        </w:rPr>
        <w:t>o</w:t>
      </w:r>
      <w:r>
        <w:rPr>
          <w:rFonts w:ascii="Arial" w:hAnsi="Arial" w:cs="Arial"/>
          <w:sz w:val="20"/>
          <w:szCs w:val="20"/>
        </w:rPr>
        <w:t>lu</w:t>
      </w:r>
      <w:r>
        <w:rPr>
          <w:rFonts w:ascii="Arial" w:hAnsi="Arial" w:cs="Arial"/>
          <w:spacing w:val="1"/>
          <w:sz w:val="20"/>
          <w:szCs w:val="20"/>
        </w:rPr>
        <w:t>t</w:t>
      </w:r>
      <w:r>
        <w:rPr>
          <w:rFonts w:ascii="Arial" w:hAnsi="Arial" w:cs="Arial"/>
          <w:sz w:val="20"/>
          <w:szCs w:val="20"/>
        </w:rPr>
        <w:t>ion, termina</w:t>
      </w:r>
      <w:r>
        <w:rPr>
          <w:rFonts w:ascii="Arial" w:hAnsi="Arial" w:cs="Arial"/>
          <w:spacing w:val="-2"/>
          <w:sz w:val="20"/>
          <w:szCs w:val="20"/>
        </w:rPr>
        <w:t>t</w:t>
      </w:r>
      <w:r>
        <w:rPr>
          <w:rFonts w:ascii="Arial" w:hAnsi="Arial" w:cs="Arial"/>
          <w:sz w:val="20"/>
          <w:szCs w:val="20"/>
        </w:rPr>
        <w:t>ion or expira</w:t>
      </w:r>
      <w:r>
        <w:rPr>
          <w:rFonts w:ascii="Arial" w:hAnsi="Arial" w:cs="Arial"/>
          <w:spacing w:val="6"/>
          <w:sz w:val="20"/>
          <w:szCs w:val="20"/>
        </w:rPr>
        <w:t>t</w:t>
      </w:r>
      <w:r>
        <w:rPr>
          <w:rFonts w:ascii="Arial" w:hAnsi="Arial" w:cs="Arial"/>
          <w:sz w:val="20"/>
          <w:szCs w:val="20"/>
        </w:rPr>
        <w:t>ion.</w:t>
      </w:r>
    </w:p>
    <w:p w14:paraId="4CECB9EB" w14:textId="77777777" w:rsidR="00BA5F63" w:rsidRDefault="00BA5F63" w:rsidP="00BA5F63">
      <w:pPr>
        <w:widowControl w:val="0"/>
        <w:autoSpaceDE w:val="0"/>
        <w:autoSpaceDN w:val="0"/>
        <w:adjustRightInd w:val="0"/>
        <w:spacing w:before="4" w:line="150" w:lineRule="exact"/>
        <w:rPr>
          <w:rFonts w:ascii="Arial" w:hAnsi="Arial" w:cs="Arial"/>
          <w:sz w:val="20"/>
          <w:szCs w:val="20"/>
        </w:rPr>
      </w:pPr>
    </w:p>
    <w:p w14:paraId="30A55B31" w14:textId="77777777" w:rsidR="00BA5F63" w:rsidRDefault="00BA5F63" w:rsidP="00BA5F63">
      <w:pPr>
        <w:widowControl w:val="0"/>
        <w:tabs>
          <w:tab w:val="left" w:pos="2240"/>
        </w:tabs>
        <w:autoSpaceDE w:val="0"/>
        <w:autoSpaceDN w:val="0"/>
        <w:adjustRightInd w:val="0"/>
        <w:ind w:left="119" w:right="-20"/>
        <w:rPr>
          <w:rFonts w:ascii="Arial" w:hAnsi="Arial" w:cs="Arial"/>
          <w:b/>
          <w:bCs/>
          <w:spacing w:val="-1"/>
          <w:sz w:val="20"/>
          <w:szCs w:val="20"/>
          <w:u w:val="thick"/>
        </w:rPr>
      </w:pPr>
    </w:p>
    <w:p w14:paraId="52A83314" w14:textId="77777777" w:rsidR="00BA5F63" w:rsidRDefault="00BA5F63" w:rsidP="00BA5F63">
      <w:pPr>
        <w:widowControl w:val="0"/>
        <w:tabs>
          <w:tab w:val="left" w:pos="2240"/>
        </w:tabs>
        <w:autoSpaceDE w:val="0"/>
        <w:autoSpaceDN w:val="0"/>
        <w:adjustRightInd w:val="0"/>
        <w:ind w:left="119" w:right="-20"/>
        <w:rPr>
          <w:rFonts w:ascii="Arial" w:hAnsi="Arial" w:cs="Arial"/>
          <w:sz w:val="20"/>
          <w:szCs w:val="20"/>
        </w:rPr>
      </w:pPr>
      <w:r>
        <w:rPr>
          <w:rFonts w:ascii="Arial" w:hAnsi="Arial" w:cs="Arial"/>
          <w:b/>
          <w:bCs/>
          <w:spacing w:val="-1"/>
          <w:sz w:val="20"/>
          <w:szCs w:val="20"/>
          <w:u w:val="thick"/>
        </w:rPr>
        <w:t>ARTICL</w:t>
      </w:r>
      <w:r>
        <w:rPr>
          <w:rFonts w:ascii="Arial" w:hAnsi="Arial" w:cs="Arial"/>
          <w:b/>
          <w:bCs/>
          <w:sz w:val="20"/>
          <w:szCs w:val="20"/>
          <w:u w:val="thick"/>
        </w:rPr>
        <w:t>E</w:t>
      </w:r>
      <w:r>
        <w:rPr>
          <w:rFonts w:ascii="Arial" w:hAnsi="Arial" w:cs="Arial"/>
          <w:b/>
          <w:bCs/>
          <w:spacing w:val="2"/>
          <w:sz w:val="20"/>
          <w:szCs w:val="20"/>
          <w:u w:val="thick"/>
        </w:rPr>
        <w:t xml:space="preserve"> </w:t>
      </w:r>
      <w:r>
        <w:rPr>
          <w:rFonts w:ascii="Arial" w:hAnsi="Arial" w:cs="Arial"/>
          <w:b/>
          <w:bCs/>
          <w:spacing w:val="-1"/>
          <w:sz w:val="20"/>
          <w:szCs w:val="20"/>
          <w:u w:val="thick"/>
        </w:rPr>
        <w:t>1</w:t>
      </w:r>
      <w:r>
        <w:rPr>
          <w:rFonts w:ascii="Arial" w:hAnsi="Arial" w:cs="Arial"/>
          <w:b/>
          <w:bCs/>
          <w:sz w:val="20"/>
          <w:szCs w:val="20"/>
          <w:u w:val="thick"/>
        </w:rPr>
        <w:t>0</w:t>
      </w:r>
      <w:r>
        <w:rPr>
          <w:rFonts w:ascii="Arial" w:hAnsi="Arial" w:cs="Arial"/>
          <w:b/>
          <w:bCs/>
          <w:sz w:val="20"/>
          <w:szCs w:val="20"/>
        </w:rPr>
        <w:tab/>
        <w:t>Governing</w:t>
      </w:r>
      <w:r>
        <w:rPr>
          <w:rFonts w:ascii="Arial" w:hAnsi="Arial" w:cs="Arial"/>
          <w:b/>
          <w:bCs/>
          <w:spacing w:val="2"/>
          <w:sz w:val="20"/>
          <w:szCs w:val="20"/>
        </w:rPr>
        <w:t xml:space="preserve"> </w:t>
      </w:r>
      <w:r>
        <w:rPr>
          <w:rFonts w:ascii="Arial" w:hAnsi="Arial" w:cs="Arial"/>
          <w:b/>
          <w:bCs/>
          <w:sz w:val="20"/>
          <w:szCs w:val="20"/>
        </w:rPr>
        <w:t>law</w:t>
      </w:r>
      <w:r>
        <w:rPr>
          <w:rFonts w:ascii="Arial" w:hAnsi="Arial" w:cs="Arial"/>
          <w:b/>
          <w:bCs/>
          <w:spacing w:val="2"/>
          <w:sz w:val="20"/>
          <w:szCs w:val="20"/>
        </w:rPr>
        <w:t xml:space="preserve"> </w:t>
      </w:r>
      <w:r>
        <w:rPr>
          <w:rFonts w:ascii="Arial" w:hAnsi="Arial" w:cs="Arial"/>
          <w:b/>
          <w:bCs/>
          <w:sz w:val="20"/>
          <w:szCs w:val="20"/>
        </w:rPr>
        <w:t>and</w:t>
      </w:r>
      <w:r>
        <w:rPr>
          <w:rFonts w:ascii="Arial" w:hAnsi="Arial" w:cs="Arial"/>
          <w:b/>
          <w:bCs/>
          <w:spacing w:val="2"/>
          <w:sz w:val="20"/>
          <w:szCs w:val="20"/>
        </w:rPr>
        <w:t xml:space="preserve"> </w:t>
      </w:r>
      <w:r>
        <w:rPr>
          <w:rFonts w:ascii="Arial" w:hAnsi="Arial" w:cs="Arial"/>
          <w:b/>
          <w:bCs/>
          <w:sz w:val="20"/>
          <w:szCs w:val="20"/>
        </w:rPr>
        <w:t>Disputes</w:t>
      </w:r>
    </w:p>
    <w:p w14:paraId="19BC5CA9" w14:textId="77777777" w:rsidR="00BA5F63" w:rsidRDefault="00BA5F63" w:rsidP="00BA5F63">
      <w:pPr>
        <w:widowControl w:val="0"/>
        <w:autoSpaceDE w:val="0"/>
        <w:autoSpaceDN w:val="0"/>
        <w:adjustRightInd w:val="0"/>
        <w:spacing w:before="11" w:line="260" w:lineRule="exact"/>
        <w:rPr>
          <w:rFonts w:ascii="Arial" w:hAnsi="Arial" w:cs="Arial"/>
          <w:sz w:val="20"/>
          <w:szCs w:val="20"/>
        </w:rPr>
      </w:pPr>
    </w:p>
    <w:p w14:paraId="6A3B836D" w14:textId="77777777" w:rsidR="00BA5F63" w:rsidRDefault="00BA5F63" w:rsidP="00BA5F63">
      <w:pPr>
        <w:widowControl w:val="0"/>
        <w:tabs>
          <w:tab w:val="left" w:pos="820"/>
        </w:tabs>
        <w:autoSpaceDE w:val="0"/>
        <w:autoSpaceDN w:val="0"/>
        <w:adjustRightInd w:val="0"/>
        <w:ind w:left="825" w:right="48" w:hanging="706"/>
        <w:rPr>
          <w:rFonts w:ascii="Arial" w:hAnsi="Arial" w:cs="Arial"/>
          <w:sz w:val="20"/>
          <w:szCs w:val="20"/>
        </w:rPr>
      </w:pPr>
      <w:r>
        <w:rPr>
          <w:rFonts w:ascii="Arial" w:hAnsi="Arial" w:cs="Arial"/>
          <w:b/>
          <w:bCs/>
          <w:spacing w:val="1"/>
          <w:sz w:val="20"/>
          <w:szCs w:val="20"/>
        </w:rPr>
        <w:t>10.</w:t>
      </w:r>
      <w:r>
        <w:rPr>
          <w:rFonts w:ascii="Arial" w:hAnsi="Arial" w:cs="Arial"/>
          <w:b/>
          <w:bCs/>
          <w:sz w:val="20"/>
          <w:szCs w:val="20"/>
        </w:rPr>
        <w:t>1</w:t>
      </w:r>
      <w:r>
        <w:rPr>
          <w:rFonts w:ascii="Arial" w:hAnsi="Arial" w:cs="Arial"/>
          <w:b/>
          <w:bCs/>
          <w:sz w:val="20"/>
          <w:szCs w:val="20"/>
        </w:rPr>
        <w:tab/>
      </w:r>
      <w:r>
        <w:rPr>
          <w:rFonts w:ascii="Arial" w:hAnsi="Arial" w:cs="Arial"/>
          <w:sz w:val="20"/>
          <w:szCs w:val="20"/>
        </w:rPr>
        <w:t>Offers,</w:t>
      </w:r>
      <w:r>
        <w:rPr>
          <w:rFonts w:ascii="Arial" w:hAnsi="Arial" w:cs="Arial"/>
          <w:spacing w:val="26"/>
          <w:sz w:val="20"/>
          <w:szCs w:val="20"/>
        </w:rPr>
        <w:t xml:space="preserve"> </w:t>
      </w:r>
      <w:r>
        <w:rPr>
          <w:rFonts w:ascii="Arial" w:hAnsi="Arial" w:cs="Arial"/>
          <w:sz w:val="20"/>
          <w:szCs w:val="20"/>
        </w:rPr>
        <w:t>quotations,</w:t>
      </w:r>
      <w:r>
        <w:rPr>
          <w:rFonts w:ascii="Arial" w:hAnsi="Arial" w:cs="Arial"/>
          <w:spacing w:val="26"/>
          <w:sz w:val="20"/>
          <w:szCs w:val="20"/>
        </w:rPr>
        <w:t xml:space="preserve"> </w:t>
      </w:r>
      <w:r>
        <w:rPr>
          <w:rFonts w:ascii="Arial" w:hAnsi="Arial" w:cs="Arial"/>
          <w:sz w:val="20"/>
          <w:szCs w:val="20"/>
        </w:rPr>
        <w:t>tenders,</w:t>
      </w:r>
      <w:r>
        <w:rPr>
          <w:rFonts w:ascii="Arial" w:hAnsi="Arial" w:cs="Arial"/>
          <w:spacing w:val="26"/>
          <w:sz w:val="20"/>
          <w:szCs w:val="20"/>
        </w:rPr>
        <w:t xml:space="preserve"> </w:t>
      </w:r>
      <w:r>
        <w:rPr>
          <w:rFonts w:ascii="Arial" w:hAnsi="Arial" w:cs="Arial"/>
          <w:sz w:val="20"/>
          <w:szCs w:val="20"/>
        </w:rPr>
        <w:t>PO’s</w:t>
      </w:r>
      <w:r>
        <w:rPr>
          <w:rFonts w:ascii="Arial" w:hAnsi="Arial" w:cs="Arial"/>
          <w:spacing w:val="26"/>
          <w:sz w:val="20"/>
          <w:szCs w:val="20"/>
        </w:rPr>
        <w:t xml:space="preserve"> </w:t>
      </w:r>
      <w:r>
        <w:rPr>
          <w:rFonts w:ascii="Arial" w:hAnsi="Arial" w:cs="Arial"/>
          <w:sz w:val="20"/>
          <w:szCs w:val="20"/>
        </w:rPr>
        <w:t>and/or</w:t>
      </w:r>
      <w:r>
        <w:rPr>
          <w:rFonts w:ascii="Arial" w:hAnsi="Arial" w:cs="Arial"/>
          <w:spacing w:val="26"/>
          <w:sz w:val="20"/>
          <w:szCs w:val="20"/>
        </w:rPr>
        <w:t xml:space="preserve"> </w:t>
      </w:r>
      <w:r>
        <w:rPr>
          <w:rFonts w:ascii="Arial" w:hAnsi="Arial" w:cs="Arial"/>
          <w:spacing w:val="-1"/>
          <w:sz w:val="20"/>
          <w:szCs w:val="20"/>
        </w:rPr>
        <w:t>an</w:t>
      </w:r>
      <w:r>
        <w:rPr>
          <w:rFonts w:ascii="Arial" w:hAnsi="Arial" w:cs="Arial"/>
          <w:sz w:val="20"/>
          <w:szCs w:val="20"/>
        </w:rPr>
        <w:t>y</w:t>
      </w:r>
      <w:r>
        <w:rPr>
          <w:rFonts w:ascii="Arial" w:hAnsi="Arial" w:cs="Arial"/>
          <w:spacing w:val="27"/>
          <w:sz w:val="20"/>
          <w:szCs w:val="20"/>
        </w:rPr>
        <w:t xml:space="preserve"> </w:t>
      </w:r>
      <w:r>
        <w:rPr>
          <w:rFonts w:ascii="Arial" w:hAnsi="Arial" w:cs="Arial"/>
          <w:spacing w:val="-1"/>
          <w:sz w:val="20"/>
          <w:szCs w:val="20"/>
        </w:rPr>
        <w:t>agreement</w:t>
      </w:r>
      <w:r>
        <w:rPr>
          <w:rFonts w:ascii="Arial" w:hAnsi="Arial" w:cs="Arial"/>
          <w:sz w:val="20"/>
          <w:szCs w:val="20"/>
        </w:rPr>
        <w:t>,</w:t>
      </w:r>
      <w:r>
        <w:rPr>
          <w:rFonts w:ascii="Arial" w:hAnsi="Arial" w:cs="Arial"/>
          <w:spacing w:val="27"/>
          <w:sz w:val="20"/>
          <w:szCs w:val="20"/>
        </w:rPr>
        <w:t xml:space="preserve"> </w:t>
      </w:r>
      <w:r>
        <w:rPr>
          <w:rFonts w:ascii="Arial" w:hAnsi="Arial" w:cs="Arial"/>
          <w:spacing w:val="-1"/>
          <w:sz w:val="20"/>
          <w:szCs w:val="20"/>
        </w:rPr>
        <w:t>an</w:t>
      </w:r>
      <w:r>
        <w:rPr>
          <w:rFonts w:ascii="Arial" w:hAnsi="Arial" w:cs="Arial"/>
          <w:sz w:val="20"/>
          <w:szCs w:val="20"/>
        </w:rPr>
        <w:t>d</w:t>
      </w:r>
      <w:r>
        <w:rPr>
          <w:rFonts w:ascii="Arial" w:hAnsi="Arial" w:cs="Arial"/>
          <w:spacing w:val="27"/>
          <w:sz w:val="20"/>
          <w:szCs w:val="20"/>
        </w:rPr>
        <w:t xml:space="preserve"> </w:t>
      </w:r>
      <w:r>
        <w:rPr>
          <w:rFonts w:ascii="Arial" w:hAnsi="Arial" w:cs="Arial"/>
          <w:spacing w:val="-1"/>
          <w:sz w:val="20"/>
          <w:szCs w:val="20"/>
        </w:rPr>
        <w:t>th</w:t>
      </w:r>
      <w:r>
        <w:rPr>
          <w:rFonts w:ascii="Arial" w:hAnsi="Arial" w:cs="Arial"/>
          <w:sz w:val="20"/>
          <w:szCs w:val="20"/>
        </w:rPr>
        <w:t>e</w:t>
      </w:r>
      <w:r>
        <w:rPr>
          <w:rFonts w:ascii="Arial" w:hAnsi="Arial" w:cs="Arial"/>
          <w:spacing w:val="27"/>
          <w:sz w:val="20"/>
          <w:szCs w:val="20"/>
        </w:rPr>
        <w:t xml:space="preserve"> </w:t>
      </w:r>
      <w:r>
        <w:rPr>
          <w:rFonts w:ascii="Arial" w:hAnsi="Arial" w:cs="Arial"/>
          <w:spacing w:val="-1"/>
          <w:sz w:val="20"/>
          <w:szCs w:val="20"/>
        </w:rPr>
        <w:t>execu</w:t>
      </w:r>
      <w:r>
        <w:rPr>
          <w:rFonts w:ascii="Arial" w:hAnsi="Arial" w:cs="Arial"/>
          <w:spacing w:val="5"/>
          <w:sz w:val="20"/>
          <w:szCs w:val="20"/>
        </w:rPr>
        <w:t>t</w:t>
      </w:r>
      <w:r>
        <w:rPr>
          <w:rFonts w:ascii="Arial" w:hAnsi="Arial" w:cs="Arial"/>
          <w:spacing w:val="-1"/>
          <w:sz w:val="20"/>
          <w:szCs w:val="20"/>
        </w:rPr>
        <w:t>io</w:t>
      </w:r>
      <w:r>
        <w:rPr>
          <w:rFonts w:ascii="Arial" w:hAnsi="Arial" w:cs="Arial"/>
          <w:sz w:val="20"/>
          <w:szCs w:val="20"/>
        </w:rPr>
        <w:t>n</w:t>
      </w:r>
      <w:r>
        <w:rPr>
          <w:rFonts w:ascii="Arial" w:hAnsi="Arial" w:cs="Arial"/>
          <w:spacing w:val="19"/>
          <w:sz w:val="20"/>
          <w:szCs w:val="20"/>
        </w:rPr>
        <w:t xml:space="preserve"> </w:t>
      </w:r>
      <w:r>
        <w:rPr>
          <w:rFonts w:ascii="Arial" w:hAnsi="Arial" w:cs="Arial"/>
          <w:spacing w:val="1"/>
          <w:sz w:val="20"/>
          <w:szCs w:val="20"/>
        </w:rPr>
        <w:t xml:space="preserve">thereof </w:t>
      </w:r>
      <w:r>
        <w:rPr>
          <w:rFonts w:ascii="Arial" w:hAnsi="Arial" w:cs="Arial"/>
          <w:sz w:val="20"/>
          <w:szCs w:val="20"/>
        </w:rPr>
        <w:t>as well as these terms and conditi</w:t>
      </w:r>
      <w:r>
        <w:rPr>
          <w:rFonts w:ascii="Arial" w:hAnsi="Arial" w:cs="Arial"/>
          <w:spacing w:val="1"/>
          <w:sz w:val="20"/>
          <w:szCs w:val="20"/>
        </w:rPr>
        <w:t>o</w:t>
      </w:r>
      <w:r>
        <w:rPr>
          <w:rFonts w:ascii="Arial" w:hAnsi="Arial" w:cs="Arial"/>
          <w:sz w:val="20"/>
          <w:szCs w:val="20"/>
        </w:rPr>
        <w:t xml:space="preserve">ns themselves shall be governed by the </w:t>
      </w:r>
      <w:r>
        <w:rPr>
          <w:rFonts w:ascii="Arial" w:hAnsi="Arial" w:cs="Arial"/>
          <w:spacing w:val="-1"/>
          <w:sz w:val="20"/>
          <w:szCs w:val="20"/>
        </w:rPr>
        <w:t>law</w:t>
      </w:r>
      <w:r>
        <w:rPr>
          <w:rFonts w:ascii="Arial" w:hAnsi="Arial" w:cs="Arial"/>
          <w:sz w:val="20"/>
          <w:szCs w:val="20"/>
        </w:rPr>
        <w:t>s</w:t>
      </w:r>
      <w:r>
        <w:rPr>
          <w:rFonts w:ascii="Arial" w:hAnsi="Arial" w:cs="Arial"/>
          <w:spacing w:val="2"/>
          <w:sz w:val="20"/>
          <w:szCs w:val="20"/>
        </w:rPr>
        <w:t xml:space="preserve"> </w:t>
      </w:r>
      <w:r>
        <w:rPr>
          <w:rFonts w:ascii="Arial" w:hAnsi="Arial" w:cs="Arial"/>
          <w:spacing w:val="-1"/>
          <w:sz w:val="20"/>
          <w:szCs w:val="20"/>
        </w:rPr>
        <w:t>o</w:t>
      </w:r>
      <w:r>
        <w:rPr>
          <w:rFonts w:ascii="Arial" w:hAnsi="Arial" w:cs="Arial"/>
          <w:sz w:val="20"/>
          <w:szCs w:val="20"/>
        </w:rPr>
        <w:t>f</w:t>
      </w:r>
      <w:r>
        <w:rPr>
          <w:rFonts w:ascii="Arial" w:hAnsi="Arial" w:cs="Arial"/>
          <w:spacing w:val="2"/>
          <w:sz w:val="20"/>
          <w:szCs w:val="20"/>
        </w:rPr>
        <w:t xml:space="preserve"> </w:t>
      </w:r>
      <w:r>
        <w:rPr>
          <w:rFonts w:ascii="Arial" w:hAnsi="Arial" w:cs="Arial"/>
          <w:spacing w:val="-1"/>
          <w:sz w:val="20"/>
          <w:szCs w:val="20"/>
        </w:rPr>
        <w:t>th</w:t>
      </w:r>
      <w:r>
        <w:rPr>
          <w:rFonts w:ascii="Arial" w:hAnsi="Arial" w:cs="Arial"/>
          <w:sz w:val="20"/>
          <w:szCs w:val="20"/>
        </w:rPr>
        <w:t>e</w:t>
      </w:r>
      <w:r>
        <w:rPr>
          <w:rFonts w:ascii="Arial" w:hAnsi="Arial" w:cs="Arial"/>
          <w:spacing w:val="2"/>
          <w:sz w:val="20"/>
          <w:szCs w:val="20"/>
        </w:rPr>
        <w:t xml:space="preserve"> </w:t>
      </w:r>
      <w:r>
        <w:rPr>
          <w:rFonts w:ascii="Arial" w:hAnsi="Arial" w:cs="Arial"/>
          <w:spacing w:val="-1"/>
          <w:sz w:val="20"/>
          <w:szCs w:val="20"/>
        </w:rPr>
        <w:t>Netherlands..</w:t>
      </w:r>
    </w:p>
    <w:p w14:paraId="082DEA1B" w14:textId="77777777" w:rsidR="00BA5F63" w:rsidRDefault="00BA5F63" w:rsidP="00BA5F63">
      <w:pPr>
        <w:widowControl w:val="0"/>
        <w:autoSpaceDE w:val="0"/>
        <w:autoSpaceDN w:val="0"/>
        <w:adjustRightInd w:val="0"/>
        <w:spacing w:before="16" w:line="260" w:lineRule="exact"/>
        <w:rPr>
          <w:rFonts w:ascii="Arial" w:hAnsi="Arial" w:cs="Arial"/>
          <w:sz w:val="20"/>
          <w:szCs w:val="20"/>
        </w:rPr>
      </w:pPr>
    </w:p>
    <w:p w14:paraId="647ACACC" w14:textId="77777777" w:rsidR="00BA5F63" w:rsidRDefault="00BA5F63" w:rsidP="00BA5F63">
      <w:pPr>
        <w:widowControl w:val="0"/>
        <w:tabs>
          <w:tab w:val="left" w:pos="820"/>
        </w:tabs>
        <w:autoSpaceDE w:val="0"/>
        <w:autoSpaceDN w:val="0"/>
        <w:adjustRightInd w:val="0"/>
        <w:ind w:left="820" w:right="44"/>
        <w:rPr>
          <w:rFonts w:ascii="Arial" w:hAnsi="Arial" w:cs="Arial"/>
          <w:sz w:val="20"/>
          <w:szCs w:val="20"/>
        </w:rPr>
      </w:pPr>
      <w:r>
        <w:rPr>
          <w:rFonts w:ascii="Arial" w:hAnsi="Arial" w:cs="Arial"/>
          <w:sz w:val="20"/>
          <w:szCs w:val="20"/>
        </w:rPr>
        <w:t>Save</w:t>
      </w:r>
      <w:r>
        <w:rPr>
          <w:rFonts w:ascii="Arial" w:hAnsi="Arial" w:cs="Arial"/>
          <w:spacing w:val="13"/>
          <w:sz w:val="20"/>
          <w:szCs w:val="20"/>
        </w:rPr>
        <w:t xml:space="preserve"> </w:t>
      </w:r>
      <w:r>
        <w:rPr>
          <w:rFonts w:ascii="Arial" w:hAnsi="Arial" w:cs="Arial"/>
          <w:sz w:val="20"/>
          <w:szCs w:val="20"/>
        </w:rPr>
        <w:t>in</w:t>
      </w:r>
      <w:r>
        <w:rPr>
          <w:rFonts w:ascii="Arial" w:hAnsi="Arial" w:cs="Arial"/>
          <w:spacing w:val="13"/>
          <w:sz w:val="20"/>
          <w:szCs w:val="20"/>
        </w:rPr>
        <w:t xml:space="preserve"> </w:t>
      </w:r>
      <w:r>
        <w:rPr>
          <w:rFonts w:ascii="Arial" w:hAnsi="Arial" w:cs="Arial"/>
          <w:sz w:val="20"/>
          <w:szCs w:val="20"/>
        </w:rPr>
        <w:t>the</w:t>
      </w:r>
      <w:r>
        <w:rPr>
          <w:rFonts w:ascii="Arial" w:hAnsi="Arial" w:cs="Arial"/>
          <w:spacing w:val="13"/>
          <w:sz w:val="20"/>
          <w:szCs w:val="20"/>
        </w:rPr>
        <w:t xml:space="preserve"> </w:t>
      </w:r>
      <w:r>
        <w:rPr>
          <w:rFonts w:ascii="Arial" w:hAnsi="Arial" w:cs="Arial"/>
          <w:sz w:val="20"/>
          <w:szCs w:val="20"/>
        </w:rPr>
        <w:t>event</w:t>
      </w:r>
      <w:r>
        <w:rPr>
          <w:rFonts w:ascii="Arial" w:hAnsi="Arial" w:cs="Arial"/>
          <w:spacing w:val="13"/>
          <w:sz w:val="20"/>
          <w:szCs w:val="20"/>
        </w:rPr>
        <w:t xml:space="preserve"> </w:t>
      </w:r>
      <w:r>
        <w:rPr>
          <w:rFonts w:ascii="Arial" w:hAnsi="Arial" w:cs="Arial"/>
          <w:sz w:val="20"/>
          <w:szCs w:val="20"/>
        </w:rPr>
        <w:t>of</w:t>
      </w:r>
      <w:r>
        <w:rPr>
          <w:rFonts w:ascii="Arial" w:hAnsi="Arial" w:cs="Arial"/>
          <w:spacing w:val="13"/>
          <w:sz w:val="20"/>
          <w:szCs w:val="20"/>
        </w:rPr>
        <w:t xml:space="preserve"> </w:t>
      </w:r>
      <w:r>
        <w:rPr>
          <w:rFonts w:ascii="Arial" w:hAnsi="Arial" w:cs="Arial"/>
          <w:sz w:val="20"/>
          <w:szCs w:val="20"/>
        </w:rPr>
        <w:t>disputes</w:t>
      </w:r>
      <w:r>
        <w:rPr>
          <w:rFonts w:ascii="Arial" w:hAnsi="Arial" w:cs="Arial"/>
          <w:spacing w:val="13"/>
          <w:sz w:val="20"/>
          <w:szCs w:val="20"/>
        </w:rPr>
        <w:t xml:space="preserve"> </w:t>
      </w:r>
      <w:r>
        <w:rPr>
          <w:rFonts w:ascii="Arial" w:hAnsi="Arial" w:cs="Arial"/>
          <w:sz w:val="20"/>
          <w:szCs w:val="20"/>
        </w:rPr>
        <w:t>men</w:t>
      </w:r>
      <w:r>
        <w:rPr>
          <w:rFonts w:ascii="Arial" w:hAnsi="Arial" w:cs="Arial"/>
          <w:spacing w:val="2"/>
          <w:sz w:val="20"/>
          <w:szCs w:val="20"/>
        </w:rPr>
        <w:t>t</w:t>
      </w:r>
      <w:r>
        <w:rPr>
          <w:rFonts w:ascii="Arial" w:hAnsi="Arial" w:cs="Arial"/>
          <w:sz w:val="20"/>
          <w:szCs w:val="20"/>
        </w:rPr>
        <w:t>ioned</w:t>
      </w:r>
      <w:r>
        <w:rPr>
          <w:rFonts w:ascii="Arial" w:hAnsi="Arial" w:cs="Arial"/>
          <w:spacing w:val="13"/>
          <w:sz w:val="20"/>
          <w:szCs w:val="20"/>
        </w:rPr>
        <w:t xml:space="preserve"> </w:t>
      </w:r>
      <w:r>
        <w:rPr>
          <w:rFonts w:ascii="Arial" w:hAnsi="Arial" w:cs="Arial"/>
          <w:sz w:val="20"/>
          <w:szCs w:val="20"/>
        </w:rPr>
        <w:t>in</w:t>
      </w:r>
      <w:r>
        <w:rPr>
          <w:rFonts w:ascii="Arial" w:hAnsi="Arial" w:cs="Arial"/>
          <w:spacing w:val="13"/>
          <w:sz w:val="20"/>
          <w:szCs w:val="20"/>
        </w:rPr>
        <w:t xml:space="preserve"> </w:t>
      </w:r>
      <w:r>
        <w:rPr>
          <w:rFonts w:ascii="Arial" w:hAnsi="Arial" w:cs="Arial"/>
          <w:sz w:val="20"/>
          <w:szCs w:val="20"/>
        </w:rPr>
        <w:t>article</w:t>
      </w:r>
      <w:r>
        <w:rPr>
          <w:rFonts w:ascii="Arial" w:hAnsi="Arial" w:cs="Arial"/>
          <w:spacing w:val="13"/>
          <w:sz w:val="20"/>
          <w:szCs w:val="20"/>
        </w:rPr>
        <w:t xml:space="preserve"> </w:t>
      </w:r>
      <w:r>
        <w:rPr>
          <w:rFonts w:ascii="Arial" w:hAnsi="Arial" w:cs="Arial"/>
          <w:sz w:val="20"/>
          <w:szCs w:val="20"/>
        </w:rPr>
        <w:t>3.7,</w:t>
      </w:r>
      <w:r>
        <w:rPr>
          <w:rFonts w:ascii="Arial" w:hAnsi="Arial" w:cs="Arial"/>
          <w:spacing w:val="13"/>
          <w:sz w:val="20"/>
          <w:szCs w:val="20"/>
        </w:rPr>
        <w:t xml:space="preserve"> </w:t>
      </w:r>
      <w:r>
        <w:rPr>
          <w:rFonts w:ascii="Arial" w:hAnsi="Arial" w:cs="Arial"/>
          <w:sz w:val="20"/>
          <w:szCs w:val="20"/>
        </w:rPr>
        <w:t>all</w:t>
      </w:r>
      <w:r>
        <w:rPr>
          <w:rFonts w:ascii="Arial" w:hAnsi="Arial" w:cs="Arial"/>
          <w:spacing w:val="13"/>
          <w:sz w:val="20"/>
          <w:szCs w:val="20"/>
        </w:rPr>
        <w:t xml:space="preserve"> </w:t>
      </w:r>
      <w:r>
        <w:rPr>
          <w:rFonts w:ascii="Arial" w:hAnsi="Arial" w:cs="Arial"/>
          <w:sz w:val="20"/>
          <w:szCs w:val="20"/>
        </w:rPr>
        <w:t>disputes</w:t>
      </w:r>
      <w:r>
        <w:rPr>
          <w:rFonts w:ascii="Arial" w:hAnsi="Arial" w:cs="Arial"/>
          <w:spacing w:val="13"/>
          <w:sz w:val="20"/>
          <w:szCs w:val="20"/>
        </w:rPr>
        <w:t xml:space="preserve"> </w:t>
      </w:r>
      <w:r>
        <w:rPr>
          <w:rFonts w:ascii="Arial" w:hAnsi="Arial" w:cs="Arial"/>
          <w:sz w:val="20"/>
          <w:szCs w:val="20"/>
        </w:rPr>
        <w:t>arising</w:t>
      </w:r>
      <w:r>
        <w:rPr>
          <w:rFonts w:ascii="Arial" w:hAnsi="Arial" w:cs="Arial"/>
          <w:spacing w:val="13"/>
          <w:sz w:val="20"/>
          <w:szCs w:val="20"/>
        </w:rPr>
        <w:t xml:space="preserve"> </w:t>
      </w:r>
      <w:r>
        <w:rPr>
          <w:rFonts w:ascii="Arial" w:hAnsi="Arial" w:cs="Arial"/>
          <w:sz w:val="20"/>
          <w:szCs w:val="20"/>
        </w:rPr>
        <w:t>out</w:t>
      </w:r>
      <w:r>
        <w:rPr>
          <w:rFonts w:ascii="Arial" w:hAnsi="Arial" w:cs="Arial"/>
          <w:spacing w:val="13"/>
          <w:sz w:val="20"/>
          <w:szCs w:val="20"/>
        </w:rPr>
        <w:t xml:space="preserve"> </w:t>
      </w:r>
      <w:r>
        <w:rPr>
          <w:rFonts w:ascii="Arial" w:hAnsi="Arial" w:cs="Arial"/>
          <w:sz w:val="20"/>
          <w:szCs w:val="20"/>
        </w:rPr>
        <w:t>of</w:t>
      </w:r>
      <w:r>
        <w:rPr>
          <w:rFonts w:ascii="Arial" w:hAnsi="Arial" w:cs="Arial"/>
          <w:spacing w:val="13"/>
          <w:sz w:val="20"/>
          <w:szCs w:val="20"/>
        </w:rPr>
        <w:t xml:space="preserve"> </w:t>
      </w:r>
      <w:r>
        <w:rPr>
          <w:rFonts w:ascii="Arial" w:hAnsi="Arial" w:cs="Arial"/>
          <w:sz w:val="20"/>
          <w:szCs w:val="20"/>
        </w:rPr>
        <w:t>or in</w:t>
      </w:r>
      <w:r>
        <w:rPr>
          <w:rFonts w:ascii="Arial" w:hAnsi="Arial" w:cs="Arial"/>
          <w:spacing w:val="1"/>
          <w:sz w:val="20"/>
          <w:szCs w:val="20"/>
        </w:rPr>
        <w:t xml:space="preserve"> </w:t>
      </w:r>
      <w:r>
        <w:rPr>
          <w:rFonts w:ascii="Arial" w:hAnsi="Arial" w:cs="Arial"/>
          <w:sz w:val="20"/>
          <w:szCs w:val="20"/>
        </w:rPr>
        <w:t>connec</w:t>
      </w:r>
      <w:r>
        <w:rPr>
          <w:rFonts w:ascii="Arial" w:hAnsi="Arial" w:cs="Arial"/>
          <w:spacing w:val="6"/>
          <w:sz w:val="20"/>
          <w:szCs w:val="20"/>
        </w:rPr>
        <w:t>t</w:t>
      </w:r>
      <w:r>
        <w:rPr>
          <w:rFonts w:ascii="Arial" w:hAnsi="Arial" w:cs="Arial"/>
          <w:sz w:val="20"/>
          <w:szCs w:val="20"/>
        </w:rPr>
        <w:t>ion</w:t>
      </w:r>
      <w:r>
        <w:rPr>
          <w:rFonts w:ascii="Arial" w:hAnsi="Arial" w:cs="Arial"/>
          <w:spacing w:val="1"/>
          <w:sz w:val="20"/>
          <w:szCs w:val="20"/>
        </w:rPr>
        <w:t xml:space="preserve"> </w:t>
      </w:r>
      <w:r>
        <w:rPr>
          <w:rFonts w:ascii="Arial" w:hAnsi="Arial" w:cs="Arial"/>
          <w:sz w:val="20"/>
          <w:szCs w:val="20"/>
        </w:rPr>
        <w:t>wi</w:t>
      </w:r>
      <w:r>
        <w:rPr>
          <w:rFonts w:ascii="Arial" w:hAnsi="Arial" w:cs="Arial"/>
          <w:spacing w:val="-5"/>
          <w:sz w:val="20"/>
          <w:szCs w:val="20"/>
        </w:rPr>
        <w:t>t</w:t>
      </w:r>
      <w:r>
        <w:rPr>
          <w:rFonts w:ascii="Arial" w:hAnsi="Arial" w:cs="Arial"/>
          <w:sz w:val="20"/>
          <w:szCs w:val="20"/>
        </w:rPr>
        <w:t>h</w:t>
      </w:r>
      <w:r>
        <w:rPr>
          <w:rFonts w:ascii="Arial" w:hAnsi="Arial" w:cs="Arial"/>
          <w:spacing w:val="1"/>
          <w:sz w:val="20"/>
          <w:szCs w:val="20"/>
        </w:rPr>
        <w:t xml:space="preserve"> </w:t>
      </w:r>
      <w:r>
        <w:rPr>
          <w:rFonts w:ascii="Arial" w:hAnsi="Arial" w:cs="Arial"/>
          <w:sz w:val="20"/>
          <w:szCs w:val="20"/>
        </w:rPr>
        <w:t>offers,</w:t>
      </w:r>
      <w:r>
        <w:rPr>
          <w:rFonts w:ascii="Arial" w:hAnsi="Arial" w:cs="Arial"/>
          <w:spacing w:val="1"/>
          <w:sz w:val="20"/>
          <w:szCs w:val="20"/>
        </w:rPr>
        <w:t xml:space="preserve"> </w:t>
      </w:r>
      <w:r>
        <w:rPr>
          <w:rFonts w:ascii="Arial" w:hAnsi="Arial" w:cs="Arial"/>
          <w:sz w:val="20"/>
          <w:szCs w:val="20"/>
        </w:rPr>
        <w:t>quotations,</w:t>
      </w:r>
      <w:r>
        <w:rPr>
          <w:rFonts w:ascii="Arial" w:hAnsi="Arial" w:cs="Arial"/>
          <w:spacing w:val="1"/>
          <w:sz w:val="20"/>
          <w:szCs w:val="20"/>
        </w:rPr>
        <w:t xml:space="preserve"> </w:t>
      </w:r>
      <w:r>
        <w:rPr>
          <w:rFonts w:ascii="Arial" w:hAnsi="Arial" w:cs="Arial"/>
          <w:sz w:val="20"/>
          <w:szCs w:val="20"/>
        </w:rPr>
        <w:t>tenders, PO’s</w:t>
      </w:r>
      <w:r>
        <w:rPr>
          <w:rFonts w:ascii="Arial" w:hAnsi="Arial" w:cs="Arial"/>
          <w:spacing w:val="2"/>
          <w:sz w:val="20"/>
          <w:szCs w:val="20"/>
        </w:rPr>
        <w:t xml:space="preserve"> </w:t>
      </w:r>
      <w:r>
        <w:rPr>
          <w:rFonts w:ascii="Arial" w:hAnsi="Arial" w:cs="Arial"/>
          <w:sz w:val="20"/>
          <w:szCs w:val="20"/>
        </w:rPr>
        <w:t>and/or</w:t>
      </w:r>
      <w:r>
        <w:rPr>
          <w:rFonts w:ascii="Arial" w:hAnsi="Arial" w:cs="Arial"/>
          <w:spacing w:val="2"/>
          <w:sz w:val="20"/>
          <w:szCs w:val="20"/>
        </w:rPr>
        <w:t xml:space="preserve"> </w:t>
      </w:r>
      <w:r>
        <w:rPr>
          <w:rFonts w:ascii="Arial" w:hAnsi="Arial" w:cs="Arial"/>
          <w:sz w:val="20"/>
          <w:szCs w:val="20"/>
        </w:rPr>
        <w:t>any</w:t>
      </w:r>
      <w:r>
        <w:rPr>
          <w:rFonts w:ascii="Arial" w:hAnsi="Arial" w:cs="Arial"/>
          <w:spacing w:val="2"/>
          <w:sz w:val="20"/>
          <w:szCs w:val="20"/>
        </w:rPr>
        <w:t xml:space="preserve"> </w:t>
      </w:r>
      <w:r>
        <w:rPr>
          <w:rFonts w:ascii="Arial" w:hAnsi="Arial" w:cs="Arial"/>
          <w:sz w:val="20"/>
          <w:szCs w:val="20"/>
        </w:rPr>
        <w:t>agreement,</w:t>
      </w:r>
      <w:r>
        <w:rPr>
          <w:rFonts w:ascii="Arial" w:hAnsi="Arial" w:cs="Arial"/>
          <w:spacing w:val="2"/>
          <w:sz w:val="20"/>
          <w:szCs w:val="20"/>
        </w:rPr>
        <w:t xml:space="preserve"> </w:t>
      </w:r>
      <w:r>
        <w:rPr>
          <w:rFonts w:ascii="Arial" w:hAnsi="Arial" w:cs="Arial"/>
          <w:sz w:val="20"/>
          <w:szCs w:val="20"/>
        </w:rPr>
        <w:t>to</w:t>
      </w:r>
      <w:r>
        <w:rPr>
          <w:rFonts w:ascii="Arial" w:hAnsi="Arial" w:cs="Arial"/>
          <w:spacing w:val="2"/>
          <w:sz w:val="20"/>
          <w:szCs w:val="20"/>
        </w:rPr>
        <w:t xml:space="preserve"> </w:t>
      </w:r>
      <w:r>
        <w:rPr>
          <w:rFonts w:ascii="Arial" w:hAnsi="Arial" w:cs="Arial"/>
          <w:sz w:val="20"/>
          <w:szCs w:val="20"/>
        </w:rPr>
        <w:t>which these terms and condi</w:t>
      </w:r>
      <w:r>
        <w:rPr>
          <w:rFonts w:ascii="Arial" w:hAnsi="Arial" w:cs="Arial"/>
          <w:spacing w:val="1"/>
          <w:sz w:val="20"/>
          <w:szCs w:val="20"/>
        </w:rPr>
        <w:t>t</w:t>
      </w:r>
      <w:r>
        <w:rPr>
          <w:rFonts w:ascii="Arial" w:hAnsi="Arial" w:cs="Arial"/>
          <w:sz w:val="20"/>
          <w:szCs w:val="20"/>
        </w:rPr>
        <w:t>ions apply, or these terms and condi</w:t>
      </w:r>
      <w:r>
        <w:rPr>
          <w:rFonts w:ascii="Arial" w:hAnsi="Arial" w:cs="Arial"/>
          <w:spacing w:val="-4"/>
          <w:sz w:val="20"/>
          <w:szCs w:val="20"/>
        </w:rPr>
        <w:t>t</w:t>
      </w:r>
      <w:r>
        <w:rPr>
          <w:rFonts w:ascii="Arial" w:hAnsi="Arial" w:cs="Arial"/>
          <w:sz w:val="20"/>
          <w:szCs w:val="20"/>
        </w:rPr>
        <w:t>ions themselves or their interpretation or execu</w:t>
      </w:r>
      <w:r>
        <w:rPr>
          <w:rFonts w:ascii="Arial" w:hAnsi="Arial" w:cs="Arial"/>
          <w:spacing w:val="5"/>
          <w:sz w:val="20"/>
          <w:szCs w:val="20"/>
        </w:rPr>
        <w:t>t</w:t>
      </w:r>
      <w:r>
        <w:rPr>
          <w:rFonts w:ascii="Arial" w:hAnsi="Arial" w:cs="Arial"/>
          <w:sz w:val="20"/>
          <w:szCs w:val="20"/>
        </w:rPr>
        <w:t>ion, shall first be attempted by Supplier and</w:t>
      </w:r>
      <w:r>
        <w:rPr>
          <w:rFonts w:ascii="Arial" w:hAnsi="Arial" w:cs="Arial"/>
          <w:spacing w:val="3"/>
          <w:sz w:val="20"/>
          <w:szCs w:val="20"/>
        </w:rPr>
        <w:t xml:space="preserve"> </w:t>
      </w:r>
      <w:r>
        <w:rPr>
          <w:rFonts w:ascii="Arial" w:hAnsi="Arial" w:cs="Arial"/>
          <w:sz w:val="20"/>
          <w:szCs w:val="20"/>
        </w:rPr>
        <w:t>IDA</w:t>
      </w:r>
      <w:r>
        <w:rPr>
          <w:rFonts w:ascii="Arial" w:hAnsi="Arial" w:cs="Arial"/>
          <w:spacing w:val="3"/>
          <w:sz w:val="20"/>
          <w:szCs w:val="20"/>
        </w:rPr>
        <w:t xml:space="preserve"> </w:t>
      </w:r>
      <w:r>
        <w:rPr>
          <w:rFonts w:ascii="Arial" w:hAnsi="Arial" w:cs="Arial"/>
          <w:sz w:val="20"/>
          <w:szCs w:val="20"/>
        </w:rPr>
        <w:t>to</w:t>
      </w:r>
      <w:r>
        <w:rPr>
          <w:rFonts w:ascii="Arial" w:hAnsi="Arial" w:cs="Arial"/>
          <w:spacing w:val="3"/>
          <w:sz w:val="20"/>
          <w:szCs w:val="20"/>
        </w:rPr>
        <w:t xml:space="preserve"> </w:t>
      </w:r>
      <w:r>
        <w:rPr>
          <w:rFonts w:ascii="Arial" w:hAnsi="Arial" w:cs="Arial"/>
          <w:sz w:val="20"/>
          <w:szCs w:val="20"/>
        </w:rPr>
        <w:t>be</w:t>
      </w:r>
      <w:r>
        <w:rPr>
          <w:rFonts w:ascii="Arial" w:hAnsi="Arial" w:cs="Arial"/>
          <w:spacing w:val="3"/>
          <w:sz w:val="20"/>
          <w:szCs w:val="20"/>
        </w:rPr>
        <w:t xml:space="preserve"> </w:t>
      </w:r>
      <w:r>
        <w:rPr>
          <w:rFonts w:ascii="Arial" w:hAnsi="Arial" w:cs="Arial"/>
          <w:sz w:val="20"/>
          <w:szCs w:val="20"/>
        </w:rPr>
        <w:t>settled</w:t>
      </w:r>
      <w:r>
        <w:rPr>
          <w:rFonts w:ascii="Arial" w:hAnsi="Arial" w:cs="Arial"/>
          <w:spacing w:val="3"/>
          <w:sz w:val="20"/>
          <w:szCs w:val="20"/>
        </w:rPr>
        <w:t xml:space="preserve"> </w:t>
      </w:r>
      <w:r>
        <w:rPr>
          <w:rFonts w:ascii="Arial" w:hAnsi="Arial" w:cs="Arial"/>
          <w:sz w:val="20"/>
          <w:szCs w:val="20"/>
        </w:rPr>
        <w:t>through</w:t>
      </w:r>
      <w:r>
        <w:rPr>
          <w:rFonts w:ascii="Arial" w:hAnsi="Arial" w:cs="Arial"/>
          <w:spacing w:val="3"/>
          <w:sz w:val="20"/>
          <w:szCs w:val="20"/>
        </w:rPr>
        <w:t xml:space="preserve"> </w:t>
      </w:r>
      <w:r>
        <w:rPr>
          <w:rFonts w:ascii="Arial" w:hAnsi="Arial" w:cs="Arial"/>
          <w:sz w:val="20"/>
          <w:szCs w:val="20"/>
        </w:rPr>
        <w:t>consultation</w:t>
      </w:r>
      <w:r>
        <w:rPr>
          <w:rFonts w:ascii="Arial" w:hAnsi="Arial" w:cs="Arial"/>
          <w:spacing w:val="3"/>
          <w:sz w:val="20"/>
          <w:szCs w:val="20"/>
        </w:rPr>
        <w:t xml:space="preserve"> </w:t>
      </w:r>
      <w:r>
        <w:rPr>
          <w:rFonts w:ascii="Arial" w:hAnsi="Arial" w:cs="Arial"/>
          <w:sz w:val="20"/>
          <w:szCs w:val="20"/>
        </w:rPr>
        <w:t>and</w:t>
      </w:r>
      <w:r>
        <w:rPr>
          <w:rFonts w:ascii="Arial" w:hAnsi="Arial" w:cs="Arial"/>
          <w:spacing w:val="3"/>
          <w:sz w:val="20"/>
          <w:szCs w:val="20"/>
        </w:rPr>
        <w:t xml:space="preserve"> </w:t>
      </w:r>
      <w:r>
        <w:rPr>
          <w:rFonts w:ascii="Arial" w:hAnsi="Arial" w:cs="Arial"/>
          <w:sz w:val="20"/>
          <w:szCs w:val="20"/>
        </w:rPr>
        <w:t>negotia</w:t>
      </w:r>
      <w:r>
        <w:rPr>
          <w:rFonts w:ascii="Arial" w:hAnsi="Arial" w:cs="Arial"/>
          <w:spacing w:val="3"/>
          <w:sz w:val="20"/>
          <w:szCs w:val="20"/>
        </w:rPr>
        <w:t>t</w:t>
      </w:r>
      <w:r>
        <w:rPr>
          <w:rFonts w:ascii="Arial" w:hAnsi="Arial" w:cs="Arial"/>
          <w:sz w:val="20"/>
          <w:szCs w:val="20"/>
        </w:rPr>
        <w:t>ion</w:t>
      </w:r>
      <w:r>
        <w:rPr>
          <w:rFonts w:ascii="Arial" w:hAnsi="Arial" w:cs="Arial"/>
          <w:spacing w:val="-6"/>
          <w:sz w:val="20"/>
          <w:szCs w:val="20"/>
        </w:rPr>
        <w:t xml:space="preserve"> </w:t>
      </w:r>
      <w:r>
        <w:rPr>
          <w:rFonts w:ascii="Arial" w:hAnsi="Arial" w:cs="Arial"/>
          <w:sz w:val="20"/>
          <w:szCs w:val="20"/>
        </w:rPr>
        <w:t>in</w:t>
      </w:r>
      <w:r>
        <w:rPr>
          <w:rFonts w:ascii="Arial" w:hAnsi="Arial" w:cs="Arial"/>
          <w:spacing w:val="3"/>
          <w:sz w:val="20"/>
          <w:szCs w:val="20"/>
        </w:rPr>
        <w:t xml:space="preserve"> </w:t>
      </w:r>
      <w:r>
        <w:rPr>
          <w:rFonts w:ascii="Arial" w:hAnsi="Arial" w:cs="Arial"/>
          <w:sz w:val="20"/>
          <w:szCs w:val="20"/>
        </w:rPr>
        <w:t>good</w:t>
      </w:r>
      <w:r>
        <w:rPr>
          <w:rFonts w:ascii="Arial" w:hAnsi="Arial" w:cs="Arial"/>
          <w:spacing w:val="3"/>
          <w:sz w:val="20"/>
          <w:szCs w:val="20"/>
        </w:rPr>
        <w:t xml:space="preserve"> </w:t>
      </w:r>
      <w:r>
        <w:rPr>
          <w:rFonts w:ascii="Arial" w:hAnsi="Arial" w:cs="Arial"/>
          <w:sz w:val="20"/>
          <w:szCs w:val="20"/>
        </w:rPr>
        <w:t>fai</w:t>
      </w:r>
      <w:r>
        <w:rPr>
          <w:rFonts w:ascii="Arial" w:hAnsi="Arial" w:cs="Arial"/>
          <w:spacing w:val="3"/>
          <w:sz w:val="20"/>
          <w:szCs w:val="20"/>
        </w:rPr>
        <w:t>t</w:t>
      </w:r>
      <w:r>
        <w:rPr>
          <w:rFonts w:ascii="Arial" w:hAnsi="Arial" w:cs="Arial"/>
          <w:sz w:val="20"/>
          <w:szCs w:val="20"/>
        </w:rPr>
        <w:t>h</w:t>
      </w:r>
      <w:r>
        <w:rPr>
          <w:rFonts w:ascii="Arial" w:hAnsi="Arial" w:cs="Arial"/>
          <w:spacing w:val="3"/>
          <w:sz w:val="20"/>
          <w:szCs w:val="20"/>
        </w:rPr>
        <w:t xml:space="preserve"> </w:t>
      </w:r>
      <w:r>
        <w:rPr>
          <w:rFonts w:ascii="Arial" w:hAnsi="Arial" w:cs="Arial"/>
          <w:sz w:val="20"/>
          <w:szCs w:val="20"/>
        </w:rPr>
        <w:t>and</w:t>
      </w:r>
      <w:r>
        <w:rPr>
          <w:rFonts w:ascii="Arial" w:hAnsi="Arial" w:cs="Arial"/>
          <w:spacing w:val="3"/>
          <w:sz w:val="20"/>
          <w:szCs w:val="20"/>
        </w:rPr>
        <w:t xml:space="preserve"> </w:t>
      </w:r>
      <w:r>
        <w:rPr>
          <w:rFonts w:ascii="Arial" w:hAnsi="Arial" w:cs="Arial"/>
          <w:sz w:val="20"/>
          <w:szCs w:val="20"/>
        </w:rPr>
        <w:t>a</w:t>
      </w:r>
      <w:r>
        <w:rPr>
          <w:rFonts w:ascii="Arial" w:hAnsi="Arial" w:cs="Arial"/>
          <w:spacing w:val="3"/>
          <w:sz w:val="20"/>
          <w:szCs w:val="20"/>
        </w:rPr>
        <w:t xml:space="preserve"> </w:t>
      </w:r>
      <w:r>
        <w:rPr>
          <w:rFonts w:ascii="Arial" w:hAnsi="Arial" w:cs="Arial"/>
          <w:sz w:val="20"/>
          <w:szCs w:val="20"/>
        </w:rPr>
        <w:t>spirit of mutual cooperation. All disputes with Suppliers established in the European Uni</w:t>
      </w:r>
      <w:r>
        <w:rPr>
          <w:rFonts w:ascii="Arial" w:hAnsi="Arial" w:cs="Arial"/>
          <w:spacing w:val="1"/>
          <w:sz w:val="20"/>
          <w:szCs w:val="20"/>
        </w:rPr>
        <w:t>o</w:t>
      </w:r>
      <w:r>
        <w:rPr>
          <w:rFonts w:ascii="Arial" w:hAnsi="Arial" w:cs="Arial"/>
          <w:sz w:val="20"/>
          <w:szCs w:val="20"/>
        </w:rPr>
        <w:t>n that are not settled in that way wi</w:t>
      </w:r>
      <w:r>
        <w:rPr>
          <w:rFonts w:ascii="Arial" w:hAnsi="Arial" w:cs="Arial"/>
          <w:spacing w:val="-1"/>
          <w:sz w:val="20"/>
          <w:szCs w:val="20"/>
        </w:rPr>
        <w:t>t</w:t>
      </w:r>
      <w:r>
        <w:rPr>
          <w:rFonts w:ascii="Arial" w:hAnsi="Arial" w:cs="Arial"/>
          <w:sz w:val="20"/>
          <w:szCs w:val="20"/>
        </w:rPr>
        <w:t>hin a period of thir</w:t>
      </w:r>
      <w:r>
        <w:rPr>
          <w:rFonts w:ascii="Arial" w:hAnsi="Arial" w:cs="Arial"/>
          <w:spacing w:val="2"/>
          <w:sz w:val="20"/>
          <w:szCs w:val="20"/>
        </w:rPr>
        <w:t>t</w:t>
      </w:r>
      <w:r>
        <w:rPr>
          <w:rFonts w:ascii="Arial" w:hAnsi="Arial" w:cs="Arial"/>
          <w:sz w:val="20"/>
          <w:szCs w:val="20"/>
        </w:rPr>
        <w:t>y (30) days from the date the relevant dispute first arose may be submitted to the courts</w:t>
      </w:r>
      <w:r>
        <w:rPr>
          <w:rFonts w:ascii="Arial" w:hAnsi="Arial" w:cs="Arial"/>
          <w:spacing w:val="1"/>
          <w:sz w:val="20"/>
          <w:szCs w:val="20"/>
        </w:rPr>
        <w:t xml:space="preserve"> </w:t>
      </w:r>
      <w:r>
        <w:rPr>
          <w:rFonts w:ascii="Arial" w:hAnsi="Arial" w:cs="Arial"/>
          <w:sz w:val="20"/>
          <w:szCs w:val="20"/>
        </w:rPr>
        <w:t>of</w:t>
      </w:r>
      <w:r>
        <w:rPr>
          <w:rFonts w:ascii="Arial" w:hAnsi="Arial" w:cs="Arial"/>
          <w:spacing w:val="1"/>
          <w:sz w:val="20"/>
          <w:szCs w:val="20"/>
        </w:rPr>
        <w:t xml:space="preserve"> </w:t>
      </w:r>
      <w:r>
        <w:rPr>
          <w:rFonts w:ascii="Arial" w:hAnsi="Arial" w:cs="Arial"/>
          <w:sz w:val="20"/>
          <w:szCs w:val="20"/>
        </w:rPr>
        <w:t>Amsterdam, the</w:t>
      </w:r>
      <w:r>
        <w:rPr>
          <w:rFonts w:ascii="Arial" w:hAnsi="Arial" w:cs="Arial"/>
          <w:spacing w:val="6"/>
          <w:sz w:val="20"/>
          <w:szCs w:val="20"/>
        </w:rPr>
        <w:t xml:space="preserve"> </w:t>
      </w:r>
      <w:r>
        <w:rPr>
          <w:rFonts w:ascii="Arial" w:hAnsi="Arial" w:cs="Arial"/>
          <w:sz w:val="20"/>
          <w:szCs w:val="20"/>
        </w:rPr>
        <w:t>Netherlands,</w:t>
      </w:r>
      <w:r>
        <w:rPr>
          <w:rFonts w:ascii="Arial" w:hAnsi="Arial" w:cs="Arial"/>
          <w:spacing w:val="6"/>
          <w:sz w:val="20"/>
          <w:szCs w:val="20"/>
        </w:rPr>
        <w:t xml:space="preserve"> </w:t>
      </w:r>
      <w:r>
        <w:rPr>
          <w:rFonts w:ascii="Arial" w:hAnsi="Arial" w:cs="Arial"/>
          <w:sz w:val="20"/>
          <w:szCs w:val="20"/>
        </w:rPr>
        <w:t>unless</w:t>
      </w:r>
      <w:r>
        <w:rPr>
          <w:rFonts w:ascii="Arial" w:hAnsi="Arial" w:cs="Arial"/>
          <w:spacing w:val="6"/>
          <w:sz w:val="20"/>
          <w:szCs w:val="20"/>
        </w:rPr>
        <w:t xml:space="preserve"> </w:t>
      </w:r>
      <w:r>
        <w:rPr>
          <w:rFonts w:ascii="Arial" w:hAnsi="Arial" w:cs="Arial"/>
          <w:sz w:val="20"/>
          <w:szCs w:val="20"/>
        </w:rPr>
        <w:t>compulsory regula</w:t>
      </w:r>
      <w:r>
        <w:rPr>
          <w:rFonts w:ascii="Arial" w:hAnsi="Arial" w:cs="Arial"/>
          <w:spacing w:val="9"/>
          <w:sz w:val="20"/>
          <w:szCs w:val="20"/>
        </w:rPr>
        <w:t>t</w:t>
      </w:r>
      <w:r>
        <w:rPr>
          <w:rFonts w:ascii="Arial" w:hAnsi="Arial" w:cs="Arial"/>
          <w:sz w:val="20"/>
          <w:szCs w:val="20"/>
        </w:rPr>
        <w:t>ions</w:t>
      </w:r>
      <w:r>
        <w:rPr>
          <w:rFonts w:ascii="Arial" w:hAnsi="Arial" w:cs="Arial"/>
          <w:spacing w:val="6"/>
          <w:sz w:val="20"/>
          <w:szCs w:val="20"/>
        </w:rPr>
        <w:t xml:space="preserve"> </w:t>
      </w:r>
      <w:r>
        <w:rPr>
          <w:rFonts w:ascii="Arial" w:hAnsi="Arial" w:cs="Arial"/>
          <w:sz w:val="20"/>
          <w:szCs w:val="20"/>
        </w:rPr>
        <w:t>regarding</w:t>
      </w:r>
      <w:r>
        <w:rPr>
          <w:rFonts w:ascii="Arial" w:hAnsi="Arial" w:cs="Arial"/>
          <w:spacing w:val="6"/>
          <w:sz w:val="20"/>
          <w:szCs w:val="20"/>
        </w:rPr>
        <w:t xml:space="preserve"> </w:t>
      </w:r>
      <w:r>
        <w:rPr>
          <w:rFonts w:ascii="Arial" w:hAnsi="Arial" w:cs="Arial"/>
          <w:sz w:val="20"/>
          <w:szCs w:val="20"/>
        </w:rPr>
        <w:t>rela</w:t>
      </w:r>
      <w:r>
        <w:rPr>
          <w:rFonts w:ascii="Arial" w:hAnsi="Arial" w:cs="Arial"/>
          <w:spacing w:val="3"/>
          <w:sz w:val="20"/>
          <w:szCs w:val="20"/>
        </w:rPr>
        <w:t>t</w:t>
      </w:r>
      <w:r>
        <w:rPr>
          <w:rFonts w:ascii="Arial" w:hAnsi="Arial" w:cs="Arial"/>
          <w:sz w:val="20"/>
          <w:szCs w:val="20"/>
        </w:rPr>
        <w:t>ive</w:t>
      </w:r>
      <w:r>
        <w:rPr>
          <w:rFonts w:ascii="Arial" w:hAnsi="Arial" w:cs="Arial"/>
          <w:spacing w:val="6"/>
          <w:sz w:val="20"/>
          <w:szCs w:val="20"/>
        </w:rPr>
        <w:t xml:space="preserve"> </w:t>
      </w:r>
      <w:r>
        <w:rPr>
          <w:rFonts w:ascii="Arial" w:hAnsi="Arial" w:cs="Arial"/>
          <w:sz w:val="20"/>
          <w:szCs w:val="20"/>
        </w:rPr>
        <w:t>competence prevent such. All disputes wi</w:t>
      </w:r>
      <w:r>
        <w:rPr>
          <w:rFonts w:ascii="Arial" w:hAnsi="Arial" w:cs="Arial"/>
          <w:spacing w:val="1"/>
          <w:sz w:val="20"/>
          <w:szCs w:val="20"/>
        </w:rPr>
        <w:t>t</w:t>
      </w:r>
      <w:r>
        <w:rPr>
          <w:rFonts w:ascii="Arial" w:hAnsi="Arial" w:cs="Arial"/>
          <w:sz w:val="20"/>
          <w:szCs w:val="20"/>
        </w:rPr>
        <w:t>h Suppliers established outside the European Uni</w:t>
      </w:r>
      <w:r>
        <w:rPr>
          <w:rFonts w:ascii="Arial" w:hAnsi="Arial" w:cs="Arial"/>
          <w:spacing w:val="-1"/>
          <w:sz w:val="20"/>
          <w:szCs w:val="20"/>
        </w:rPr>
        <w:t>o</w:t>
      </w:r>
      <w:r>
        <w:rPr>
          <w:rFonts w:ascii="Arial" w:hAnsi="Arial" w:cs="Arial"/>
          <w:sz w:val="20"/>
          <w:szCs w:val="20"/>
        </w:rPr>
        <w:t>n that</w:t>
      </w:r>
      <w:r>
        <w:rPr>
          <w:rFonts w:ascii="Arial" w:hAnsi="Arial" w:cs="Arial"/>
          <w:spacing w:val="17"/>
          <w:sz w:val="20"/>
          <w:szCs w:val="20"/>
        </w:rPr>
        <w:t xml:space="preserve"> </w:t>
      </w:r>
      <w:r>
        <w:rPr>
          <w:rFonts w:ascii="Arial" w:hAnsi="Arial" w:cs="Arial"/>
          <w:sz w:val="20"/>
          <w:szCs w:val="20"/>
        </w:rPr>
        <w:t>cannot</w:t>
      </w:r>
      <w:r>
        <w:rPr>
          <w:rFonts w:ascii="Arial" w:hAnsi="Arial" w:cs="Arial"/>
          <w:spacing w:val="17"/>
          <w:sz w:val="20"/>
          <w:szCs w:val="20"/>
        </w:rPr>
        <w:t xml:space="preserve"> </w:t>
      </w:r>
      <w:r>
        <w:rPr>
          <w:rFonts w:ascii="Arial" w:hAnsi="Arial" w:cs="Arial"/>
          <w:sz w:val="20"/>
          <w:szCs w:val="20"/>
        </w:rPr>
        <w:t>be</w:t>
      </w:r>
      <w:r>
        <w:rPr>
          <w:rFonts w:ascii="Arial" w:hAnsi="Arial" w:cs="Arial"/>
          <w:spacing w:val="17"/>
          <w:sz w:val="20"/>
          <w:szCs w:val="20"/>
        </w:rPr>
        <w:t xml:space="preserve"> </w:t>
      </w:r>
      <w:r>
        <w:rPr>
          <w:rFonts w:ascii="Arial" w:hAnsi="Arial" w:cs="Arial"/>
          <w:sz w:val="20"/>
          <w:szCs w:val="20"/>
        </w:rPr>
        <w:t>settled</w:t>
      </w:r>
      <w:r>
        <w:rPr>
          <w:rFonts w:ascii="Arial" w:hAnsi="Arial" w:cs="Arial"/>
          <w:spacing w:val="17"/>
          <w:sz w:val="20"/>
          <w:szCs w:val="20"/>
        </w:rPr>
        <w:t xml:space="preserve"> </w:t>
      </w:r>
      <w:r>
        <w:rPr>
          <w:rFonts w:ascii="Arial" w:hAnsi="Arial" w:cs="Arial"/>
          <w:sz w:val="20"/>
          <w:szCs w:val="20"/>
        </w:rPr>
        <w:t>in</w:t>
      </w:r>
      <w:r>
        <w:rPr>
          <w:rFonts w:ascii="Arial" w:hAnsi="Arial" w:cs="Arial"/>
          <w:spacing w:val="17"/>
          <w:sz w:val="20"/>
          <w:szCs w:val="20"/>
        </w:rPr>
        <w:t xml:space="preserve"> </w:t>
      </w:r>
      <w:r>
        <w:rPr>
          <w:rFonts w:ascii="Arial" w:hAnsi="Arial" w:cs="Arial"/>
          <w:sz w:val="20"/>
          <w:szCs w:val="20"/>
        </w:rPr>
        <w:t>that</w:t>
      </w:r>
      <w:r>
        <w:rPr>
          <w:rFonts w:ascii="Arial" w:hAnsi="Arial" w:cs="Arial"/>
          <w:spacing w:val="17"/>
          <w:sz w:val="20"/>
          <w:szCs w:val="20"/>
        </w:rPr>
        <w:t xml:space="preserve"> </w:t>
      </w:r>
      <w:r>
        <w:rPr>
          <w:rFonts w:ascii="Arial" w:hAnsi="Arial" w:cs="Arial"/>
          <w:sz w:val="20"/>
          <w:szCs w:val="20"/>
        </w:rPr>
        <w:t>way</w:t>
      </w:r>
      <w:r>
        <w:rPr>
          <w:rFonts w:ascii="Arial" w:hAnsi="Arial" w:cs="Arial"/>
          <w:spacing w:val="17"/>
          <w:sz w:val="20"/>
          <w:szCs w:val="20"/>
        </w:rPr>
        <w:t xml:space="preserve"> </w:t>
      </w:r>
      <w:r>
        <w:rPr>
          <w:rFonts w:ascii="Arial" w:hAnsi="Arial" w:cs="Arial"/>
          <w:sz w:val="20"/>
          <w:szCs w:val="20"/>
        </w:rPr>
        <w:t>wi</w:t>
      </w:r>
      <w:r>
        <w:rPr>
          <w:rFonts w:ascii="Arial" w:hAnsi="Arial" w:cs="Arial"/>
          <w:spacing w:val="1"/>
          <w:sz w:val="20"/>
          <w:szCs w:val="20"/>
        </w:rPr>
        <w:t>t</w:t>
      </w:r>
      <w:r>
        <w:rPr>
          <w:rFonts w:ascii="Arial" w:hAnsi="Arial" w:cs="Arial"/>
          <w:sz w:val="20"/>
          <w:szCs w:val="20"/>
        </w:rPr>
        <w:t>hin</w:t>
      </w:r>
      <w:r>
        <w:rPr>
          <w:rFonts w:ascii="Arial" w:hAnsi="Arial" w:cs="Arial"/>
          <w:spacing w:val="17"/>
          <w:sz w:val="20"/>
          <w:szCs w:val="20"/>
        </w:rPr>
        <w:t xml:space="preserve"> </w:t>
      </w:r>
      <w:r>
        <w:rPr>
          <w:rFonts w:ascii="Arial" w:hAnsi="Arial" w:cs="Arial"/>
          <w:sz w:val="20"/>
          <w:szCs w:val="20"/>
        </w:rPr>
        <w:t>a</w:t>
      </w:r>
      <w:r>
        <w:rPr>
          <w:rFonts w:ascii="Arial" w:hAnsi="Arial" w:cs="Arial"/>
          <w:spacing w:val="17"/>
          <w:sz w:val="20"/>
          <w:szCs w:val="20"/>
        </w:rPr>
        <w:t xml:space="preserve"> </w:t>
      </w:r>
      <w:r>
        <w:rPr>
          <w:rFonts w:ascii="Arial" w:hAnsi="Arial" w:cs="Arial"/>
          <w:sz w:val="20"/>
          <w:szCs w:val="20"/>
        </w:rPr>
        <w:t>period</w:t>
      </w:r>
      <w:r>
        <w:rPr>
          <w:rFonts w:ascii="Arial" w:hAnsi="Arial" w:cs="Arial"/>
          <w:spacing w:val="17"/>
          <w:sz w:val="20"/>
          <w:szCs w:val="20"/>
        </w:rPr>
        <w:t xml:space="preserve"> </w:t>
      </w:r>
      <w:r>
        <w:rPr>
          <w:rFonts w:ascii="Arial" w:hAnsi="Arial" w:cs="Arial"/>
          <w:sz w:val="20"/>
          <w:szCs w:val="20"/>
        </w:rPr>
        <w:t>of</w:t>
      </w:r>
      <w:r>
        <w:rPr>
          <w:rFonts w:ascii="Arial" w:hAnsi="Arial" w:cs="Arial"/>
          <w:spacing w:val="17"/>
          <w:sz w:val="20"/>
          <w:szCs w:val="20"/>
        </w:rPr>
        <w:t xml:space="preserve"> </w:t>
      </w:r>
      <w:r>
        <w:rPr>
          <w:rFonts w:ascii="Arial" w:hAnsi="Arial" w:cs="Arial"/>
          <w:sz w:val="20"/>
          <w:szCs w:val="20"/>
        </w:rPr>
        <w:t>thir</w:t>
      </w:r>
      <w:r>
        <w:rPr>
          <w:rFonts w:ascii="Arial" w:hAnsi="Arial" w:cs="Arial"/>
          <w:spacing w:val="6"/>
          <w:sz w:val="20"/>
          <w:szCs w:val="20"/>
        </w:rPr>
        <w:t>t</w:t>
      </w:r>
      <w:r>
        <w:rPr>
          <w:rFonts w:ascii="Arial" w:hAnsi="Arial" w:cs="Arial"/>
          <w:sz w:val="20"/>
          <w:szCs w:val="20"/>
        </w:rPr>
        <w:t>y</w:t>
      </w:r>
      <w:r>
        <w:rPr>
          <w:rFonts w:ascii="Arial" w:hAnsi="Arial" w:cs="Arial"/>
          <w:spacing w:val="17"/>
          <w:sz w:val="20"/>
          <w:szCs w:val="20"/>
        </w:rPr>
        <w:t xml:space="preserve"> </w:t>
      </w:r>
      <w:r>
        <w:rPr>
          <w:rFonts w:ascii="Arial" w:hAnsi="Arial" w:cs="Arial"/>
          <w:sz w:val="20"/>
          <w:szCs w:val="20"/>
        </w:rPr>
        <w:t>(30)</w:t>
      </w:r>
      <w:r>
        <w:rPr>
          <w:rFonts w:ascii="Arial" w:hAnsi="Arial" w:cs="Arial"/>
          <w:spacing w:val="17"/>
          <w:sz w:val="20"/>
          <w:szCs w:val="20"/>
        </w:rPr>
        <w:t xml:space="preserve"> </w:t>
      </w:r>
      <w:r>
        <w:rPr>
          <w:rFonts w:ascii="Arial" w:hAnsi="Arial" w:cs="Arial"/>
          <w:sz w:val="20"/>
          <w:szCs w:val="20"/>
        </w:rPr>
        <w:t>days</w:t>
      </w:r>
      <w:r>
        <w:rPr>
          <w:rFonts w:ascii="Arial" w:hAnsi="Arial" w:cs="Arial"/>
          <w:spacing w:val="17"/>
          <w:sz w:val="20"/>
          <w:szCs w:val="20"/>
        </w:rPr>
        <w:t xml:space="preserve"> </w:t>
      </w:r>
      <w:r>
        <w:rPr>
          <w:rFonts w:ascii="Arial" w:hAnsi="Arial" w:cs="Arial"/>
          <w:sz w:val="20"/>
          <w:szCs w:val="20"/>
        </w:rPr>
        <w:t>fr</w:t>
      </w:r>
      <w:r>
        <w:rPr>
          <w:rFonts w:ascii="Arial" w:hAnsi="Arial" w:cs="Arial"/>
          <w:spacing w:val="-1"/>
          <w:sz w:val="20"/>
          <w:szCs w:val="20"/>
        </w:rPr>
        <w:t>o</w:t>
      </w:r>
      <w:r>
        <w:rPr>
          <w:rFonts w:ascii="Arial" w:hAnsi="Arial" w:cs="Arial"/>
          <w:sz w:val="20"/>
          <w:szCs w:val="20"/>
        </w:rPr>
        <w:t>m</w:t>
      </w:r>
      <w:r>
        <w:rPr>
          <w:rFonts w:ascii="Arial" w:hAnsi="Arial" w:cs="Arial"/>
          <w:spacing w:val="17"/>
          <w:sz w:val="20"/>
          <w:szCs w:val="20"/>
        </w:rPr>
        <w:t xml:space="preserve"> </w:t>
      </w:r>
      <w:r>
        <w:rPr>
          <w:rFonts w:ascii="Arial" w:hAnsi="Arial" w:cs="Arial"/>
          <w:sz w:val="20"/>
          <w:szCs w:val="20"/>
        </w:rPr>
        <w:t>the</w:t>
      </w:r>
      <w:r>
        <w:rPr>
          <w:rFonts w:ascii="Arial" w:hAnsi="Arial" w:cs="Arial"/>
          <w:spacing w:val="7"/>
          <w:sz w:val="20"/>
          <w:szCs w:val="20"/>
        </w:rPr>
        <w:t xml:space="preserve"> </w:t>
      </w:r>
      <w:r>
        <w:rPr>
          <w:rFonts w:ascii="Arial" w:hAnsi="Arial" w:cs="Arial"/>
          <w:spacing w:val="2"/>
          <w:sz w:val="20"/>
          <w:szCs w:val="20"/>
        </w:rPr>
        <w:t xml:space="preserve">date </w:t>
      </w:r>
      <w:r>
        <w:rPr>
          <w:rFonts w:ascii="Arial" w:hAnsi="Arial" w:cs="Arial"/>
          <w:spacing w:val="-1"/>
          <w:sz w:val="20"/>
          <w:szCs w:val="20"/>
        </w:rPr>
        <w:t>th</w:t>
      </w:r>
      <w:r>
        <w:rPr>
          <w:rFonts w:ascii="Arial" w:hAnsi="Arial" w:cs="Arial"/>
          <w:sz w:val="20"/>
          <w:szCs w:val="20"/>
        </w:rPr>
        <w:t xml:space="preserve">e </w:t>
      </w:r>
      <w:r>
        <w:rPr>
          <w:rFonts w:ascii="Arial" w:hAnsi="Arial" w:cs="Arial"/>
          <w:spacing w:val="-1"/>
          <w:sz w:val="20"/>
          <w:szCs w:val="20"/>
        </w:rPr>
        <w:t>relevan</w:t>
      </w:r>
      <w:r>
        <w:rPr>
          <w:rFonts w:ascii="Arial" w:hAnsi="Arial" w:cs="Arial"/>
          <w:sz w:val="20"/>
          <w:szCs w:val="20"/>
        </w:rPr>
        <w:t xml:space="preserve">t </w:t>
      </w:r>
      <w:r>
        <w:rPr>
          <w:rFonts w:ascii="Arial" w:hAnsi="Arial" w:cs="Arial"/>
          <w:spacing w:val="-1"/>
          <w:sz w:val="20"/>
          <w:szCs w:val="20"/>
        </w:rPr>
        <w:t>disput</w:t>
      </w:r>
      <w:r>
        <w:rPr>
          <w:rFonts w:ascii="Arial" w:hAnsi="Arial" w:cs="Arial"/>
          <w:sz w:val="20"/>
          <w:szCs w:val="20"/>
        </w:rPr>
        <w:t xml:space="preserve">e </w:t>
      </w:r>
      <w:r>
        <w:rPr>
          <w:rFonts w:ascii="Arial" w:hAnsi="Arial" w:cs="Arial"/>
          <w:spacing w:val="-1"/>
          <w:sz w:val="20"/>
          <w:szCs w:val="20"/>
        </w:rPr>
        <w:t>firs</w:t>
      </w:r>
      <w:r>
        <w:rPr>
          <w:rFonts w:ascii="Arial" w:hAnsi="Arial" w:cs="Arial"/>
          <w:sz w:val="20"/>
          <w:szCs w:val="20"/>
        </w:rPr>
        <w:t xml:space="preserve">t </w:t>
      </w:r>
      <w:r>
        <w:rPr>
          <w:rFonts w:ascii="Arial" w:hAnsi="Arial" w:cs="Arial"/>
          <w:spacing w:val="-1"/>
          <w:sz w:val="20"/>
          <w:szCs w:val="20"/>
        </w:rPr>
        <w:t>aros</w:t>
      </w:r>
      <w:r>
        <w:rPr>
          <w:rFonts w:ascii="Arial" w:hAnsi="Arial" w:cs="Arial"/>
          <w:sz w:val="20"/>
          <w:szCs w:val="20"/>
        </w:rPr>
        <w:t xml:space="preserve">e </w:t>
      </w:r>
      <w:r>
        <w:rPr>
          <w:rFonts w:ascii="Arial" w:hAnsi="Arial" w:cs="Arial"/>
          <w:spacing w:val="-1"/>
          <w:sz w:val="20"/>
          <w:szCs w:val="20"/>
        </w:rPr>
        <w:t>shal</w:t>
      </w:r>
      <w:r>
        <w:rPr>
          <w:rFonts w:ascii="Arial" w:hAnsi="Arial" w:cs="Arial"/>
          <w:sz w:val="20"/>
          <w:szCs w:val="20"/>
        </w:rPr>
        <w:t xml:space="preserve">l </w:t>
      </w:r>
      <w:r>
        <w:rPr>
          <w:rFonts w:ascii="Arial" w:hAnsi="Arial" w:cs="Arial"/>
          <w:spacing w:val="-1"/>
          <w:sz w:val="20"/>
          <w:szCs w:val="20"/>
        </w:rPr>
        <w:t>b</w:t>
      </w:r>
      <w:r>
        <w:rPr>
          <w:rFonts w:ascii="Arial" w:hAnsi="Arial" w:cs="Arial"/>
          <w:sz w:val="20"/>
          <w:szCs w:val="20"/>
        </w:rPr>
        <w:t xml:space="preserve">e </w:t>
      </w:r>
      <w:r>
        <w:rPr>
          <w:rFonts w:ascii="Arial" w:hAnsi="Arial" w:cs="Arial"/>
          <w:spacing w:val="-1"/>
          <w:sz w:val="20"/>
          <w:szCs w:val="20"/>
        </w:rPr>
        <w:t>finall</w:t>
      </w:r>
      <w:r>
        <w:rPr>
          <w:rFonts w:ascii="Arial" w:hAnsi="Arial" w:cs="Arial"/>
          <w:sz w:val="20"/>
          <w:szCs w:val="20"/>
        </w:rPr>
        <w:t xml:space="preserve">y </w:t>
      </w:r>
      <w:r>
        <w:rPr>
          <w:rFonts w:ascii="Arial" w:hAnsi="Arial" w:cs="Arial"/>
          <w:spacing w:val="-1"/>
          <w:sz w:val="20"/>
          <w:szCs w:val="20"/>
        </w:rPr>
        <w:t>an</w:t>
      </w:r>
      <w:r>
        <w:rPr>
          <w:rFonts w:ascii="Arial" w:hAnsi="Arial" w:cs="Arial"/>
          <w:sz w:val="20"/>
          <w:szCs w:val="20"/>
        </w:rPr>
        <w:t xml:space="preserve">d </w:t>
      </w:r>
      <w:r>
        <w:rPr>
          <w:rFonts w:ascii="Arial" w:hAnsi="Arial" w:cs="Arial"/>
          <w:spacing w:val="-1"/>
          <w:sz w:val="20"/>
          <w:szCs w:val="20"/>
        </w:rPr>
        <w:t>exclusivel</w:t>
      </w:r>
      <w:r>
        <w:rPr>
          <w:rFonts w:ascii="Arial" w:hAnsi="Arial" w:cs="Arial"/>
          <w:sz w:val="20"/>
          <w:szCs w:val="20"/>
        </w:rPr>
        <w:t xml:space="preserve">y </w:t>
      </w:r>
      <w:r>
        <w:rPr>
          <w:rFonts w:ascii="Arial" w:hAnsi="Arial" w:cs="Arial"/>
          <w:spacing w:val="-1"/>
          <w:sz w:val="20"/>
          <w:szCs w:val="20"/>
        </w:rPr>
        <w:t>settle</w:t>
      </w:r>
      <w:r>
        <w:rPr>
          <w:rFonts w:ascii="Arial" w:hAnsi="Arial" w:cs="Arial"/>
          <w:sz w:val="20"/>
          <w:szCs w:val="20"/>
        </w:rPr>
        <w:t xml:space="preserve">d </w:t>
      </w:r>
      <w:r>
        <w:rPr>
          <w:rFonts w:ascii="Arial" w:hAnsi="Arial" w:cs="Arial"/>
          <w:spacing w:val="-1"/>
          <w:sz w:val="20"/>
          <w:szCs w:val="20"/>
        </w:rPr>
        <w:t>i</w:t>
      </w:r>
      <w:r>
        <w:rPr>
          <w:rFonts w:ascii="Arial" w:hAnsi="Arial" w:cs="Arial"/>
          <w:sz w:val="20"/>
          <w:szCs w:val="20"/>
        </w:rPr>
        <w:t xml:space="preserve">n </w:t>
      </w:r>
      <w:r>
        <w:rPr>
          <w:rFonts w:ascii="Arial" w:hAnsi="Arial" w:cs="Arial"/>
          <w:spacing w:val="-1"/>
          <w:sz w:val="20"/>
          <w:szCs w:val="20"/>
        </w:rPr>
        <w:t xml:space="preserve">accordance </w:t>
      </w:r>
      <w:r>
        <w:rPr>
          <w:rFonts w:ascii="Arial" w:hAnsi="Arial" w:cs="Arial"/>
          <w:sz w:val="20"/>
          <w:szCs w:val="20"/>
        </w:rPr>
        <w:t xml:space="preserve">with the Rules </w:t>
      </w:r>
      <w:r>
        <w:rPr>
          <w:rFonts w:ascii="Arial" w:hAnsi="Arial" w:cs="Arial"/>
          <w:spacing w:val="3"/>
          <w:sz w:val="20"/>
          <w:szCs w:val="20"/>
        </w:rPr>
        <w:t>o</w:t>
      </w:r>
      <w:r>
        <w:rPr>
          <w:rFonts w:ascii="Arial" w:hAnsi="Arial" w:cs="Arial"/>
          <w:sz w:val="20"/>
          <w:szCs w:val="20"/>
        </w:rPr>
        <w:t>f Conciliation and Arbitration of the Interna</w:t>
      </w:r>
      <w:r>
        <w:rPr>
          <w:rFonts w:ascii="Arial" w:hAnsi="Arial" w:cs="Arial"/>
          <w:spacing w:val="-5"/>
          <w:sz w:val="20"/>
          <w:szCs w:val="20"/>
        </w:rPr>
        <w:t>t</w:t>
      </w:r>
      <w:r>
        <w:rPr>
          <w:rFonts w:ascii="Arial" w:hAnsi="Arial" w:cs="Arial"/>
          <w:sz w:val="20"/>
          <w:szCs w:val="20"/>
        </w:rPr>
        <w:t xml:space="preserve">ional Chamber </w:t>
      </w:r>
      <w:r>
        <w:rPr>
          <w:rFonts w:ascii="Arial" w:hAnsi="Arial" w:cs="Arial"/>
          <w:spacing w:val="2"/>
          <w:sz w:val="20"/>
          <w:szCs w:val="20"/>
        </w:rPr>
        <w:t>o</w:t>
      </w:r>
      <w:r>
        <w:rPr>
          <w:rFonts w:ascii="Arial" w:hAnsi="Arial" w:cs="Arial"/>
          <w:sz w:val="20"/>
          <w:szCs w:val="20"/>
        </w:rPr>
        <w:t xml:space="preserve">f Commerce, by three (3) arbitrators designated in accordance to said rules. Place </w:t>
      </w:r>
      <w:r>
        <w:rPr>
          <w:rFonts w:ascii="Arial" w:hAnsi="Arial" w:cs="Arial"/>
          <w:spacing w:val="1"/>
          <w:sz w:val="20"/>
          <w:szCs w:val="20"/>
        </w:rPr>
        <w:t>o</w:t>
      </w:r>
      <w:r>
        <w:rPr>
          <w:rFonts w:ascii="Arial" w:hAnsi="Arial" w:cs="Arial"/>
          <w:sz w:val="20"/>
          <w:szCs w:val="20"/>
        </w:rPr>
        <w:t>f arbitration</w:t>
      </w:r>
      <w:r>
        <w:rPr>
          <w:rFonts w:ascii="Arial" w:hAnsi="Arial" w:cs="Arial"/>
          <w:spacing w:val="22"/>
          <w:sz w:val="20"/>
          <w:szCs w:val="20"/>
        </w:rPr>
        <w:t xml:space="preserve"> </w:t>
      </w:r>
      <w:r>
        <w:rPr>
          <w:rFonts w:ascii="Arial" w:hAnsi="Arial" w:cs="Arial"/>
          <w:sz w:val="20"/>
          <w:szCs w:val="20"/>
        </w:rPr>
        <w:t>shall</w:t>
      </w:r>
      <w:r>
        <w:rPr>
          <w:rFonts w:ascii="Arial" w:hAnsi="Arial" w:cs="Arial"/>
          <w:spacing w:val="22"/>
          <w:sz w:val="20"/>
          <w:szCs w:val="20"/>
        </w:rPr>
        <w:t xml:space="preserve"> </w:t>
      </w:r>
      <w:r>
        <w:rPr>
          <w:rFonts w:ascii="Arial" w:hAnsi="Arial" w:cs="Arial"/>
          <w:sz w:val="20"/>
          <w:szCs w:val="20"/>
        </w:rPr>
        <w:t>be</w:t>
      </w:r>
      <w:r>
        <w:rPr>
          <w:rFonts w:ascii="Arial" w:hAnsi="Arial" w:cs="Arial"/>
          <w:spacing w:val="22"/>
          <w:sz w:val="20"/>
          <w:szCs w:val="20"/>
        </w:rPr>
        <w:t xml:space="preserve"> </w:t>
      </w:r>
      <w:r>
        <w:rPr>
          <w:rFonts w:ascii="Arial" w:hAnsi="Arial" w:cs="Arial"/>
          <w:sz w:val="20"/>
          <w:szCs w:val="20"/>
        </w:rPr>
        <w:t>Amsterdam,</w:t>
      </w:r>
      <w:r>
        <w:rPr>
          <w:rFonts w:ascii="Arial" w:hAnsi="Arial" w:cs="Arial"/>
          <w:spacing w:val="22"/>
          <w:sz w:val="20"/>
          <w:szCs w:val="20"/>
        </w:rPr>
        <w:t xml:space="preserve"> </w:t>
      </w:r>
      <w:r>
        <w:rPr>
          <w:rFonts w:ascii="Arial" w:hAnsi="Arial" w:cs="Arial"/>
          <w:sz w:val="20"/>
          <w:szCs w:val="20"/>
        </w:rPr>
        <w:t>the</w:t>
      </w:r>
      <w:r>
        <w:rPr>
          <w:rFonts w:ascii="Arial" w:hAnsi="Arial" w:cs="Arial"/>
          <w:spacing w:val="22"/>
          <w:sz w:val="20"/>
          <w:szCs w:val="20"/>
        </w:rPr>
        <w:t xml:space="preserve"> </w:t>
      </w:r>
      <w:r>
        <w:rPr>
          <w:rFonts w:ascii="Arial" w:hAnsi="Arial" w:cs="Arial"/>
          <w:sz w:val="20"/>
          <w:szCs w:val="20"/>
        </w:rPr>
        <w:t>Netherlands</w:t>
      </w:r>
      <w:r>
        <w:rPr>
          <w:rFonts w:ascii="Arial" w:hAnsi="Arial" w:cs="Arial"/>
          <w:spacing w:val="22"/>
          <w:sz w:val="20"/>
          <w:szCs w:val="20"/>
        </w:rPr>
        <w:t xml:space="preserve"> </w:t>
      </w:r>
      <w:r>
        <w:rPr>
          <w:rFonts w:ascii="Arial" w:hAnsi="Arial" w:cs="Arial"/>
          <w:sz w:val="20"/>
          <w:szCs w:val="20"/>
        </w:rPr>
        <w:t>and</w:t>
      </w:r>
      <w:r>
        <w:rPr>
          <w:rFonts w:ascii="Arial" w:hAnsi="Arial" w:cs="Arial"/>
          <w:spacing w:val="22"/>
          <w:sz w:val="20"/>
          <w:szCs w:val="20"/>
        </w:rPr>
        <w:t xml:space="preserve"> </w:t>
      </w:r>
      <w:r>
        <w:rPr>
          <w:rFonts w:ascii="Arial" w:hAnsi="Arial" w:cs="Arial"/>
          <w:sz w:val="20"/>
          <w:szCs w:val="20"/>
        </w:rPr>
        <w:t>the</w:t>
      </w:r>
      <w:r>
        <w:rPr>
          <w:rFonts w:ascii="Arial" w:hAnsi="Arial" w:cs="Arial"/>
          <w:spacing w:val="22"/>
          <w:sz w:val="20"/>
          <w:szCs w:val="20"/>
        </w:rPr>
        <w:t xml:space="preserve"> </w:t>
      </w:r>
      <w:r>
        <w:rPr>
          <w:rFonts w:ascii="Arial" w:hAnsi="Arial" w:cs="Arial"/>
          <w:sz w:val="20"/>
          <w:szCs w:val="20"/>
        </w:rPr>
        <w:t>proceedings</w:t>
      </w:r>
      <w:r>
        <w:rPr>
          <w:rFonts w:ascii="Arial" w:hAnsi="Arial" w:cs="Arial"/>
          <w:spacing w:val="22"/>
          <w:sz w:val="20"/>
          <w:szCs w:val="20"/>
        </w:rPr>
        <w:t xml:space="preserve"> </w:t>
      </w:r>
      <w:r>
        <w:rPr>
          <w:rFonts w:ascii="Arial" w:hAnsi="Arial" w:cs="Arial"/>
          <w:sz w:val="20"/>
          <w:szCs w:val="20"/>
        </w:rPr>
        <w:t>shall</w:t>
      </w:r>
      <w:r>
        <w:rPr>
          <w:rFonts w:ascii="Arial" w:hAnsi="Arial" w:cs="Arial"/>
          <w:spacing w:val="22"/>
          <w:sz w:val="20"/>
          <w:szCs w:val="20"/>
        </w:rPr>
        <w:t xml:space="preserve"> </w:t>
      </w:r>
      <w:r>
        <w:rPr>
          <w:rFonts w:ascii="Arial" w:hAnsi="Arial" w:cs="Arial"/>
          <w:sz w:val="20"/>
          <w:szCs w:val="20"/>
        </w:rPr>
        <w:t>be</w:t>
      </w:r>
      <w:r>
        <w:rPr>
          <w:rFonts w:ascii="Arial" w:hAnsi="Arial" w:cs="Arial"/>
          <w:spacing w:val="22"/>
          <w:sz w:val="20"/>
          <w:szCs w:val="20"/>
        </w:rPr>
        <w:t xml:space="preserve"> </w:t>
      </w:r>
      <w:r>
        <w:rPr>
          <w:rFonts w:ascii="Arial" w:hAnsi="Arial" w:cs="Arial"/>
          <w:sz w:val="20"/>
          <w:szCs w:val="20"/>
        </w:rPr>
        <w:t xml:space="preserve">held </w:t>
      </w:r>
      <w:r>
        <w:rPr>
          <w:rFonts w:ascii="Arial" w:hAnsi="Arial" w:cs="Arial"/>
          <w:spacing w:val="-1"/>
          <w:sz w:val="20"/>
          <w:szCs w:val="20"/>
        </w:rPr>
        <w:t>i</w:t>
      </w:r>
      <w:r>
        <w:rPr>
          <w:rFonts w:ascii="Arial" w:hAnsi="Arial" w:cs="Arial"/>
          <w:sz w:val="20"/>
          <w:szCs w:val="20"/>
        </w:rPr>
        <w:t>n</w:t>
      </w:r>
      <w:r>
        <w:rPr>
          <w:rFonts w:ascii="Arial" w:hAnsi="Arial" w:cs="Arial"/>
          <w:spacing w:val="3"/>
          <w:sz w:val="20"/>
          <w:szCs w:val="20"/>
        </w:rPr>
        <w:t xml:space="preserve"> </w:t>
      </w:r>
      <w:r>
        <w:rPr>
          <w:rFonts w:ascii="Arial" w:hAnsi="Arial" w:cs="Arial"/>
          <w:spacing w:val="-1"/>
          <w:sz w:val="20"/>
          <w:szCs w:val="20"/>
        </w:rPr>
        <w:t>th</w:t>
      </w:r>
      <w:r>
        <w:rPr>
          <w:rFonts w:ascii="Arial" w:hAnsi="Arial" w:cs="Arial"/>
          <w:sz w:val="20"/>
          <w:szCs w:val="20"/>
        </w:rPr>
        <w:t>e</w:t>
      </w:r>
      <w:r>
        <w:rPr>
          <w:rFonts w:ascii="Arial" w:hAnsi="Arial" w:cs="Arial"/>
          <w:spacing w:val="3"/>
          <w:sz w:val="20"/>
          <w:szCs w:val="20"/>
        </w:rPr>
        <w:t xml:space="preserve"> </w:t>
      </w:r>
      <w:r>
        <w:rPr>
          <w:rFonts w:ascii="Arial" w:hAnsi="Arial" w:cs="Arial"/>
          <w:spacing w:val="-1"/>
          <w:sz w:val="20"/>
          <w:szCs w:val="20"/>
        </w:rPr>
        <w:t>Englis</w:t>
      </w:r>
      <w:r>
        <w:rPr>
          <w:rFonts w:ascii="Arial" w:hAnsi="Arial" w:cs="Arial"/>
          <w:sz w:val="20"/>
          <w:szCs w:val="20"/>
        </w:rPr>
        <w:t>h</w:t>
      </w:r>
      <w:r>
        <w:rPr>
          <w:rFonts w:ascii="Arial" w:hAnsi="Arial" w:cs="Arial"/>
          <w:spacing w:val="3"/>
          <w:sz w:val="20"/>
          <w:szCs w:val="20"/>
        </w:rPr>
        <w:t xml:space="preserve"> </w:t>
      </w:r>
      <w:r>
        <w:rPr>
          <w:rFonts w:ascii="Arial" w:hAnsi="Arial" w:cs="Arial"/>
          <w:spacing w:val="-1"/>
          <w:sz w:val="20"/>
          <w:szCs w:val="20"/>
        </w:rPr>
        <w:t>language.</w:t>
      </w:r>
    </w:p>
    <w:p w14:paraId="55C2EEC4" w14:textId="77777777" w:rsidR="00BA5F63" w:rsidRDefault="00BA5F63" w:rsidP="00BA5F63">
      <w:pPr>
        <w:widowControl w:val="0"/>
        <w:autoSpaceDE w:val="0"/>
        <w:autoSpaceDN w:val="0"/>
        <w:adjustRightInd w:val="0"/>
        <w:spacing w:line="200" w:lineRule="exact"/>
        <w:rPr>
          <w:rFonts w:ascii="Arial" w:hAnsi="Arial" w:cs="Arial"/>
          <w:sz w:val="20"/>
          <w:szCs w:val="20"/>
        </w:rPr>
      </w:pPr>
    </w:p>
    <w:p w14:paraId="324EBC4E" w14:textId="77777777" w:rsidR="00BA5F63" w:rsidRDefault="00BA5F63" w:rsidP="00BA5F63">
      <w:pPr>
        <w:widowControl w:val="0"/>
        <w:tabs>
          <w:tab w:val="left" w:pos="2300"/>
        </w:tabs>
        <w:autoSpaceDE w:val="0"/>
        <w:autoSpaceDN w:val="0"/>
        <w:adjustRightInd w:val="0"/>
        <w:spacing w:before="29" w:line="271" w:lineRule="exact"/>
        <w:ind w:left="2300" w:right="-20" w:hanging="2181"/>
        <w:rPr>
          <w:rFonts w:ascii="Arial" w:hAnsi="Arial" w:cs="Arial"/>
          <w:sz w:val="20"/>
          <w:szCs w:val="20"/>
        </w:rPr>
      </w:pPr>
      <w:r>
        <w:rPr>
          <w:rFonts w:ascii="Arial" w:hAnsi="Arial" w:cs="Arial"/>
          <w:b/>
          <w:bCs/>
          <w:spacing w:val="-1"/>
          <w:position w:val="-1"/>
          <w:sz w:val="20"/>
          <w:szCs w:val="20"/>
          <w:u w:val="thick"/>
        </w:rPr>
        <w:t>ARTICL</w:t>
      </w:r>
      <w:r>
        <w:rPr>
          <w:rFonts w:ascii="Arial" w:hAnsi="Arial" w:cs="Arial"/>
          <w:b/>
          <w:bCs/>
          <w:position w:val="-1"/>
          <w:sz w:val="20"/>
          <w:szCs w:val="20"/>
          <w:u w:val="thick"/>
        </w:rPr>
        <w:t>E</w:t>
      </w:r>
      <w:r>
        <w:rPr>
          <w:rFonts w:ascii="Arial" w:hAnsi="Arial" w:cs="Arial"/>
          <w:b/>
          <w:bCs/>
          <w:spacing w:val="2"/>
          <w:position w:val="-1"/>
          <w:sz w:val="20"/>
          <w:szCs w:val="20"/>
          <w:u w:val="thick"/>
        </w:rPr>
        <w:t xml:space="preserve"> </w:t>
      </w:r>
      <w:r>
        <w:rPr>
          <w:rFonts w:ascii="Arial" w:hAnsi="Arial" w:cs="Arial"/>
          <w:b/>
          <w:bCs/>
          <w:spacing w:val="-1"/>
          <w:position w:val="-1"/>
          <w:sz w:val="20"/>
          <w:szCs w:val="20"/>
          <w:u w:val="thick"/>
        </w:rPr>
        <w:t>11</w:t>
      </w:r>
      <w:r>
        <w:rPr>
          <w:rFonts w:ascii="Arial" w:hAnsi="Arial" w:cs="Arial"/>
          <w:b/>
          <w:bCs/>
          <w:spacing w:val="2"/>
          <w:position w:val="-1"/>
          <w:sz w:val="20"/>
          <w:szCs w:val="20"/>
        </w:rPr>
        <w:t xml:space="preserve"> </w:t>
      </w:r>
      <w:r>
        <w:rPr>
          <w:rFonts w:ascii="Arial" w:hAnsi="Arial" w:cs="Arial"/>
          <w:b/>
          <w:bCs/>
          <w:spacing w:val="2"/>
          <w:position w:val="-1"/>
          <w:sz w:val="20"/>
          <w:szCs w:val="20"/>
        </w:rPr>
        <w:tab/>
      </w:r>
      <w:r>
        <w:rPr>
          <w:rFonts w:ascii="Arial" w:hAnsi="Arial" w:cs="Arial"/>
          <w:b/>
          <w:bCs/>
          <w:spacing w:val="-1"/>
          <w:position w:val="-1"/>
          <w:sz w:val="20"/>
          <w:szCs w:val="20"/>
        </w:rPr>
        <w:t>Secrecy</w:t>
      </w:r>
    </w:p>
    <w:p w14:paraId="119AD3C8" w14:textId="77777777" w:rsidR="00BA5F63" w:rsidRDefault="00BA5F63" w:rsidP="00BA5F63">
      <w:pPr>
        <w:widowControl w:val="0"/>
        <w:autoSpaceDE w:val="0"/>
        <w:autoSpaceDN w:val="0"/>
        <w:adjustRightInd w:val="0"/>
        <w:spacing w:before="7" w:line="240" w:lineRule="exact"/>
        <w:rPr>
          <w:rFonts w:ascii="Arial" w:hAnsi="Arial" w:cs="Arial"/>
          <w:sz w:val="20"/>
          <w:szCs w:val="20"/>
        </w:rPr>
      </w:pPr>
    </w:p>
    <w:p w14:paraId="7BBB5228" w14:textId="77777777" w:rsidR="00BA5F63" w:rsidRDefault="00BA5F63" w:rsidP="00BA5F63">
      <w:pPr>
        <w:widowControl w:val="0"/>
        <w:tabs>
          <w:tab w:val="left" w:pos="820"/>
        </w:tabs>
        <w:autoSpaceDE w:val="0"/>
        <w:autoSpaceDN w:val="0"/>
        <w:adjustRightInd w:val="0"/>
        <w:spacing w:before="29" w:line="237" w:lineRule="auto"/>
        <w:ind w:left="825" w:right="45" w:hanging="706"/>
        <w:rPr>
          <w:rFonts w:ascii="Arial" w:hAnsi="Arial" w:cs="Arial"/>
          <w:sz w:val="20"/>
          <w:szCs w:val="20"/>
        </w:rPr>
      </w:pPr>
      <w:r>
        <w:rPr>
          <w:rFonts w:ascii="Arial" w:hAnsi="Arial" w:cs="Arial"/>
          <w:b/>
          <w:bCs/>
          <w:spacing w:val="1"/>
          <w:sz w:val="20"/>
          <w:szCs w:val="20"/>
        </w:rPr>
        <w:t>11.</w:t>
      </w:r>
      <w:r>
        <w:rPr>
          <w:rFonts w:ascii="Arial" w:hAnsi="Arial" w:cs="Arial"/>
          <w:b/>
          <w:bCs/>
          <w:sz w:val="20"/>
          <w:szCs w:val="20"/>
        </w:rPr>
        <w:t>1</w:t>
      </w:r>
      <w:r>
        <w:rPr>
          <w:rFonts w:ascii="Arial" w:hAnsi="Arial" w:cs="Arial"/>
          <w:b/>
          <w:bCs/>
          <w:sz w:val="20"/>
          <w:szCs w:val="20"/>
        </w:rPr>
        <w:tab/>
      </w:r>
      <w:r>
        <w:rPr>
          <w:rFonts w:ascii="Arial" w:hAnsi="Arial" w:cs="Arial"/>
          <w:sz w:val="20"/>
          <w:szCs w:val="20"/>
        </w:rPr>
        <w:t>Each</w:t>
      </w:r>
      <w:r>
        <w:rPr>
          <w:rFonts w:ascii="Arial" w:hAnsi="Arial" w:cs="Arial"/>
          <w:spacing w:val="7"/>
          <w:sz w:val="20"/>
          <w:szCs w:val="20"/>
        </w:rPr>
        <w:t xml:space="preserve"> </w:t>
      </w:r>
      <w:r>
        <w:rPr>
          <w:rFonts w:ascii="Arial" w:hAnsi="Arial" w:cs="Arial"/>
          <w:sz w:val="20"/>
          <w:szCs w:val="20"/>
        </w:rPr>
        <w:t>par</w:t>
      </w:r>
      <w:r>
        <w:rPr>
          <w:rFonts w:ascii="Arial" w:hAnsi="Arial" w:cs="Arial"/>
          <w:spacing w:val="5"/>
          <w:sz w:val="20"/>
          <w:szCs w:val="20"/>
        </w:rPr>
        <w:t>t</w:t>
      </w:r>
      <w:r>
        <w:rPr>
          <w:rFonts w:ascii="Arial" w:hAnsi="Arial" w:cs="Arial"/>
          <w:sz w:val="20"/>
          <w:szCs w:val="20"/>
        </w:rPr>
        <w:t>y</w:t>
      </w:r>
      <w:r>
        <w:rPr>
          <w:rFonts w:ascii="Arial" w:hAnsi="Arial" w:cs="Arial"/>
          <w:spacing w:val="-2"/>
          <w:sz w:val="20"/>
          <w:szCs w:val="20"/>
        </w:rPr>
        <w:t xml:space="preserve"> </w:t>
      </w:r>
      <w:r>
        <w:rPr>
          <w:rFonts w:ascii="Arial" w:hAnsi="Arial" w:cs="Arial"/>
          <w:sz w:val="20"/>
          <w:szCs w:val="20"/>
        </w:rPr>
        <w:t>undertakes</w:t>
      </w:r>
      <w:r>
        <w:rPr>
          <w:rFonts w:ascii="Arial" w:hAnsi="Arial" w:cs="Arial"/>
          <w:spacing w:val="7"/>
          <w:sz w:val="20"/>
          <w:szCs w:val="20"/>
        </w:rPr>
        <w:t xml:space="preserve"> </w:t>
      </w:r>
      <w:r>
        <w:rPr>
          <w:rFonts w:ascii="Arial" w:hAnsi="Arial" w:cs="Arial"/>
          <w:sz w:val="20"/>
          <w:szCs w:val="20"/>
        </w:rPr>
        <w:t>towards</w:t>
      </w:r>
      <w:r>
        <w:rPr>
          <w:rFonts w:ascii="Arial" w:hAnsi="Arial" w:cs="Arial"/>
          <w:spacing w:val="7"/>
          <w:sz w:val="20"/>
          <w:szCs w:val="20"/>
        </w:rPr>
        <w:t xml:space="preserve"> </w:t>
      </w:r>
      <w:r>
        <w:rPr>
          <w:rFonts w:ascii="Arial" w:hAnsi="Arial" w:cs="Arial"/>
          <w:sz w:val="20"/>
          <w:szCs w:val="20"/>
        </w:rPr>
        <w:t>the</w:t>
      </w:r>
      <w:r>
        <w:rPr>
          <w:rFonts w:ascii="Arial" w:hAnsi="Arial" w:cs="Arial"/>
          <w:spacing w:val="7"/>
          <w:sz w:val="20"/>
          <w:szCs w:val="20"/>
        </w:rPr>
        <w:t xml:space="preserve"> </w:t>
      </w:r>
      <w:r>
        <w:rPr>
          <w:rFonts w:ascii="Arial" w:hAnsi="Arial" w:cs="Arial"/>
          <w:sz w:val="20"/>
          <w:szCs w:val="20"/>
        </w:rPr>
        <w:t>other</w:t>
      </w:r>
      <w:r>
        <w:rPr>
          <w:rFonts w:ascii="Arial" w:hAnsi="Arial" w:cs="Arial"/>
          <w:spacing w:val="7"/>
          <w:sz w:val="20"/>
          <w:szCs w:val="20"/>
        </w:rPr>
        <w:t xml:space="preserve"> </w:t>
      </w:r>
      <w:r>
        <w:rPr>
          <w:rFonts w:ascii="Arial" w:hAnsi="Arial" w:cs="Arial"/>
          <w:sz w:val="20"/>
          <w:szCs w:val="20"/>
        </w:rPr>
        <w:t>party</w:t>
      </w:r>
      <w:r>
        <w:rPr>
          <w:rFonts w:ascii="Arial" w:hAnsi="Arial" w:cs="Arial"/>
          <w:spacing w:val="4"/>
          <w:sz w:val="20"/>
          <w:szCs w:val="20"/>
        </w:rPr>
        <w:t xml:space="preserve"> </w:t>
      </w:r>
      <w:r>
        <w:rPr>
          <w:rFonts w:ascii="Arial" w:hAnsi="Arial" w:cs="Arial"/>
          <w:sz w:val="20"/>
          <w:szCs w:val="20"/>
        </w:rPr>
        <w:t>to</w:t>
      </w:r>
      <w:r>
        <w:rPr>
          <w:rFonts w:ascii="Arial" w:hAnsi="Arial" w:cs="Arial"/>
          <w:spacing w:val="7"/>
          <w:sz w:val="20"/>
          <w:szCs w:val="20"/>
        </w:rPr>
        <w:t xml:space="preserve"> </w:t>
      </w:r>
      <w:r>
        <w:rPr>
          <w:rFonts w:ascii="Arial" w:hAnsi="Arial" w:cs="Arial"/>
          <w:sz w:val="20"/>
          <w:szCs w:val="20"/>
        </w:rPr>
        <w:t>maintain</w:t>
      </w:r>
      <w:r>
        <w:rPr>
          <w:rFonts w:ascii="Arial" w:hAnsi="Arial" w:cs="Arial"/>
          <w:spacing w:val="7"/>
          <w:sz w:val="20"/>
          <w:szCs w:val="20"/>
        </w:rPr>
        <w:t xml:space="preserve"> </w:t>
      </w:r>
      <w:r>
        <w:rPr>
          <w:rFonts w:ascii="Arial" w:hAnsi="Arial" w:cs="Arial"/>
          <w:sz w:val="20"/>
          <w:szCs w:val="20"/>
        </w:rPr>
        <w:t>the</w:t>
      </w:r>
      <w:r>
        <w:rPr>
          <w:rFonts w:ascii="Arial" w:hAnsi="Arial" w:cs="Arial"/>
          <w:spacing w:val="7"/>
          <w:sz w:val="20"/>
          <w:szCs w:val="20"/>
        </w:rPr>
        <w:t xml:space="preserve"> </w:t>
      </w:r>
      <w:r>
        <w:rPr>
          <w:rFonts w:ascii="Arial" w:hAnsi="Arial" w:cs="Arial"/>
          <w:sz w:val="20"/>
          <w:szCs w:val="20"/>
        </w:rPr>
        <w:t>strictest</w:t>
      </w:r>
      <w:r>
        <w:rPr>
          <w:rFonts w:ascii="Arial" w:hAnsi="Arial" w:cs="Arial"/>
          <w:spacing w:val="7"/>
          <w:sz w:val="20"/>
          <w:szCs w:val="20"/>
        </w:rPr>
        <w:t xml:space="preserve"> </w:t>
      </w:r>
      <w:r>
        <w:rPr>
          <w:rFonts w:ascii="Arial" w:hAnsi="Arial" w:cs="Arial"/>
          <w:sz w:val="20"/>
          <w:szCs w:val="20"/>
        </w:rPr>
        <w:t>secrecy</w:t>
      </w:r>
      <w:r>
        <w:rPr>
          <w:rFonts w:ascii="Arial" w:hAnsi="Arial" w:cs="Arial"/>
          <w:spacing w:val="10"/>
          <w:sz w:val="20"/>
          <w:szCs w:val="20"/>
        </w:rPr>
        <w:t xml:space="preserve"> </w:t>
      </w:r>
      <w:r>
        <w:rPr>
          <w:rFonts w:ascii="Arial" w:hAnsi="Arial" w:cs="Arial"/>
          <w:sz w:val="20"/>
          <w:szCs w:val="20"/>
        </w:rPr>
        <w:t>wi</w:t>
      </w:r>
      <w:r>
        <w:rPr>
          <w:rFonts w:ascii="Arial" w:hAnsi="Arial" w:cs="Arial"/>
          <w:spacing w:val="5"/>
          <w:sz w:val="20"/>
          <w:szCs w:val="20"/>
        </w:rPr>
        <w:t>t</w:t>
      </w:r>
      <w:r>
        <w:rPr>
          <w:rFonts w:ascii="Arial" w:hAnsi="Arial" w:cs="Arial"/>
          <w:sz w:val="20"/>
          <w:szCs w:val="20"/>
        </w:rPr>
        <w:t>h regard to confiden</w:t>
      </w:r>
      <w:r>
        <w:rPr>
          <w:rFonts w:ascii="Arial" w:hAnsi="Arial" w:cs="Arial"/>
          <w:spacing w:val="6"/>
          <w:sz w:val="20"/>
          <w:szCs w:val="20"/>
        </w:rPr>
        <w:t>t</w:t>
      </w:r>
      <w:r>
        <w:rPr>
          <w:rFonts w:ascii="Arial" w:hAnsi="Arial" w:cs="Arial"/>
          <w:sz w:val="20"/>
          <w:szCs w:val="20"/>
        </w:rPr>
        <w:t>ial informa</w:t>
      </w:r>
      <w:r>
        <w:rPr>
          <w:rFonts w:ascii="Arial" w:hAnsi="Arial" w:cs="Arial"/>
          <w:spacing w:val="1"/>
          <w:sz w:val="20"/>
          <w:szCs w:val="20"/>
        </w:rPr>
        <w:t>t</w:t>
      </w:r>
      <w:r>
        <w:rPr>
          <w:rFonts w:ascii="Arial" w:hAnsi="Arial" w:cs="Arial"/>
          <w:sz w:val="20"/>
          <w:szCs w:val="20"/>
        </w:rPr>
        <w:t>ion p</w:t>
      </w:r>
      <w:r>
        <w:rPr>
          <w:rFonts w:ascii="Arial" w:hAnsi="Arial" w:cs="Arial"/>
          <w:spacing w:val="-7"/>
          <w:sz w:val="20"/>
          <w:szCs w:val="20"/>
        </w:rPr>
        <w:t>r</w:t>
      </w:r>
      <w:r>
        <w:rPr>
          <w:rFonts w:ascii="Arial" w:hAnsi="Arial" w:cs="Arial"/>
          <w:spacing w:val="-1"/>
          <w:sz w:val="20"/>
          <w:szCs w:val="20"/>
        </w:rPr>
        <w:t>ovide</w:t>
      </w:r>
      <w:r>
        <w:rPr>
          <w:rFonts w:ascii="Arial" w:hAnsi="Arial" w:cs="Arial"/>
          <w:sz w:val="20"/>
          <w:szCs w:val="20"/>
        </w:rPr>
        <w:t>d</w:t>
      </w:r>
      <w:r>
        <w:rPr>
          <w:rFonts w:ascii="Arial" w:hAnsi="Arial" w:cs="Arial"/>
          <w:spacing w:val="2"/>
          <w:sz w:val="20"/>
          <w:szCs w:val="20"/>
        </w:rPr>
        <w:t xml:space="preserve"> </w:t>
      </w:r>
      <w:r>
        <w:rPr>
          <w:rFonts w:ascii="Arial" w:hAnsi="Arial" w:cs="Arial"/>
          <w:spacing w:val="-1"/>
          <w:sz w:val="20"/>
          <w:szCs w:val="20"/>
        </w:rPr>
        <w:t>b</w:t>
      </w:r>
      <w:r>
        <w:rPr>
          <w:rFonts w:ascii="Arial" w:hAnsi="Arial" w:cs="Arial"/>
          <w:sz w:val="20"/>
          <w:szCs w:val="20"/>
        </w:rPr>
        <w:t>y</w:t>
      </w:r>
      <w:r>
        <w:rPr>
          <w:rFonts w:ascii="Arial" w:hAnsi="Arial" w:cs="Arial"/>
          <w:spacing w:val="2"/>
          <w:sz w:val="20"/>
          <w:szCs w:val="20"/>
        </w:rPr>
        <w:t xml:space="preserve"> </w:t>
      </w:r>
      <w:r>
        <w:rPr>
          <w:rFonts w:ascii="Arial" w:hAnsi="Arial" w:cs="Arial"/>
          <w:spacing w:val="-1"/>
          <w:sz w:val="20"/>
          <w:szCs w:val="20"/>
        </w:rPr>
        <w:t>th</w:t>
      </w:r>
      <w:r>
        <w:rPr>
          <w:rFonts w:ascii="Arial" w:hAnsi="Arial" w:cs="Arial"/>
          <w:sz w:val="20"/>
          <w:szCs w:val="20"/>
        </w:rPr>
        <w:t>e</w:t>
      </w:r>
      <w:r>
        <w:rPr>
          <w:rFonts w:ascii="Arial" w:hAnsi="Arial" w:cs="Arial"/>
          <w:spacing w:val="2"/>
          <w:sz w:val="20"/>
          <w:szCs w:val="20"/>
        </w:rPr>
        <w:t xml:space="preserve"> </w:t>
      </w:r>
      <w:r>
        <w:rPr>
          <w:rFonts w:ascii="Arial" w:hAnsi="Arial" w:cs="Arial"/>
          <w:spacing w:val="-1"/>
          <w:sz w:val="20"/>
          <w:szCs w:val="20"/>
        </w:rPr>
        <w:t>othe</w:t>
      </w:r>
      <w:r>
        <w:rPr>
          <w:rFonts w:ascii="Arial" w:hAnsi="Arial" w:cs="Arial"/>
          <w:sz w:val="20"/>
          <w:szCs w:val="20"/>
        </w:rPr>
        <w:t>r</w:t>
      </w:r>
      <w:r>
        <w:rPr>
          <w:rFonts w:ascii="Arial" w:hAnsi="Arial" w:cs="Arial"/>
          <w:spacing w:val="2"/>
          <w:sz w:val="20"/>
          <w:szCs w:val="20"/>
        </w:rPr>
        <w:t xml:space="preserve"> </w:t>
      </w:r>
      <w:r>
        <w:rPr>
          <w:rFonts w:ascii="Arial" w:hAnsi="Arial" w:cs="Arial"/>
          <w:spacing w:val="-1"/>
          <w:sz w:val="20"/>
          <w:szCs w:val="20"/>
        </w:rPr>
        <w:t>part</w:t>
      </w:r>
      <w:r>
        <w:rPr>
          <w:rFonts w:ascii="Arial" w:hAnsi="Arial" w:cs="Arial"/>
          <w:sz w:val="20"/>
          <w:szCs w:val="20"/>
        </w:rPr>
        <w:t>y</w:t>
      </w:r>
      <w:r>
        <w:rPr>
          <w:rFonts w:ascii="Arial" w:hAnsi="Arial" w:cs="Arial"/>
          <w:spacing w:val="2"/>
          <w:sz w:val="20"/>
          <w:szCs w:val="20"/>
        </w:rPr>
        <w:t xml:space="preserve"> </w:t>
      </w:r>
      <w:r>
        <w:rPr>
          <w:rFonts w:ascii="Arial" w:hAnsi="Arial" w:cs="Arial"/>
          <w:spacing w:val="-1"/>
          <w:sz w:val="20"/>
          <w:szCs w:val="20"/>
        </w:rPr>
        <w:t>wi</w:t>
      </w:r>
      <w:r>
        <w:rPr>
          <w:rFonts w:ascii="Arial" w:hAnsi="Arial" w:cs="Arial"/>
          <w:spacing w:val="-5"/>
          <w:sz w:val="20"/>
          <w:szCs w:val="20"/>
        </w:rPr>
        <w:t>t</w:t>
      </w:r>
      <w:r>
        <w:rPr>
          <w:rFonts w:ascii="Arial" w:hAnsi="Arial" w:cs="Arial"/>
          <w:spacing w:val="-1"/>
          <w:sz w:val="20"/>
          <w:szCs w:val="20"/>
        </w:rPr>
        <w:t>hi</w:t>
      </w:r>
      <w:r>
        <w:rPr>
          <w:rFonts w:ascii="Arial" w:hAnsi="Arial" w:cs="Arial"/>
          <w:sz w:val="20"/>
          <w:szCs w:val="20"/>
        </w:rPr>
        <w:t>n</w:t>
      </w:r>
      <w:r>
        <w:rPr>
          <w:rFonts w:ascii="Arial" w:hAnsi="Arial" w:cs="Arial"/>
          <w:spacing w:val="2"/>
          <w:sz w:val="20"/>
          <w:szCs w:val="20"/>
        </w:rPr>
        <w:t xml:space="preserve"> </w:t>
      </w:r>
      <w:r>
        <w:rPr>
          <w:rFonts w:ascii="Arial" w:hAnsi="Arial" w:cs="Arial"/>
          <w:spacing w:val="-1"/>
          <w:sz w:val="20"/>
          <w:szCs w:val="20"/>
        </w:rPr>
        <w:t>th</w:t>
      </w:r>
      <w:r>
        <w:rPr>
          <w:rFonts w:ascii="Arial" w:hAnsi="Arial" w:cs="Arial"/>
          <w:sz w:val="20"/>
          <w:szCs w:val="20"/>
        </w:rPr>
        <w:t>e</w:t>
      </w:r>
      <w:r>
        <w:rPr>
          <w:rFonts w:ascii="Arial" w:hAnsi="Arial" w:cs="Arial"/>
          <w:spacing w:val="2"/>
          <w:sz w:val="20"/>
          <w:szCs w:val="20"/>
        </w:rPr>
        <w:t xml:space="preserve"> </w:t>
      </w:r>
      <w:r>
        <w:rPr>
          <w:rFonts w:ascii="Arial" w:hAnsi="Arial" w:cs="Arial"/>
          <w:spacing w:val="-1"/>
          <w:sz w:val="20"/>
          <w:szCs w:val="20"/>
        </w:rPr>
        <w:t xml:space="preserve">framework </w:t>
      </w:r>
      <w:r>
        <w:rPr>
          <w:rFonts w:ascii="Arial" w:hAnsi="Arial" w:cs="Arial"/>
          <w:sz w:val="20"/>
          <w:szCs w:val="20"/>
        </w:rPr>
        <w:t>of a PO and/or any agreement. The receiving party shall, in addi</w:t>
      </w:r>
      <w:r>
        <w:rPr>
          <w:rFonts w:ascii="Arial" w:hAnsi="Arial" w:cs="Arial"/>
          <w:spacing w:val="-5"/>
          <w:sz w:val="20"/>
          <w:szCs w:val="20"/>
        </w:rPr>
        <w:t>t</w:t>
      </w:r>
      <w:r>
        <w:rPr>
          <w:rFonts w:ascii="Arial" w:hAnsi="Arial" w:cs="Arial"/>
          <w:sz w:val="20"/>
          <w:szCs w:val="20"/>
        </w:rPr>
        <w:t>i</w:t>
      </w:r>
      <w:r>
        <w:rPr>
          <w:rFonts w:ascii="Arial" w:hAnsi="Arial" w:cs="Arial"/>
          <w:spacing w:val="1"/>
          <w:sz w:val="20"/>
          <w:szCs w:val="20"/>
        </w:rPr>
        <w:t>o</w:t>
      </w:r>
      <w:r>
        <w:rPr>
          <w:rFonts w:ascii="Arial" w:hAnsi="Arial" w:cs="Arial"/>
          <w:sz w:val="20"/>
          <w:szCs w:val="20"/>
        </w:rPr>
        <w:t>n, only make use of the confiden</w:t>
      </w:r>
      <w:r>
        <w:rPr>
          <w:rFonts w:ascii="Arial" w:hAnsi="Arial" w:cs="Arial"/>
          <w:spacing w:val="6"/>
          <w:sz w:val="20"/>
          <w:szCs w:val="20"/>
        </w:rPr>
        <w:t>t</w:t>
      </w:r>
      <w:r>
        <w:rPr>
          <w:rFonts w:ascii="Arial" w:hAnsi="Arial" w:cs="Arial"/>
          <w:sz w:val="20"/>
          <w:szCs w:val="20"/>
        </w:rPr>
        <w:t>ial informa</w:t>
      </w:r>
      <w:r>
        <w:rPr>
          <w:rFonts w:ascii="Arial" w:hAnsi="Arial" w:cs="Arial"/>
          <w:spacing w:val="-1"/>
          <w:sz w:val="20"/>
          <w:szCs w:val="20"/>
        </w:rPr>
        <w:t>t</w:t>
      </w:r>
      <w:r>
        <w:rPr>
          <w:rFonts w:ascii="Arial" w:hAnsi="Arial" w:cs="Arial"/>
          <w:sz w:val="20"/>
          <w:szCs w:val="20"/>
        </w:rPr>
        <w:t>ion ins</w:t>
      </w:r>
      <w:r>
        <w:rPr>
          <w:rFonts w:ascii="Arial" w:hAnsi="Arial" w:cs="Arial"/>
          <w:spacing w:val="-2"/>
          <w:sz w:val="20"/>
          <w:szCs w:val="20"/>
        </w:rPr>
        <w:t>o</w:t>
      </w:r>
      <w:r>
        <w:rPr>
          <w:rFonts w:ascii="Arial" w:hAnsi="Arial" w:cs="Arial"/>
          <w:sz w:val="20"/>
          <w:szCs w:val="20"/>
        </w:rPr>
        <w:t>far as this is necessary in connec</w:t>
      </w:r>
      <w:r>
        <w:rPr>
          <w:rFonts w:ascii="Arial" w:hAnsi="Arial" w:cs="Arial"/>
          <w:spacing w:val="1"/>
          <w:sz w:val="20"/>
          <w:szCs w:val="20"/>
        </w:rPr>
        <w:t>t</w:t>
      </w:r>
      <w:r>
        <w:rPr>
          <w:rFonts w:ascii="Arial" w:hAnsi="Arial" w:cs="Arial"/>
          <w:sz w:val="20"/>
          <w:szCs w:val="20"/>
        </w:rPr>
        <w:t>ion wi</w:t>
      </w:r>
      <w:r>
        <w:rPr>
          <w:rFonts w:ascii="Arial" w:hAnsi="Arial" w:cs="Arial"/>
          <w:spacing w:val="-5"/>
          <w:sz w:val="20"/>
          <w:szCs w:val="20"/>
        </w:rPr>
        <w:t>t</w:t>
      </w:r>
      <w:r>
        <w:rPr>
          <w:rFonts w:ascii="Arial" w:hAnsi="Arial" w:cs="Arial"/>
          <w:sz w:val="20"/>
          <w:szCs w:val="20"/>
        </w:rPr>
        <w:t>h the performance of its obliga</w:t>
      </w:r>
      <w:r>
        <w:rPr>
          <w:rFonts w:ascii="Arial" w:hAnsi="Arial" w:cs="Arial"/>
          <w:spacing w:val="6"/>
          <w:sz w:val="20"/>
          <w:szCs w:val="20"/>
        </w:rPr>
        <w:t>t</w:t>
      </w:r>
      <w:r>
        <w:rPr>
          <w:rFonts w:ascii="Arial" w:hAnsi="Arial" w:cs="Arial"/>
          <w:sz w:val="20"/>
          <w:szCs w:val="20"/>
        </w:rPr>
        <w:t xml:space="preserve">ions deriving </w:t>
      </w:r>
      <w:r>
        <w:rPr>
          <w:rFonts w:ascii="Arial" w:hAnsi="Arial" w:cs="Arial"/>
          <w:spacing w:val="-14"/>
          <w:sz w:val="20"/>
          <w:szCs w:val="20"/>
        </w:rPr>
        <w:t>f</w:t>
      </w:r>
      <w:r>
        <w:rPr>
          <w:rFonts w:ascii="Arial" w:hAnsi="Arial" w:cs="Arial"/>
          <w:sz w:val="20"/>
          <w:szCs w:val="20"/>
        </w:rPr>
        <w:t>rom the relevant agreement. Confiden</w:t>
      </w:r>
      <w:r>
        <w:rPr>
          <w:rFonts w:ascii="Arial" w:hAnsi="Arial" w:cs="Arial"/>
          <w:spacing w:val="5"/>
          <w:sz w:val="20"/>
          <w:szCs w:val="20"/>
        </w:rPr>
        <w:t>t</w:t>
      </w:r>
      <w:r>
        <w:rPr>
          <w:rFonts w:ascii="Arial" w:hAnsi="Arial" w:cs="Arial"/>
          <w:sz w:val="20"/>
          <w:szCs w:val="20"/>
        </w:rPr>
        <w:t>ial informa</w:t>
      </w:r>
      <w:r>
        <w:rPr>
          <w:rFonts w:ascii="Arial" w:hAnsi="Arial" w:cs="Arial"/>
          <w:spacing w:val="4"/>
          <w:sz w:val="20"/>
          <w:szCs w:val="20"/>
        </w:rPr>
        <w:t>t</w:t>
      </w:r>
      <w:r>
        <w:rPr>
          <w:rFonts w:ascii="Arial" w:hAnsi="Arial" w:cs="Arial"/>
          <w:sz w:val="20"/>
          <w:szCs w:val="20"/>
        </w:rPr>
        <w:t>ion shall also comprise all informa</w:t>
      </w:r>
      <w:r>
        <w:rPr>
          <w:rFonts w:ascii="Arial" w:hAnsi="Arial" w:cs="Arial"/>
          <w:spacing w:val="-1"/>
          <w:sz w:val="20"/>
          <w:szCs w:val="20"/>
        </w:rPr>
        <w:t>t</w:t>
      </w:r>
      <w:r>
        <w:rPr>
          <w:rFonts w:ascii="Arial" w:hAnsi="Arial" w:cs="Arial"/>
          <w:sz w:val="20"/>
          <w:szCs w:val="20"/>
        </w:rPr>
        <w:t>ion that the providing party explici</w:t>
      </w:r>
      <w:r>
        <w:rPr>
          <w:rFonts w:ascii="Arial" w:hAnsi="Arial" w:cs="Arial"/>
          <w:spacing w:val="-6"/>
          <w:sz w:val="20"/>
          <w:szCs w:val="20"/>
        </w:rPr>
        <w:t>t</w:t>
      </w:r>
      <w:r>
        <w:rPr>
          <w:rFonts w:ascii="Arial" w:hAnsi="Arial" w:cs="Arial"/>
          <w:sz w:val="20"/>
          <w:szCs w:val="20"/>
        </w:rPr>
        <w:t>ly indicates</w:t>
      </w:r>
      <w:r>
        <w:rPr>
          <w:rFonts w:ascii="Arial" w:hAnsi="Arial" w:cs="Arial"/>
          <w:spacing w:val="2"/>
          <w:sz w:val="20"/>
          <w:szCs w:val="20"/>
        </w:rPr>
        <w:t xml:space="preserve"> </w:t>
      </w:r>
      <w:r>
        <w:rPr>
          <w:rFonts w:ascii="Arial" w:hAnsi="Arial" w:cs="Arial"/>
          <w:sz w:val="20"/>
          <w:szCs w:val="20"/>
        </w:rPr>
        <w:t>as</w:t>
      </w:r>
      <w:r>
        <w:rPr>
          <w:rFonts w:ascii="Arial" w:hAnsi="Arial" w:cs="Arial"/>
          <w:spacing w:val="2"/>
          <w:sz w:val="20"/>
          <w:szCs w:val="20"/>
        </w:rPr>
        <w:t xml:space="preserve"> </w:t>
      </w:r>
      <w:r>
        <w:rPr>
          <w:rFonts w:ascii="Arial" w:hAnsi="Arial" w:cs="Arial"/>
          <w:sz w:val="20"/>
          <w:szCs w:val="20"/>
        </w:rPr>
        <w:t>confiden</w:t>
      </w:r>
      <w:r>
        <w:rPr>
          <w:rFonts w:ascii="Arial" w:hAnsi="Arial" w:cs="Arial"/>
          <w:spacing w:val="5"/>
          <w:sz w:val="20"/>
          <w:szCs w:val="20"/>
        </w:rPr>
        <w:t>t</w:t>
      </w:r>
      <w:r>
        <w:rPr>
          <w:rFonts w:ascii="Arial" w:hAnsi="Arial" w:cs="Arial"/>
          <w:sz w:val="20"/>
          <w:szCs w:val="20"/>
        </w:rPr>
        <w:t>ial.</w:t>
      </w:r>
    </w:p>
    <w:p w14:paraId="5C4BB2B4" w14:textId="77777777" w:rsidR="00BA5F63" w:rsidRDefault="00BA5F63" w:rsidP="00BA5F63">
      <w:pPr>
        <w:widowControl w:val="0"/>
        <w:autoSpaceDE w:val="0"/>
        <w:autoSpaceDN w:val="0"/>
        <w:adjustRightInd w:val="0"/>
        <w:spacing w:before="16" w:line="260" w:lineRule="exact"/>
        <w:rPr>
          <w:rFonts w:ascii="Arial" w:hAnsi="Arial" w:cs="Arial"/>
          <w:sz w:val="20"/>
          <w:szCs w:val="20"/>
        </w:rPr>
      </w:pPr>
    </w:p>
    <w:p w14:paraId="5F138C10" w14:textId="77777777" w:rsidR="00BA5F63" w:rsidRDefault="00BA5F63" w:rsidP="00BA5F63">
      <w:pPr>
        <w:widowControl w:val="0"/>
        <w:tabs>
          <w:tab w:val="left" w:pos="820"/>
        </w:tabs>
        <w:autoSpaceDE w:val="0"/>
        <w:autoSpaceDN w:val="0"/>
        <w:adjustRightInd w:val="0"/>
        <w:ind w:left="839" w:right="44" w:hanging="720"/>
        <w:rPr>
          <w:rFonts w:ascii="Arial" w:hAnsi="Arial" w:cs="Arial"/>
          <w:sz w:val="20"/>
          <w:szCs w:val="20"/>
        </w:rPr>
      </w:pPr>
      <w:r>
        <w:rPr>
          <w:rFonts w:ascii="Arial" w:hAnsi="Arial" w:cs="Arial"/>
          <w:b/>
          <w:bCs/>
          <w:spacing w:val="1"/>
          <w:sz w:val="20"/>
          <w:szCs w:val="20"/>
        </w:rPr>
        <w:t>11.</w:t>
      </w:r>
      <w:r>
        <w:rPr>
          <w:rFonts w:ascii="Arial" w:hAnsi="Arial" w:cs="Arial"/>
          <w:b/>
          <w:bCs/>
          <w:sz w:val="20"/>
          <w:szCs w:val="20"/>
        </w:rPr>
        <w:t>2</w:t>
      </w:r>
      <w:r>
        <w:rPr>
          <w:rFonts w:ascii="Arial" w:hAnsi="Arial" w:cs="Arial"/>
          <w:b/>
          <w:bCs/>
          <w:sz w:val="20"/>
          <w:szCs w:val="20"/>
        </w:rPr>
        <w:tab/>
      </w:r>
      <w:r>
        <w:rPr>
          <w:rFonts w:ascii="Arial" w:hAnsi="Arial" w:cs="Arial"/>
          <w:sz w:val="20"/>
          <w:szCs w:val="20"/>
        </w:rPr>
        <w:t>Ar</w:t>
      </w:r>
      <w:r>
        <w:rPr>
          <w:rFonts w:ascii="Arial" w:hAnsi="Arial" w:cs="Arial"/>
          <w:spacing w:val="7"/>
          <w:sz w:val="20"/>
          <w:szCs w:val="20"/>
        </w:rPr>
        <w:t>t</w:t>
      </w:r>
      <w:r>
        <w:rPr>
          <w:rFonts w:ascii="Arial" w:hAnsi="Arial" w:cs="Arial"/>
          <w:sz w:val="20"/>
          <w:szCs w:val="20"/>
        </w:rPr>
        <w:t>icle</w:t>
      </w:r>
      <w:r>
        <w:rPr>
          <w:rFonts w:ascii="Arial" w:hAnsi="Arial" w:cs="Arial"/>
          <w:spacing w:val="5"/>
          <w:sz w:val="20"/>
          <w:szCs w:val="20"/>
        </w:rPr>
        <w:t xml:space="preserve"> </w:t>
      </w:r>
      <w:r>
        <w:rPr>
          <w:rFonts w:ascii="Arial" w:hAnsi="Arial" w:cs="Arial"/>
          <w:sz w:val="20"/>
          <w:szCs w:val="20"/>
        </w:rPr>
        <w:t>11.1</w:t>
      </w:r>
      <w:r>
        <w:rPr>
          <w:rFonts w:ascii="Arial" w:hAnsi="Arial" w:cs="Arial"/>
          <w:spacing w:val="5"/>
          <w:sz w:val="20"/>
          <w:szCs w:val="20"/>
        </w:rPr>
        <w:t xml:space="preserve"> </w:t>
      </w:r>
      <w:r>
        <w:rPr>
          <w:rFonts w:ascii="Arial" w:hAnsi="Arial" w:cs="Arial"/>
          <w:sz w:val="20"/>
          <w:szCs w:val="20"/>
        </w:rPr>
        <w:t>shall</w:t>
      </w:r>
      <w:r>
        <w:rPr>
          <w:rFonts w:ascii="Arial" w:hAnsi="Arial" w:cs="Arial"/>
          <w:spacing w:val="5"/>
          <w:sz w:val="20"/>
          <w:szCs w:val="20"/>
        </w:rPr>
        <w:t xml:space="preserve"> </w:t>
      </w:r>
      <w:r>
        <w:rPr>
          <w:rFonts w:ascii="Arial" w:hAnsi="Arial" w:cs="Arial"/>
          <w:sz w:val="20"/>
          <w:szCs w:val="20"/>
        </w:rPr>
        <w:t>not</w:t>
      </w:r>
      <w:r>
        <w:rPr>
          <w:rFonts w:ascii="Arial" w:hAnsi="Arial" w:cs="Arial"/>
          <w:spacing w:val="5"/>
          <w:sz w:val="20"/>
          <w:szCs w:val="20"/>
        </w:rPr>
        <w:t xml:space="preserve"> </w:t>
      </w:r>
      <w:r>
        <w:rPr>
          <w:rFonts w:ascii="Arial" w:hAnsi="Arial" w:cs="Arial"/>
          <w:sz w:val="20"/>
          <w:szCs w:val="20"/>
        </w:rPr>
        <w:t>apply</w:t>
      </w:r>
      <w:r>
        <w:rPr>
          <w:rFonts w:ascii="Arial" w:hAnsi="Arial" w:cs="Arial"/>
          <w:spacing w:val="5"/>
          <w:sz w:val="20"/>
          <w:szCs w:val="20"/>
        </w:rPr>
        <w:t xml:space="preserve"> </w:t>
      </w:r>
      <w:r>
        <w:rPr>
          <w:rFonts w:ascii="Arial" w:hAnsi="Arial" w:cs="Arial"/>
          <w:sz w:val="20"/>
          <w:szCs w:val="20"/>
        </w:rPr>
        <w:t>in</w:t>
      </w:r>
      <w:r>
        <w:rPr>
          <w:rFonts w:ascii="Arial" w:hAnsi="Arial" w:cs="Arial"/>
          <w:spacing w:val="5"/>
          <w:sz w:val="20"/>
          <w:szCs w:val="20"/>
        </w:rPr>
        <w:t xml:space="preserve"> </w:t>
      </w:r>
      <w:r>
        <w:rPr>
          <w:rFonts w:ascii="Arial" w:hAnsi="Arial" w:cs="Arial"/>
          <w:sz w:val="20"/>
          <w:szCs w:val="20"/>
        </w:rPr>
        <w:t>case</w:t>
      </w:r>
      <w:r>
        <w:rPr>
          <w:rFonts w:ascii="Arial" w:hAnsi="Arial" w:cs="Arial"/>
          <w:spacing w:val="5"/>
          <w:sz w:val="20"/>
          <w:szCs w:val="20"/>
        </w:rPr>
        <w:t xml:space="preserve"> </w:t>
      </w:r>
      <w:r>
        <w:rPr>
          <w:rFonts w:ascii="Arial" w:hAnsi="Arial" w:cs="Arial"/>
          <w:spacing w:val="-7"/>
          <w:sz w:val="20"/>
          <w:szCs w:val="20"/>
        </w:rPr>
        <w:t>o</w:t>
      </w:r>
      <w:r>
        <w:rPr>
          <w:rFonts w:ascii="Arial" w:hAnsi="Arial" w:cs="Arial"/>
          <w:sz w:val="20"/>
          <w:szCs w:val="20"/>
        </w:rPr>
        <w:t>f</w:t>
      </w:r>
      <w:r>
        <w:rPr>
          <w:rFonts w:ascii="Arial" w:hAnsi="Arial" w:cs="Arial"/>
          <w:spacing w:val="5"/>
          <w:sz w:val="20"/>
          <w:szCs w:val="20"/>
        </w:rPr>
        <w:t xml:space="preserve"> </w:t>
      </w:r>
      <w:r>
        <w:rPr>
          <w:rFonts w:ascii="Arial" w:hAnsi="Arial" w:cs="Arial"/>
          <w:sz w:val="20"/>
          <w:szCs w:val="20"/>
        </w:rPr>
        <w:t>informa</w:t>
      </w:r>
      <w:r>
        <w:rPr>
          <w:rFonts w:ascii="Arial" w:hAnsi="Arial" w:cs="Arial"/>
          <w:spacing w:val="4"/>
          <w:sz w:val="20"/>
          <w:szCs w:val="20"/>
        </w:rPr>
        <w:t>t</w:t>
      </w:r>
      <w:r>
        <w:rPr>
          <w:rFonts w:ascii="Arial" w:hAnsi="Arial" w:cs="Arial"/>
          <w:sz w:val="20"/>
          <w:szCs w:val="20"/>
        </w:rPr>
        <w:t>ion</w:t>
      </w:r>
      <w:r>
        <w:rPr>
          <w:rFonts w:ascii="Arial" w:hAnsi="Arial" w:cs="Arial"/>
          <w:spacing w:val="5"/>
          <w:sz w:val="20"/>
          <w:szCs w:val="20"/>
        </w:rPr>
        <w:t xml:space="preserve"> </w:t>
      </w:r>
      <w:r>
        <w:rPr>
          <w:rFonts w:ascii="Arial" w:hAnsi="Arial" w:cs="Arial"/>
          <w:sz w:val="20"/>
          <w:szCs w:val="20"/>
        </w:rPr>
        <w:t>publicly</w:t>
      </w:r>
      <w:r>
        <w:rPr>
          <w:rFonts w:ascii="Arial" w:hAnsi="Arial" w:cs="Arial"/>
          <w:spacing w:val="5"/>
          <w:sz w:val="20"/>
          <w:szCs w:val="20"/>
        </w:rPr>
        <w:t xml:space="preserve"> </w:t>
      </w:r>
      <w:r>
        <w:rPr>
          <w:rFonts w:ascii="Arial" w:hAnsi="Arial" w:cs="Arial"/>
          <w:sz w:val="20"/>
          <w:szCs w:val="20"/>
        </w:rPr>
        <w:t>available, ,</w:t>
      </w:r>
      <w:r>
        <w:rPr>
          <w:rFonts w:ascii="Arial" w:hAnsi="Arial" w:cs="Arial"/>
          <w:spacing w:val="5"/>
          <w:sz w:val="20"/>
          <w:szCs w:val="20"/>
        </w:rPr>
        <w:t xml:space="preserve"> </w:t>
      </w:r>
      <w:r>
        <w:rPr>
          <w:rFonts w:ascii="Arial" w:hAnsi="Arial" w:cs="Arial"/>
          <w:sz w:val="20"/>
          <w:szCs w:val="20"/>
        </w:rPr>
        <w:t>or</w:t>
      </w:r>
      <w:r>
        <w:rPr>
          <w:rFonts w:ascii="Arial" w:hAnsi="Arial" w:cs="Arial"/>
          <w:spacing w:val="5"/>
          <w:sz w:val="20"/>
          <w:szCs w:val="20"/>
        </w:rPr>
        <w:t xml:space="preserve"> </w:t>
      </w:r>
      <w:r>
        <w:rPr>
          <w:rFonts w:ascii="Arial" w:hAnsi="Arial" w:cs="Arial"/>
          <w:sz w:val="20"/>
          <w:szCs w:val="20"/>
        </w:rPr>
        <w:t>acquired</w:t>
      </w:r>
      <w:r>
        <w:rPr>
          <w:rFonts w:ascii="Arial" w:hAnsi="Arial" w:cs="Arial"/>
          <w:spacing w:val="5"/>
          <w:sz w:val="20"/>
          <w:szCs w:val="20"/>
        </w:rPr>
        <w:t xml:space="preserve"> </w:t>
      </w:r>
      <w:r>
        <w:rPr>
          <w:rFonts w:ascii="Arial" w:hAnsi="Arial" w:cs="Arial"/>
          <w:sz w:val="20"/>
          <w:szCs w:val="20"/>
        </w:rPr>
        <w:t>by the receiving p</w:t>
      </w:r>
      <w:r>
        <w:rPr>
          <w:rFonts w:ascii="Arial" w:hAnsi="Arial" w:cs="Arial"/>
          <w:spacing w:val="-1"/>
          <w:sz w:val="20"/>
          <w:szCs w:val="20"/>
        </w:rPr>
        <w:t>a</w:t>
      </w:r>
      <w:r>
        <w:rPr>
          <w:rFonts w:ascii="Arial" w:hAnsi="Arial" w:cs="Arial"/>
          <w:sz w:val="20"/>
          <w:szCs w:val="20"/>
        </w:rPr>
        <w:t>rty</w:t>
      </w:r>
      <w:r>
        <w:rPr>
          <w:rFonts w:ascii="Arial" w:hAnsi="Arial" w:cs="Arial"/>
          <w:spacing w:val="2"/>
          <w:sz w:val="20"/>
          <w:szCs w:val="20"/>
        </w:rPr>
        <w:t xml:space="preserve"> </w:t>
      </w:r>
      <w:r>
        <w:rPr>
          <w:rFonts w:ascii="Arial" w:hAnsi="Arial" w:cs="Arial"/>
          <w:sz w:val="20"/>
          <w:szCs w:val="20"/>
        </w:rPr>
        <w:t>in</w:t>
      </w:r>
      <w:r>
        <w:rPr>
          <w:rFonts w:ascii="Arial" w:hAnsi="Arial" w:cs="Arial"/>
          <w:spacing w:val="2"/>
          <w:sz w:val="20"/>
          <w:szCs w:val="20"/>
        </w:rPr>
        <w:t xml:space="preserve"> </w:t>
      </w:r>
      <w:r>
        <w:rPr>
          <w:rFonts w:ascii="Arial" w:hAnsi="Arial" w:cs="Arial"/>
          <w:sz w:val="20"/>
          <w:szCs w:val="20"/>
        </w:rPr>
        <w:t>a</w:t>
      </w:r>
      <w:r>
        <w:rPr>
          <w:rFonts w:ascii="Arial" w:hAnsi="Arial" w:cs="Arial"/>
          <w:spacing w:val="2"/>
          <w:sz w:val="20"/>
          <w:szCs w:val="20"/>
        </w:rPr>
        <w:t xml:space="preserve"> </w:t>
      </w:r>
      <w:r>
        <w:rPr>
          <w:rFonts w:ascii="Arial" w:hAnsi="Arial" w:cs="Arial"/>
          <w:sz w:val="20"/>
          <w:szCs w:val="20"/>
        </w:rPr>
        <w:t>lawful</w:t>
      </w:r>
      <w:r>
        <w:rPr>
          <w:rFonts w:ascii="Arial" w:hAnsi="Arial" w:cs="Arial"/>
          <w:spacing w:val="2"/>
          <w:sz w:val="20"/>
          <w:szCs w:val="20"/>
        </w:rPr>
        <w:t xml:space="preserve"> </w:t>
      </w:r>
      <w:r>
        <w:rPr>
          <w:rFonts w:ascii="Arial" w:hAnsi="Arial" w:cs="Arial"/>
          <w:sz w:val="20"/>
          <w:szCs w:val="20"/>
        </w:rPr>
        <w:t>manner,</w:t>
      </w:r>
      <w:r>
        <w:rPr>
          <w:rFonts w:ascii="Arial" w:hAnsi="Arial" w:cs="Arial"/>
          <w:spacing w:val="2"/>
          <w:sz w:val="20"/>
          <w:szCs w:val="20"/>
        </w:rPr>
        <w:t xml:space="preserve"> </w:t>
      </w:r>
      <w:r>
        <w:rPr>
          <w:rFonts w:ascii="Arial" w:hAnsi="Arial" w:cs="Arial"/>
          <w:sz w:val="20"/>
          <w:szCs w:val="20"/>
        </w:rPr>
        <w:t>other</w:t>
      </w:r>
      <w:r>
        <w:rPr>
          <w:rFonts w:ascii="Arial" w:hAnsi="Arial" w:cs="Arial"/>
          <w:spacing w:val="2"/>
          <w:sz w:val="20"/>
          <w:szCs w:val="20"/>
        </w:rPr>
        <w:t xml:space="preserve"> </w:t>
      </w:r>
      <w:r>
        <w:rPr>
          <w:rFonts w:ascii="Arial" w:hAnsi="Arial" w:cs="Arial"/>
          <w:sz w:val="20"/>
          <w:szCs w:val="20"/>
        </w:rPr>
        <w:t>than</w:t>
      </w:r>
      <w:r>
        <w:rPr>
          <w:rFonts w:ascii="Arial" w:hAnsi="Arial" w:cs="Arial"/>
          <w:spacing w:val="2"/>
          <w:sz w:val="20"/>
          <w:szCs w:val="20"/>
        </w:rPr>
        <w:t xml:space="preserve"> </w:t>
      </w:r>
      <w:r>
        <w:rPr>
          <w:rFonts w:ascii="Arial" w:hAnsi="Arial" w:cs="Arial"/>
          <w:sz w:val="20"/>
          <w:szCs w:val="20"/>
        </w:rPr>
        <w:t>by</w:t>
      </w:r>
      <w:r>
        <w:rPr>
          <w:rFonts w:ascii="Arial" w:hAnsi="Arial" w:cs="Arial"/>
          <w:spacing w:val="2"/>
          <w:sz w:val="20"/>
          <w:szCs w:val="20"/>
        </w:rPr>
        <w:t xml:space="preserve"> </w:t>
      </w:r>
      <w:r>
        <w:rPr>
          <w:rFonts w:ascii="Arial" w:hAnsi="Arial" w:cs="Arial"/>
          <w:sz w:val="20"/>
          <w:szCs w:val="20"/>
        </w:rPr>
        <w:t>means</w:t>
      </w:r>
      <w:r>
        <w:rPr>
          <w:rFonts w:ascii="Arial" w:hAnsi="Arial" w:cs="Arial"/>
          <w:spacing w:val="2"/>
          <w:sz w:val="20"/>
          <w:szCs w:val="20"/>
        </w:rPr>
        <w:t xml:space="preserve"> </w:t>
      </w:r>
      <w:r>
        <w:rPr>
          <w:rFonts w:ascii="Arial" w:hAnsi="Arial" w:cs="Arial"/>
          <w:sz w:val="20"/>
          <w:szCs w:val="20"/>
        </w:rPr>
        <w:t>of</w:t>
      </w:r>
      <w:r>
        <w:rPr>
          <w:rFonts w:ascii="Arial" w:hAnsi="Arial" w:cs="Arial"/>
          <w:spacing w:val="2"/>
          <w:sz w:val="20"/>
          <w:szCs w:val="20"/>
        </w:rPr>
        <w:t xml:space="preserve"> </w:t>
      </w:r>
      <w:r>
        <w:rPr>
          <w:rFonts w:ascii="Arial" w:hAnsi="Arial" w:cs="Arial"/>
          <w:sz w:val="20"/>
          <w:szCs w:val="20"/>
        </w:rPr>
        <w:t>the</w:t>
      </w:r>
      <w:r>
        <w:rPr>
          <w:rFonts w:ascii="Arial" w:hAnsi="Arial" w:cs="Arial"/>
          <w:spacing w:val="2"/>
          <w:sz w:val="20"/>
          <w:szCs w:val="20"/>
        </w:rPr>
        <w:t xml:space="preserve"> </w:t>
      </w:r>
      <w:r>
        <w:rPr>
          <w:rFonts w:ascii="Arial" w:hAnsi="Arial" w:cs="Arial"/>
          <w:sz w:val="20"/>
          <w:szCs w:val="20"/>
        </w:rPr>
        <w:t>providing</w:t>
      </w:r>
      <w:r>
        <w:rPr>
          <w:rFonts w:ascii="Arial" w:hAnsi="Arial" w:cs="Arial"/>
          <w:spacing w:val="2"/>
          <w:sz w:val="20"/>
          <w:szCs w:val="20"/>
        </w:rPr>
        <w:t xml:space="preserve"> </w:t>
      </w:r>
      <w:r>
        <w:rPr>
          <w:rFonts w:ascii="Arial" w:hAnsi="Arial" w:cs="Arial"/>
          <w:sz w:val="20"/>
          <w:szCs w:val="20"/>
        </w:rPr>
        <w:t>part</w:t>
      </w:r>
      <w:r>
        <w:rPr>
          <w:rFonts w:ascii="Arial" w:hAnsi="Arial" w:cs="Arial"/>
          <w:spacing w:val="-8"/>
          <w:sz w:val="20"/>
          <w:szCs w:val="20"/>
        </w:rPr>
        <w:t>y</w:t>
      </w:r>
      <w:r>
        <w:rPr>
          <w:rFonts w:ascii="Arial" w:hAnsi="Arial" w:cs="Arial"/>
          <w:sz w:val="20"/>
          <w:szCs w:val="20"/>
        </w:rPr>
        <w:t>, or if the receiving par</w:t>
      </w:r>
      <w:r>
        <w:rPr>
          <w:rFonts w:ascii="Arial" w:hAnsi="Arial" w:cs="Arial"/>
          <w:spacing w:val="5"/>
          <w:sz w:val="20"/>
          <w:szCs w:val="20"/>
        </w:rPr>
        <w:t>t</w:t>
      </w:r>
      <w:r>
        <w:rPr>
          <w:rFonts w:ascii="Arial" w:hAnsi="Arial" w:cs="Arial"/>
          <w:sz w:val="20"/>
          <w:szCs w:val="20"/>
        </w:rPr>
        <w:t xml:space="preserve">y, by virtue of a legal regulation or within the framework of the </w:t>
      </w:r>
      <w:r>
        <w:rPr>
          <w:rFonts w:ascii="Arial" w:hAnsi="Arial" w:cs="Arial"/>
          <w:spacing w:val="48"/>
          <w:sz w:val="20"/>
          <w:szCs w:val="20"/>
        </w:rPr>
        <w:t xml:space="preserve"> </w:t>
      </w:r>
      <w:r>
        <w:rPr>
          <w:rFonts w:ascii="Arial" w:hAnsi="Arial" w:cs="Arial"/>
          <w:sz w:val="20"/>
          <w:szCs w:val="20"/>
        </w:rPr>
        <w:t xml:space="preserve">fulfilment </w:t>
      </w:r>
      <w:r>
        <w:rPr>
          <w:rFonts w:ascii="Arial" w:hAnsi="Arial" w:cs="Arial"/>
          <w:spacing w:val="48"/>
          <w:sz w:val="20"/>
          <w:szCs w:val="20"/>
        </w:rPr>
        <w:t xml:space="preserve"> </w:t>
      </w:r>
      <w:r>
        <w:rPr>
          <w:rFonts w:ascii="Arial" w:hAnsi="Arial" w:cs="Arial"/>
          <w:sz w:val="20"/>
          <w:szCs w:val="20"/>
        </w:rPr>
        <w:t xml:space="preserve">of </w:t>
      </w:r>
      <w:r>
        <w:rPr>
          <w:rFonts w:ascii="Arial" w:hAnsi="Arial" w:cs="Arial"/>
          <w:spacing w:val="48"/>
          <w:sz w:val="20"/>
          <w:szCs w:val="20"/>
        </w:rPr>
        <w:t xml:space="preserve"> </w:t>
      </w:r>
      <w:r>
        <w:rPr>
          <w:rFonts w:ascii="Arial" w:hAnsi="Arial" w:cs="Arial"/>
          <w:sz w:val="20"/>
          <w:szCs w:val="20"/>
        </w:rPr>
        <w:t xml:space="preserve">it </w:t>
      </w:r>
      <w:r>
        <w:rPr>
          <w:rFonts w:ascii="Arial" w:hAnsi="Arial" w:cs="Arial"/>
          <w:spacing w:val="48"/>
          <w:sz w:val="20"/>
          <w:szCs w:val="20"/>
        </w:rPr>
        <w:t xml:space="preserve"> </w:t>
      </w:r>
      <w:r>
        <w:rPr>
          <w:rFonts w:ascii="Arial" w:hAnsi="Arial" w:cs="Arial"/>
          <w:sz w:val="20"/>
          <w:szCs w:val="20"/>
        </w:rPr>
        <w:t>obliga</w:t>
      </w:r>
      <w:r>
        <w:rPr>
          <w:rFonts w:ascii="Arial" w:hAnsi="Arial" w:cs="Arial"/>
          <w:spacing w:val="2"/>
          <w:sz w:val="20"/>
          <w:szCs w:val="20"/>
        </w:rPr>
        <w:t>t</w:t>
      </w:r>
      <w:r>
        <w:rPr>
          <w:rFonts w:ascii="Arial" w:hAnsi="Arial" w:cs="Arial"/>
          <w:sz w:val="20"/>
          <w:szCs w:val="20"/>
        </w:rPr>
        <w:t xml:space="preserve">ions </w:t>
      </w:r>
      <w:r>
        <w:rPr>
          <w:rFonts w:ascii="Arial" w:hAnsi="Arial" w:cs="Arial"/>
          <w:spacing w:val="48"/>
          <w:sz w:val="20"/>
          <w:szCs w:val="20"/>
        </w:rPr>
        <w:t xml:space="preserve"> </w:t>
      </w:r>
      <w:r>
        <w:rPr>
          <w:rFonts w:ascii="Arial" w:hAnsi="Arial" w:cs="Arial"/>
          <w:sz w:val="20"/>
          <w:szCs w:val="20"/>
        </w:rPr>
        <w:t xml:space="preserve">under </w:t>
      </w:r>
      <w:r>
        <w:rPr>
          <w:rFonts w:ascii="Arial" w:hAnsi="Arial" w:cs="Arial"/>
          <w:spacing w:val="48"/>
          <w:sz w:val="20"/>
          <w:szCs w:val="20"/>
        </w:rPr>
        <w:t xml:space="preserve"> </w:t>
      </w:r>
      <w:r>
        <w:rPr>
          <w:rFonts w:ascii="Arial" w:hAnsi="Arial" w:cs="Arial"/>
          <w:sz w:val="20"/>
          <w:szCs w:val="20"/>
        </w:rPr>
        <w:t xml:space="preserve">the </w:t>
      </w:r>
      <w:r>
        <w:rPr>
          <w:rFonts w:ascii="Arial" w:hAnsi="Arial" w:cs="Arial"/>
          <w:spacing w:val="48"/>
          <w:sz w:val="20"/>
          <w:szCs w:val="20"/>
        </w:rPr>
        <w:t xml:space="preserve"> </w:t>
      </w:r>
      <w:r>
        <w:rPr>
          <w:rFonts w:ascii="Arial" w:hAnsi="Arial" w:cs="Arial"/>
          <w:sz w:val="20"/>
          <w:szCs w:val="20"/>
        </w:rPr>
        <w:t xml:space="preserve">agreement, </w:t>
      </w:r>
      <w:r>
        <w:rPr>
          <w:rFonts w:ascii="Arial" w:hAnsi="Arial" w:cs="Arial"/>
          <w:spacing w:val="48"/>
          <w:sz w:val="20"/>
          <w:szCs w:val="20"/>
        </w:rPr>
        <w:t xml:space="preserve"> </w:t>
      </w:r>
      <w:r>
        <w:rPr>
          <w:rFonts w:ascii="Arial" w:hAnsi="Arial" w:cs="Arial"/>
          <w:sz w:val="20"/>
          <w:szCs w:val="20"/>
        </w:rPr>
        <w:t xml:space="preserve">is </w:t>
      </w:r>
      <w:r>
        <w:rPr>
          <w:rFonts w:ascii="Arial" w:hAnsi="Arial" w:cs="Arial"/>
          <w:spacing w:val="48"/>
          <w:sz w:val="20"/>
          <w:szCs w:val="20"/>
        </w:rPr>
        <w:t xml:space="preserve"> </w:t>
      </w:r>
      <w:r>
        <w:rPr>
          <w:rFonts w:ascii="Arial" w:hAnsi="Arial" w:cs="Arial"/>
          <w:sz w:val="20"/>
          <w:szCs w:val="20"/>
        </w:rPr>
        <w:t xml:space="preserve">bound </w:t>
      </w:r>
      <w:r>
        <w:rPr>
          <w:rFonts w:ascii="Arial" w:hAnsi="Arial" w:cs="Arial"/>
          <w:spacing w:val="48"/>
          <w:sz w:val="20"/>
          <w:szCs w:val="20"/>
        </w:rPr>
        <w:t xml:space="preserve"> </w:t>
      </w:r>
      <w:r>
        <w:rPr>
          <w:rFonts w:ascii="Arial" w:hAnsi="Arial" w:cs="Arial"/>
          <w:sz w:val="20"/>
          <w:szCs w:val="20"/>
        </w:rPr>
        <w:t xml:space="preserve">to </w:t>
      </w:r>
      <w:r>
        <w:rPr>
          <w:rFonts w:ascii="Arial" w:hAnsi="Arial" w:cs="Arial"/>
          <w:spacing w:val="48"/>
          <w:sz w:val="20"/>
          <w:szCs w:val="20"/>
        </w:rPr>
        <w:t xml:space="preserve"> </w:t>
      </w:r>
      <w:r>
        <w:rPr>
          <w:rFonts w:ascii="Arial" w:hAnsi="Arial" w:cs="Arial"/>
          <w:sz w:val="20"/>
          <w:szCs w:val="20"/>
        </w:rPr>
        <w:t>provide confiden</w:t>
      </w:r>
      <w:r>
        <w:rPr>
          <w:rFonts w:ascii="Arial" w:hAnsi="Arial" w:cs="Arial"/>
          <w:spacing w:val="8"/>
          <w:sz w:val="20"/>
          <w:szCs w:val="20"/>
        </w:rPr>
        <w:t>t</w:t>
      </w:r>
      <w:r>
        <w:rPr>
          <w:rFonts w:ascii="Arial" w:hAnsi="Arial" w:cs="Arial"/>
          <w:sz w:val="20"/>
          <w:szCs w:val="20"/>
        </w:rPr>
        <w:t>ial</w:t>
      </w:r>
      <w:r>
        <w:rPr>
          <w:rFonts w:ascii="Arial" w:hAnsi="Arial" w:cs="Arial"/>
          <w:spacing w:val="4"/>
          <w:sz w:val="20"/>
          <w:szCs w:val="20"/>
        </w:rPr>
        <w:t xml:space="preserve"> </w:t>
      </w:r>
      <w:r>
        <w:rPr>
          <w:rFonts w:ascii="Arial" w:hAnsi="Arial" w:cs="Arial"/>
          <w:sz w:val="20"/>
          <w:szCs w:val="20"/>
        </w:rPr>
        <w:t>information</w:t>
      </w:r>
      <w:r>
        <w:rPr>
          <w:rFonts w:ascii="Arial" w:hAnsi="Arial" w:cs="Arial"/>
          <w:spacing w:val="4"/>
          <w:sz w:val="20"/>
          <w:szCs w:val="20"/>
        </w:rPr>
        <w:t xml:space="preserve"> </w:t>
      </w:r>
      <w:r>
        <w:rPr>
          <w:rFonts w:ascii="Arial" w:hAnsi="Arial" w:cs="Arial"/>
          <w:sz w:val="20"/>
          <w:szCs w:val="20"/>
        </w:rPr>
        <w:t>to</w:t>
      </w:r>
      <w:r>
        <w:rPr>
          <w:rFonts w:ascii="Arial" w:hAnsi="Arial" w:cs="Arial"/>
          <w:spacing w:val="-12"/>
          <w:sz w:val="20"/>
          <w:szCs w:val="20"/>
        </w:rPr>
        <w:t xml:space="preserve"> </w:t>
      </w:r>
      <w:r>
        <w:rPr>
          <w:rFonts w:ascii="Arial" w:hAnsi="Arial" w:cs="Arial"/>
          <w:sz w:val="20"/>
          <w:szCs w:val="20"/>
        </w:rPr>
        <w:t>third</w:t>
      </w:r>
      <w:r>
        <w:rPr>
          <w:rFonts w:ascii="Arial" w:hAnsi="Arial" w:cs="Arial"/>
          <w:spacing w:val="2"/>
          <w:sz w:val="20"/>
          <w:szCs w:val="20"/>
        </w:rPr>
        <w:t xml:space="preserve"> </w:t>
      </w:r>
      <w:r>
        <w:rPr>
          <w:rFonts w:ascii="Arial" w:hAnsi="Arial" w:cs="Arial"/>
          <w:sz w:val="20"/>
          <w:szCs w:val="20"/>
        </w:rPr>
        <w:t>parties.</w:t>
      </w:r>
    </w:p>
    <w:p w14:paraId="0BF13881" w14:textId="77777777" w:rsidR="00BA5F63" w:rsidRDefault="00BA5F63" w:rsidP="00BA5F63">
      <w:pPr>
        <w:widowControl w:val="0"/>
        <w:tabs>
          <w:tab w:val="left" w:pos="820"/>
        </w:tabs>
        <w:autoSpaceDE w:val="0"/>
        <w:autoSpaceDN w:val="0"/>
        <w:adjustRightInd w:val="0"/>
        <w:ind w:left="839" w:right="44" w:hanging="720"/>
        <w:rPr>
          <w:rFonts w:ascii="Arial" w:hAnsi="Arial" w:cs="Arial"/>
          <w:sz w:val="20"/>
          <w:szCs w:val="20"/>
        </w:rPr>
      </w:pPr>
    </w:p>
    <w:p w14:paraId="4011558D" w14:textId="77777777" w:rsidR="00BA5F63" w:rsidRDefault="00BA5F63" w:rsidP="00BA5F63">
      <w:pPr>
        <w:widowControl w:val="0"/>
        <w:tabs>
          <w:tab w:val="left" w:pos="2240"/>
        </w:tabs>
        <w:autoSpaceDE w:val="0"/>
        <w:autoSpaceDN w:val="0"/>
        <w:adjustRightInd w:val="0"/>
        <w:ind w:left="119" w:right="-20"/>
        <w:rPr>
          <w:rFonts w:ascii="Arial" w:hAnsi="Arial" w:cs="Arial"/>
          <w:sz w:val="20"/>
          <w:szCs w:val="20"/>
        </w:rPr>
      </w:pPr>
      <w:r>
        <w:rPr>
          <w:rFonts w:ascii="Arial" w:hAnsi="Arial" w:cs="Arial"/>
          <w:b/>
          <w:bCs/>
          <w:spacing w:val="-1"/>
          <w:sz w:val="20"/>
          <w:szCs w:val="20"/>
          <w:u w:val="thick"/>
        </w:rPr>
        <w:t>ARTICL</w:t>
      </w:r>
      <w:r>
        <w:rPr>
          <w:rFonts w:ascii="Arial" w:hAnsi="Arial" w:cs="Arial"/>
          <w:b/>
          <w:bCs/>
          <w:sz w:val="20"/>
          <w:szCs w:val="20"/>
          <w:u w:val="thick"/>
        </w:rPr>
        <w:t>E</w:t>
      </w:r>
      <w:r>
        <w:rPr>
          <w:rFonts w:ascii="Arial" w:hAnsi="Arial" w:cs="Arial"/>
          <w:b/>
          <w:bCs/>
          <w:spacing w:val="2"/>
          <w:sz w:val="20"/>
          <w:szCs w:val="20"/>
          <w:u w:val="thick"/>
        </w:rPr>
        <w:t xml:space="preserve"> </w:t>
      </w:r>
      <w:r>
        <w:rPr>
          <w:rFonts w:ascii="Arial" w:hAnsi="Arial" w:cs="Arial"/>
          <w:b/>
          <w:bCs/>
          <w:spacing w:val="-1"/>
          <w:sz w:val="20"/>
          <w:szCs w:val="20"/>
          <w:u w:val="thick"/>
        </w:rPr>
        <w:t>1</w:t>
      </w:r>
      <w:r>
        <w:rPr>
          <w:rFonts w:ascii="Arial" w:hAnsi="Arial" w:cs="Arial"/>
          <w:b/>
          <w:bCs/>
          <w:sz w:val="20"/>
          <w:szCs w:val="20"/>
          <w:u w:val="thick"/>
        </w:rPr>
        <w:t>2</w:t>
      </w:r>
      <w:r>
        <w:rPr>
          <w:rFonts w:ascii="Arial" w:hAnsi="Arial" w:cs="Arial"/>
          <w:b/>
          <w:bCs/>
          <w:sz w:val="20"/>
          <w:szCs w:val="20"/>
        </w:rPr>
        <w:tab/>
        <w:t>Miscellaneous</w:t>
      </w:r>
    </w:p>
    <w:p w14:paraId="740BCDE6" w14:textId="77777777" w:rsidR="00BA5F63" w:rsidRDefault="00BA5F63" w:rsidP="00BA5F63">
      <w:pPr>
        <w:widowControl w:val="0"/>
        <w:autoSpaceDE w:val="0"/>
        <w:autoSpaceDN w:val="0"/>
        <w:adjustRightInd w:val="0"/>
        <w:spacing w:before="12" w:line="260" w:lineRule="exact"/>
        <w:rPr>
          <w:rFonts w:ascii="Arial" w:hAnsi="Arial" w:cs="Arial"/>
          <w:sz w:val="20"/>
          <w:szCs w:val="20"/>
        </w:rPr>
      </w:pPr>
    </w:p>
    <w:p w14:paraId="03E6DBEE" w14:textId="77777777" w:rsidR="00BA5F63" w:rsidRDefault="00BA5F63" w:rsidP="00BA5F63">
      <w:pPr>
        <w:widowControl w:val="0"/>
        <w:tabs>
          <w:tab w:val="left" w:pos="820"/>
        </w:tabs>
        <w:autoSpaceDE w:val="0"/>
        <w:autoSpaceDN w:val="0"/>
        <w:adjustRightInd w:val="0"/>
        <w:spacing w:line="237" w:lineRule="auto"/>
        <w:ind w:left="825" w:right="49" w:hanging="706"/>
        <w:rPr>
          <w:rFonts w:ascii="Arial" w:hAnsi="Arial" w:cs="Arial"/>
          <w:sz w:val="20"/>
          <w:szCs w:val="20"/>
        </w:rPr>
      </w:pPr>
      <w:r>
        <w:rPr>
          <w:rFonts w:ascii="Arial" w:hAnsi="Arial" w:cs="Arial"/>
          <w:b/>
          <w:bCs/>
          <w:spacing w:val="1"/>
          <w:sz w:val="20"/>
          <w:szCs w:val="20"/>
        </w:rPr>
        <w:t>12.</w:t>
      </w:r>
      <w:r>
        <w:rPr>
          <w:rFonts w:ascii="Arial" w:hAnsi="Arial" w:cs="Arial"/>
          <w:b/>
          <w:bCs/>
          <w:sz w:val="20"/>
          <w:szCs w:val="20"/>
        </w:rPr>
        <w:t>1</w:t>
      </w:r>
      <w:r>
        <w:rPr>
          <w:rFonts w:ascii="Arial" w:hAnsi="Arial" w:cs="Arial"/>
          <w:b/>
          <w:bCs/>
          <w:sz w:val="20"/>
          <w:szCs w:val="20"/>
        </w:rPr>
        <w:tab/>
      </w:r>
      <w:r>
        <w:rPr>
          <w:rFonts w:ascii="Arial" w:hAnsi="Arial" w:cs="Arial"/>
          <w:sz w:val="20"/>
          <w:szCs w:val="20"/>
        </w:rPr>
        <w:t>IDA</w:t>
      </w:r>
      <w:r>
        <w:rPr>
          <w:rFonts w:ascii="Arial" w:hAnsi="Arial" w:cs="Arial"/>
          <w:spacing w:val="37"/>
          <w:sz w:val="20"/>
          <w:szCs w:val="20"/>
        </w:rPr>
        <w:t xml:space="preserve"> </w:t>
      </w:r>
      <w:r>
        <w:rPr>
          <w:rFonts w:ascii="Arial" w:hAnsi="Arial" w:cs="Arial"/>
          <w:sz w:val="20"/>
          <w:szCs w:val="20"/>
        </w:rPr>
        <w:t>and</w:t>
      </w:r>
      <w:r>
        <w:rPr>
          <w:rFonts w:ascii="Arial" w:hAnsi="Arial" w:cs="Arial"/>
          <w:spacing w:val="37"/>
          <w:sz w:val="20"/>
          <w:szCs w:val="20"/>
        </w:rPr>
        <w:t xml:space="preserve"> </w:t>
      </w:r>
      <w:r>
        <w:rPr>
          <w:rFonts w:ascii="Arial" w:hAnsi="Arial" w:cs="Arial"/>
          <w:sz w:val="20"/>
          <w:szCs w:val="20"/>
        </w:rPr>
        <w:t>Supplier</w:t>
      </w:r>
      <w:r>
        <w:rPr>
          <w:rFonts w:ascii="Arial" w:hAnsi="Arial" w:cs="Arial"/>
          <w:spacing w:val="37"/>
          <w:sz w:val="20"/>
          <w:szCs w:val="20"/>
        </w:rPr>
        <w:t xml:space="preserve"> </w:t>
      </w:r>
      <w:r>
        <w:rPr>
          <w:rFonts w:ascii="Arial" w:hAnsi="Arial" w:cs="Arial"/>
          <w:sz w:val="20"/>
          <w:szCs w:val="20"/>
        </w:rPr>
        <w:t>are</w:t>
      </w:r>
      <w:r>
        <w:rPr>
          <w:rFonts w:ascii="Arial" w:hAnsi="Arial" w:cs="Arial"/>
          <w:spacing w:val="37"/>
          <w:sz w:val="20"/>
          <w:szCs w:val="20"/>
        </w:rPr>
        <w:t xml:space="preserve"> </w:t>
      </w:r>
      <w:r>
        <w:rPr>
          <w:rFonts w:ascii="Arial" w:hAnsi="Arial" w:cs="Arial"/>
          <w:sz w:val="20"/>
          <w:szCs w:val="20"/>
        </w:rPr>
        <w:t>independent</w:t>
      </w:r>
      <w:r>
        <w:rPr>
          <w:rFonts w:ascii="Arial" w:hAnsi="Arial" w:cs="Arial"/>
          <w:spacing w:val="37"/>
          <w:sz w:val="20"/>
          <w:szCs w:val="20"/>
        </w:rPr>
        <w:t xml:space="preserve"> </w:t>
      </w:r>
      <w:r>
        <w:rPr>
          <w:rFonts w:ascii="Arial" w:hAnsi="Arial" w:cs="Arial"/>
          <w:sz w:val="20"/>
          <w:szCs w:val="20"/>
        </w:rPr>
        <w:t>contracting</w:t>
      </w:r>
      <w:r>
        <w:rPr>
          <w:rFonts w:ascii="Arial" w:hAnsi="Arial" w:cs="Arial"/>
          <w:spacing w:val="37"/>
          <w:sz w:val="20"/>
          <w:szCs w:val="20"/>
        </w:rPr>
        <w:t xml:space="preserve"> </w:t>
      </w:r>
      <w:r>
        <w:rPr>
          <w:rFonts w:ascii="Arial" w:hAnsi="Arial" w:cs="Arial"/>
          <w:sz w:val="20"/>
          <w:szCs w:val="20"/>
        </w:rPr>
        <w:t>parties.</w:t>
      </w:r>
      <w:r>
        <w:rPr>
          <w:rFonts w:ascii="Arial" w:hAnsi="Arial" w:cs="Arial"/>
          <w:spacing w:val="37"/>
          <w:sz w:val="20"/>
          <w:szCs w:val="20"/>
        </w:rPr>
        <w:t xml:space="preserve"> </w:t>
      </w:r>
      <w:r>
        <w:rPr>
          <w:rFonts w:ascii="Arial" w:hAnsi="Arial" w:cs="Arial"/>
          <w:sz w:val="20"/>
          <w:szCs w:val="20"/>
        </w:rPr>
        <w:t>Nothing</w:t>
      </w:r>
      <w:r>
        <w:rPr>
          <w:rFonts w:ascii="Arial" w:hAnsi="Arial" w:cs="Arial"/>
          <w:spacing w:val="37"/>
          <w:sz w:val="20"/>
          <w:szCs w:val="20"/>
        </w:rPr>
        <w:t xml:space="preserve"> </w:t>
      </w:r>
      <w:r>
        <w:rPr>
          <w:rFonts w:ascii="Arial" w:hAnsi="Arial" w:cs="Arial"/>
          <w:sz w:val="20"/>
          <w:szCs w:val="20"/>
        </w:rPr>
        <w:t>in</w:t>
      </w:r>
      <w:r>
        <w:rPr>
          <w:rFonts w:ascii="Arial" w:hAnsi="Arial" w:cs="Arial"/>
          <w:spacing w:val="37"/>
          <w:sz w:val="20"/>
          <w:szCs w:val="20"/>
        </w:rPr>
        <w:t xml:space="preserve"> </w:t>
      </w:r>
      <w:r>
        <w:rPr>
          <w:rFonts w:ascii="Arial" w:hAnsi="Arial" w:cs="Arial"/>
          <w:sz w:val="20"/>
          <w:szCs w:val="20"/>
        </w:rPr>
        <w:t>the</w:t>
      </w:r>
      <w:r>
        <w:rPr>
          <w:rFonts w:ascii="Arial" w:hAnsi="Arial" w:cs="Arial"/>
          <w:spacing w:val="37"/>
          <w:sz w:val="20"/>
          <w:szCs w:val="20"/>
        </w:rPr>
        <w:t xml:space="preserve"> </w:t>
      </w:r>
      <w:r>
        <w:rPr>
          <w:rFonts w:ascii="Arial" w:hAnsi="Arial" w:cs="Arial"/>
          <w:sz w:val="20"/>
          <w:szCs w:val="20"/>
        </w:rPr>
        <w:t>PO</w:t>
      </w:r>
      <w:r>
        <w:rPr>
          <w:rFonts w:ascii="Arial" w:hAnsi="Arial" w:cs="Arial"/>
          <w:spacing w:val="37"/>
          <w:sz w:val="20"/>
          <w:szCs w:val="20"/>
        </w:rPr>
        <w:t xml:space="preserve"> </w:t>
      </w:r>
      <w:r>
        <w:rPr>
          <w:rFonts w:ascii="Arial" w:hAnsi="Arial" w:cs="Arial"/>
          <w:sz w:val="20"/>
          <w:szCs w:val="20"/>
        </w:rPr>
        <w:t>and/or any</w:t>
      </w:r>
      <w:r>
        <w:rPr>
          <w:rFonts w:ascii="Arial" w:hAnsi="Arial" w:cs="Arial"/>
          <w:spacing w:val="46"/>
          <w:sz w:val="20"/>
          <w:szCs w:val="20"/>
        </w:rPr>
        <w:t xml:space="preserve"> </w:t>
      </w:r>
      <w:r>
        <w:rPr>
          <w:rFonts w:ascii="Arial" w:hAnsi="Arial" w:cs="Arial"/>
          <w:sz w:val="20"/>
          <w:szCs w:val="20"/>
        </w:rPr>
        <w:t>agreement</w:t>
      </w:r>
      <w:r>
        <w:rPr>
          <w:rFonts w:ascii="Arial" w:hAnsi="Arial" w:cs="Arial"/>
          <w:spacing w:val="46"/>
          <w:sz w:val="20"/>
          <w:szCs w:val="20"/>
        </w:rPr>
        <w:t xml:space="preserve"> </w:t>
      </w:r>
      <w:r>
        <w:rPr>
          <w:rFonts w:ascii="Arial" w:hAnsi="Arial" w:cs="Arial"/>
          <w:sz w:val="20"/>
          <w:szCs w:val="20"/>
        </w:rPr>
        <w:t>makes</w:t>
      </w:r>
      <w:r>
        <w:rPr>
          <w:rFonts w:ascii="Arial" w:hAnsi="Arial" w:cs="Arial"/>
          <w:spacing w:val="46"/>
          <w:sz w:val="20"/>
          <w:szCs w:val="20"/>
        </w:rPr>
        <w:t xml:space="preserve"> </w:t>
      </w:r>
      <w:r>
        <w:rPr>
          <w:rFonts w:ascii="Arial" w:hAnsi="Arial" w:cs="Arial"/>
          <w:sz w:val="20"/>
          <w:szCs w:val="20"/>
        </w:rPr>
        <w:t>either</w:t>
      </w:r>
      <w:r>
        <w:rPr>
          <w:rFonts w:ascii="Arial" w:hAnsi="Arial" w:cs="Arial"/>
          <w:spacing w:val="46"/>
          <w:sz w:val="20"/>
          <w:szCs w:val="20"/>
        </w:rPr>
        <w:t xml:space="preserve"> </w:t>
      </w:r>
      <w:r>
        <w:rPr>
          <w:rFonts w:ascii="Arial" w:hAnsi="Arial" w:cs="Arial"/>
          <w:sz w:val="20"/>
          <w:szCs w:val="20"/>
        </w:rPr>
        <w:t>party</w:t>
      </w:r>
      <w:r>
        <w:rPr>
          <w:rFonts w:ascii="Arial" w:hAnsi="Arial" w:cs="Arial"/>
          <w:spacing w:val="40"/>
          <w:sz w:val="20"/>
          <w:szCs w:val="20"/>
        </w:rPr>
        <w:t xml:space="preserve"> </w:t>
      </w:r>
      <w:r>
        <w:rPr>
          <w:rFonts w:ascii="Arial" w:hAnsi="Arial" w:cs="Arial"/>
          <w:sz w:val="20"/>
          <w:szCs w:val="20"/>
        </w:rPr>
        <w:t>the</w:t>
      </w:r>
      <w:r>
        <w:rPr>
          <w:rFonts w:ascii="Arial" w:hAnsi="Arial" w:cs="Arial"/>
          <w:spacing w:val="46"/>
          <w:sz w:val="20"/>
          <w:szCs w:val="20"/>
        </w:rPr>
        <w:t xml:space="preserve"> </w:t>
      </w:r>
      <w:r>
        <w:rPr>
          <w:rFonts w:ascii="Arial" w:hAnsi="Arial" w:cs="Arial"/>
          <w:sz w:val="20"/>
          <w:szCs w:val="20"/>
        </w:rPr>
        <w:t>agent</w:t>
      </w:r>
      <w:r>
        <w:rPr>
          <w:rFonts w:ascii="Arial" w:hAnsi="Arial" w:cs="Arial"/>
          <w:spacing w:val="46"/>
          <w:sz w:val="20"/>
          <w:szCs w:val="20"/>
        </w:rPr>
        <w:t xml:space="preserve"> </w:t>
      </w:r>
      <w:r>
        <w:rPr>
          <w:rFonts w:ascii="Arial" w:hAnsi="Arial" w:cs="Arial"/>
          <w:sz w:val="20"/>
          <w:szCs w:val="20"/>
        </w:rPr>
        <w:t>or</w:t>
      </w:r>
      <w:r>
        <w:rPr>
          <w:rFonts w:ascii="Arial" w:hAnsi="Arial" w:cs="Arial"/>
          <w:spacing w:val="46"/>
          <w:sz w:val="20"/>
          <w:szCs w:val="20"/>
        </w:rPr>
        <w:t xml:space="preserve"> </w:t>
      </w:r>
      <w:r>
        <w:rPr>
          <w:rFonts w:ascii="Arial" w:hAnsi="Arial" w:cs="Arial"/>
          <w:sz w:val="20"/>
          <w:szCs w:val="20"/>
        </w:rPr>
        <w:t>legal</w:t>
      </w:r>
      <w:r>
        <w:rPr>
          <w:rFonts w:ascii="Arial" w:hAnsi="Arial" w:cs="Arial"/>
          <w:spacing w:val="46"/>
          <w:sz w:val="20"/>
          <w:szCs w:val="20"/>
        </w:rPr>
        <w:t xml:space="preserve"> </w:t>
      </w:r>
      <w:r>
        <w:rPr>
          <w:rFonts w:ascii="Arial" w:hAnsi="Arial" w:cs="Arial"/>
          <w:sz w:val="20"/>
          <w:szCs w:val="20"/>
        </w:rPr>
        <w:t>representative</w:t>
      </w:r>
      <w:r>
        <w:rPr>
          <w:rFonts w:ascii="Arial" w:hAnsi="Arial" w:cs="Arial"/>
          <w:spacing w:val="46"/>
          <w:sz w:val="20"/>
          <w:szCs w:val="20"/>
        </w:rPr>
        <w:t xml:space="preserve"> </w:t>
      </w:r>
      <w:r>
        <w:rPr>
          <w:rFonts w:ascii="Arial" w:hAnsi="Arial" w:cs="Arial"/>
          <w:sz w:val="20"/>
          <w:szCs w:val="20"/>
        </w:rPr>
        <w:t>of</w:t>
      </w:r>
      <w:r>
        <w:rPr>
          <w:rFonts w:ascii="Arial" w:hAnsi="Arial" w:cs="Arial"/>
          <w:spacing w:val="46"/>
          <w:sz w:val="20"/>
          <w:szCs w:val="20"/>
        </w:rPr>
        <w:t xml:space="preserve"> </w:t>
      </w:r>
      <w:r>
        <w:rPr>
          <w:rFonts w:ascii="Arial" w:hAnsi="Arial" w:cs="Arial"/>
          <w:sz w:val="20"/>
          <w:szCs w:val="20"/>
        </w:rPr>
        <w:t>the</w:t>
      </w:r>
      <w:r>
        <w:rPr>
          <w:rFonts w:ascii="Arial" w:hAnsi="Arial" w:cs="Arial"/>
          <w:spacing w:val="46"/>
          <w:sz w:val="20"/>
          <w:szCs w:val="20"/>
        </w:rPr>
        <w:t xml:space="preserve"> </w:t>
      </w:r>
      <w:r>
        <w:rPr>
          <w:rFonts w:ascii="Arial" w:hAnsi="Arial" w:cs="Arial"/>
          <w:sz w:val="20"/>
          <w:szCs w:val="20"/>
        </w:rPr>
        <w:t>other party</w:t>
      </w:r>
      <w:r>
        <w:rPr>
          <w:rFonts w:ascii="Arial" w:hAnsi="Arial" w:cs="Arial"/>
          <w:spacing w:val="1"/>
          <w:sz w:val="20"/>
          <w:szCs w:val="20"/>
        </w:rPr>
        <w:t xml:space="preserve"> </w:t>
      </w:r>
      <w:r>
        <w:rPr>
          <w:rFonts w:ascii="Arial" w:hAnsi="Arial" w:cs="Arial"/>
          <w:sz w:val="20"/>
          <w:szCs w:val="20"/>
        </w:rPr>
        <w:t>for</w:t>
      </w:r>
      <w:r>
        <w:rPr>
          <w:rFonts w:ascii="Arial" w:hAnsi="Arial" w:cs="Arial"/>
          <w:spacing w:val="1"/>
          <w:sz w:val="20"/>
          <w:szCs w:val="20"/>
        </w:rPr>
        <w:t xml:space="preserve"> </w:t>
      </w:r>
      <w:r>
        <w:rPr>
          <w:rFonts w:ascii="Arial" w:hAnsi="Arial" w:cs="Arial"/>
          <w:sz w:val="20"/>
          <w:szCs w:val="20"/>
        </w:rPr>
        <w:t>any</w:t>
      </w:r>
      <w:r>
        <w:rPr>
          <w:rFonts w:ascii="Arial" w:hAnsi="Arial" w:cs="Arial"/>
          <w:spacing w:val="1"/>
          <w:sz w:val="20"/>
          <w:szCs w:val="20"/>
        </w:rPr>
        <w:t xml:space="preserve"> </w:t>
      </w:r>
      <w:r>
        <w:rPr>
          <w:rFonts w:ascii="Arial" w:hAnsi="Arial" w:cs="Arial"/>
          <w:sz w:val="20"/>
          <w:szCs w:val="20"/>
        </w:rPr>
        <w:t>purpose</w:t>
      </w:r>
      <w:r>
        <w:rPr>
          <w:rFonts w:ascii="Arial" w:hAnsi="Arial" w:cs="Arial"/>
          <w:spacing w:val="1"/>
          <w:sz w:val="20"/>
          <w:szCs w:val="20"/>
        </w:rPr>
        <w:t xml:space="preserve"> </w:t>
      </w:r>
      <w:r>
        <w:rPr>
          <w:rFonts w:ascii="Arial" w:hAnsi="Arial" w:cs="Arial"/>
          <w:sz w:val="20"/>
          <w:szCs w:val="20"/>
        </w:rPr>
        <w:t>whatsoever,</w:t>
      </w:r>
      <w:r>
        <w:rPr>
          <w:rFonts w:ascii="Arial" w:hAnsi="Arial" w:cs="Arial"/>
          <w:spacing w:val="1"/>
          <w:sz w:val="20"/>
          <w:szCs w:val="20"/>
        </w:rPr>
        <w:t xml:space="preserve"> </w:t>
      </w:r>
      <w:r>
        <w:rPr>
          <w:rFonts w:ascii="Arial" w:hAnsi="Arial" w:cs="Arial"/>
          <w:sz w:val="20"/>
          <w:szCs w:val="20"/>
        </w:rPr>
        <w:t>nor</w:t>
      </w:r>
      <w:r>
        <w:rPr>
          <w:rFonts w:ascii="Arial" w:hAnsi="Arial" w:cs="Arial"/>
          <w:spacing w:val="1"/>
          <w:sz w:val="20"/>
          <w:szCs w:val="20"/>
        </w:rPr>
        <w:t xml:space="preserve"> </w:t>
      </w:r>
      <w:r>
        <w:rPr>
          <w:rFonts w:ascii="Arial" w:hAnsi="Arial" w:cs="Arial"/>
          <w:sz w:val="20"/>
          <w:szCs w:val="20"/>
        </w:rPr>
        <w:t>grants</w:t>
      </w:r>
      <w:r>
        <w:rPr>
          <w:rFonts w:ascii="Arial" w:hAnsi="Arial" w:cs="Arial"/>
          <w:spacing w:val="1"/>
          <w:sz w:val="20"/>
          <w:szCs w:val="20"/>
        </w:rPr>
        <w:t xml:space="preserve"> </w:t>
      </w:r>
      <w:r>
        <w:rPr>
          <w:rFonts w:ascii="Arial" w:hAnsi="Arial" w:cs="Arial"/>
          <w:spacing w:val="-2"/>
          <w:sz w:val="20"/>
          <w:szCs w:val="20"/>
        </w:rPr>
        <w:t>e</w:t>
      </w:r>
      <w:r>
        <w:rPr>
          <w:rFonts w:ascii="Arial" w:hAnsi="Arial" w:cs="Arial"/>
          <w:sz w:val="20"/>
          <w:szCs w:val="20"/>
        </w:rPr>
        <w:t xml:space="preserve">ither party any authority to assume or </w:t>
      </w:r>
      <w:r>
        <w:rPr>
          <w:rFonts w:ascii="Arial" w:hAnsi="Arial" w:cs="Arial"/>
          <w:spacing w:val="-1"/>
          <w:sz w:val="20"/>
          <w:szCs w:val="20"/>
        </w:rPr>
        <w:t>creat</w:t>
      </w:r>
      <w:r>
        <w:rPr>
          <w:rFonts w:ascii="Arial" w:hAnsi="Arial" w:cs="Arial"/>
          <w:sz w:val="20"/>
          <w:szCs w:val="20"/>
        </w:rPr>
        <w:t>e</w:t>
      </w:r>
      <w:r>
        <w:rPr>
          <w:rFonts w:ascii="Arial" w:hAnsi="Arial" w:cs="Arial"/>
          <w:spacing w:val="2"/>
          <w:sz w:val="20"/>
          <w:szCs w:val="20"/>
        </w:rPr>
        <w:t xml:space="preserve"> </w:t>
      </w:r>
      <w:r>
        <w:rPr>
          <w:rFonts w:ascii="Arial" w:hAnsi="Arial" w:cs="Arial"/>
          <w:spacing w:val="-1"/>
          <w:sz w:val="20"/>
          <w:szCs w:val="20"/>
        </w:rPr>
        <w:t>an</w:t>
      </w:r>
      <w:r>
        <w:rPr>
          <w:rFonts w:ascii="Arial" w:hAnsi="Arial" w:cs="Arial"/>
          <w:sz w:val="20"/>
          <w:szCs w:val="20"/>
        </w:rPr>
        <w:t>y</w:t>
      </w:r>
      <w:r>
        <w:rPr>
          <w:rFonts w:ascii="Arial" w:hAnsi="Arial" w:cs="Arial"/>
          <w:spacing w:val="2"/>
          <w:sz w:val="20"/>
          <w:szCs w:val="20"/>
        </w:rPr>
        <w:t xml:space="preserve"> </w:t>
      </w:r>
      <w:r>
        <w:rPr>
          <w:rFonts w:ascii="Arial" w:hAnsi="Arial" w:cs="Arial"/>
          <w:spacing w:val="-1"/>
          <w:sz w:val="20"/>
          <w:szCs w:val="20"/>
        </w:rPr>
        <w:t>obliga</w:t>
      </w:r>
      <w:r>
        <w:rPr>
          <w:rFonts w:ascii="Arial" w:hAnsi="Arial" w:cs="Arial"/>
          <w:spacing w:val="7"/>
          <w:sz w:val="20"/>
          <w:szCs w:val="20"/>
        </w:rPr>
        <w:t>t</w:t>
      </w:r>
      <w:r>
        <w:rPr>
          <w:rFonts w:ascii="Arial" w:hAnsi="Arial" w:cs="Arial"/>
          <w:spacing w:val="-1"/>
          <w:sz w:val="20"/>
          <w:szCs w:val="20"/>
        </w:rPr>
        <w:t>io</w:t>
      </w:r>
      <w:r>
        <w:rPr>
          <w:rFonts w:ascii="Arial" w:hAnsi="Arial" w:cs="Arial"/>
          <w:sz w:val="20"/>
          <w:szCs w:val="20"/>
        </w:rPr>
        <w:t>n</w:t>
      </w:r>
      <w:r>
        <w:rPr>
          <w:rFonts w:ascii="Arial" w:hAnsi="Arial" w:cs="Arial"/>
          <w:spacing w:val="2"/>
          <w:sz w:val="20"/>
          <w:szCs w:val="20"/>
        </w:rPr>
        <w:t xml:space="preserve"> </w:t>
      </w:r>
      <w:r>
        <w:rPr>
          <w:rFonts w:ascii="Arial" w:hAnsi="Arial" w:cs="Arial"/>
          <w:spacing w:val="-1"/>
          <w:sz w:val="20"/>
          <w:szCs w:val="20"/>
        </w:rPr>
        <w:t>o</w:t>
      </w:r>
      <w:r>
        <w:rPr>
          <w:rFonts w:ascii="Arial" w:hAnsi="Arial" w:cs="Arial"/>
          <w:sz w:val="20"/>
          <w:szCs w:val="20"/>
        </w:rPr>
        <w:t>n</w:t>
      </w:r>
      <w:r>
        <w:rPr>
          <w:rFonts w:ascii="Arial" w:hAnsi="Arial" w:cs="Arial"/>
          <w:spacing w:val="2"/>
          <w:sz w:val="20"/>
          <w:szCs w:val="20"/>
        </w:rPr>
        <w:t xml:space="preserve"> </w:t>
      </w:r>
      <w:r>
        <w:rPr>
          <w:rFonts w:ascii="Arial" w:hAnsi="Arial" w:cs="Arial"/>
          <w:spacing w:val="-1"/>
          <w:sz w:val="20"/>
          <w:szCs w:val="20"/>
        </w:rPr>
        <w:t>behal</w:t>
      </w:r>
      <w:r>
        <w:rPr>
          <w:rFonts w:ascii="Arial" w:hAnsi="Arial" w:cs="Arial"/>
          <w:sz w:val="20"/>
          <w:szCs w:val="20"/>
        </w:rPr>
        <w:t>f</w:t>
      </w:r>
      <w:r>
        <w:rPr>
          <w:rFonts w:ascii="Arial" w:hAnsi="Arial" w:cs="Arial"/>
          <w:spacing w:val="2"/>
          <w:sz w:val="20"/>
          <w:szCs w:val="20"/>
        </w:rPr>
        <w:t xml:space="preserve"> </w:t>
      </w:r>
      <w:r>
        <w:rPr>
          <w:rFonts w:ascii="Arial" w:hAnsi="Arial" w:cs="Arial"/>
          <w:spacing w:val="-1"/>
          <w:sz w:val="20"/>
          <w:szCs w:val="20"/>
        </w:rPr>
        <w:t>o</w:t>
      </w:r>
      <w:r>
        <w:rPr>
          <w:rFonts w:ascii="Arial" w:hAnsi="Arial" w:cs="Arial"/>
          <w:sz w:val="20"/>
          <w:szCs w:val="20"/>
        </w:rPr>
        <w:t>f</w:t>
      </w:r>
      <w:r>
        <w:rPr>
          <w:rFonts w:ascii="Arial" w:hAnsi="Arial" w:cs="Arial"/>
          <w:spacing w:val="2"/>
          <w:sz w:val="20"/>
          <w:szCs w:val="20"/>
        </w:rPr>
        <w:t xml:space="preserve"> </w:t>
      </w:r>
      <w:r>
        <w:rPr>
          <w:rFonts w:ascii="Arial" w:hAnsi="Arial" w:cs="Arial"/>
          <w:spacing w:val="-1"/>
          <w:sz w:val="20"/>
          <w:szCs w:val="20"/>
        </w:rPr>
        <w:t>o</w:t>
      </w:r>
      <w:r>
        <w:rPr>
          <w:rFonts w:ascii="Arial" w:hAnsi="Arial" w:cs="Arial"/>
          <w:sz w:val="20"/>
          <w:szCs w:val="20"/>
        </w:rPr>
        <w:t>r</w:t>
      </w:r>
      <w:r>
        <w:rPr>
          <w:rFonts w:ascii="Arial" w:hAnsi="Arial" w:cs="Arial"/>
          <w:spacing w:val="2"/>
          <w:sz w:val="20"/>
          <w:szCs w:val="20"/>
        </w:rPr>
        <w:t xml:space="preserve"> </w:t>
      </w:r>
      <w:r>
        <w:rPr>
          <w:rFonts w:ascii="Arial" w:hAnsi="Arial" w:cs="Arial"/>
          <w:spacing w:val="-1"/>
          <w:sz w:val="20"/>
          <w:szCs w:val="20"/>
        </w:rPr>
        <w:t>i</w:t>
      </w:r>
      <w:r>
        <w:rPr>
          <w:rFonts w:ascii="Arial" w:hAnsi="Arial" w:cs="Arial"/>
          <w:sz w:val="20"/>
          <w:szCs w:val="20"/>
        </w:rPr>
        <w:t>n</w:t>
      </w:r>
      <w:r>
        <w:rPr>
          <w:rFonts w:ascii="Arial" w:hAnsi="Arial" w:cs="Arial"/>
          <w:spacing w:val="2"/>
          <w:sz w:val="20"/>
          <w:szCs w:val="20"/>
        </w:rPr>
        <w:t xml:space="preserve"> </w:t>
      </w:r>
      <w:r>
        <w:rPr>
          <w:rFonts w:ascii="Arial" w:hAnsi="Arial" w:cs="Arial"/>
          <w:spacing w:val="-1"/>
          <w:sz w:val="20"/>
          <w:szCs w:val="20"/>
        </w:rPr>
        <w:t>nam</w:t>
      </w:r>
      <w:r>
        <w:rPr>
          <w:rFonts w:ascii="Arial" w:hAnsi="Arial" w:cs="Arial"/>
          <w:sz w:val="20"/>
          <w:szCs w:val="20"/>
        </w:rPr>
        <w:t>e</w:t>
      </w:r>
      <w:r>
        <w:rPr>
          <w:rFonts w:ascii="Arial" w:hAnsi="Arial" w:cs="Arial"/>
          <w:spacing w:val="2"/>
          <w:sz w:val="20"/>
          <w:szCs w:val="20"/>
        </w:rPr>
        <w:t xml:space="preserve"> </w:t>
      </w:r>
      <w:r>
        <w:rPr>
          <w:rFonts w:ascii="Arial" w:hAnsi="Arial" w:cs="Arial"/>
          <w:spacing w:val="-3"/>
          <w:sz w:val="20"/>
          <w:szCs w:val="20"/>
        </w:rPr>
        <w:t>o</w:t>
      </w:r>
      <w:r>
        <w:rPr>
          <w:rFonts w:ascii="Arial" w:hAnsi="Arial" w:cs="Arial"/>
          <w:sz w:val="20"/>
          <w:szCs w:val="20"/>
        </w:rPr>
        <w:t>f</w:t>
      </w:r>
      <w:r>
        <w:rPr>
          <w:rFonts w:ascii="Arial" w:hAnsi="Arial" w:cs="Arial"/>
          <w:spacing w:val="2"/>
          <w:sz w:val="20"/>
          <w:szCs w:val="20"/>
        </w:rPr>
        <w:t xml:space="preserve"> </w:t>
      </w:r>
      <w:r>
        <w:rPr>
          <w:rFonts w:ascii="Arial" w:hAnsi="Arial" w:cs="Arial"/>
          <w:spacing w:val="-1"/>
          <w:sz w:val="20"/>
          <w:szCs w:val="20"/>
        </w:rPr>
        <w:t>th</w:t>
      </w:r>
      <w:r>
        <w:rPr>
          <w:rFonts w:ascii="Arial" w:hAnsi="Arial" w:cs="Arial"/>
          <w:sz w:val="20"/>
          <w:szCs w:val="20"/>
        </w:rPr>
        <w:t>e</w:t>
      </w:r>
      <w:r>
        <w:rPr>
          <w:rFonts w:ascii="Arial" w:hAnsi="Arial" w:cs="Arial"/>
          <w:spacing w:val="2"/>
          <w:sz w:val="20"/>
          <w:szCs w:val="20"/>
        </w:rPr>
        <w:t xml:space="preserve"> </w:t>
      </w:r>
      <w:r>
        <w:rPr>
          <w:rFonts w:ascii="Arial" w:hAnsi="Arial" w:cs="Arial"/>
          <w:spacing w:val="-1"/>
          <w:sz w:val="20"/>
          <w:szCs w:val="20"/>
        </w:rPr>
        <w:t>othe</w:t>
      </w:r>
      <w:r>
        <w:rPr>
          <w:rFonts w:ascii="Arial" w:hAnsi="Arial" w:cs="Arial"/>
          <w:sz w:val="20"/>
          <w:szCs w:val="20"/>
        </w:rPr>
        <w:t>r</w:t>
      </w:r>
      <w:r>
        <w:rPr>
          <w:rFonts w:ascii="Arial" w:hAnsi="Arial" w:cs="Arial"/>
          <w:spacing w:val="2"/>
          <w:sz w:val="20"/>
          <w:szCs w:val="20"/>
        </w:rPr>
        <w:t xml:space="preserve"> </w:t>
      </w:r>
      <w:r>
        <w:rPr>
          <w:rFonts w:ascii="Arial" w:hAnsi="Arial" w:cs="Arial"/>
          <w:spacing w:val="-1"/>
          <w:sz w:val="20"/>
          <w:szCs w:val="20"/>
        </w:rPr>
        <w:t>party.</w:t>
      </w:r>
    </w:p>
    <w:p w14:paraId="4A8FF82D" w14:textId="77777777" w:rsidR="00BA5F63" w:rsidRDefault="00BA5F63" w:rsidP="00BA5F63">
      <w:pPr>
        <w:widowControl w:val="0"/>
        <w:autoSpaceDE w:val="0"/>
        <w:autoSpaceDN w:val="0"/>
        <w:adjustRightInd w:val="0"/>
        <w:spacing w:before="16" w:line="260" w:lineRule="exact"/>
        <w:rPr>
          <w:rFonts w:ascii="Arial" w:hAnsi="Arial" w:cs="Arial"/>
          <w:sz w:val="20"/>
          <w:szCs w:val="20"/>
        </w:rPr>
      </w:pPr>
    </w:p>
    <w:p w14:paraId="1030B177" w14:textId="77777777" w:rsidR="00BA5F63" w:rsidRDefault="00BA5F63" w:rsidP="00BA5F63">
      <w:pPr>
        <w:widowControl w:val="0"/>
        <w:tabs>
          <w:tab w:val="left" w:pos="820"/>
        </w:tabs>
        <w:autoSpaceDE w:val="0"/>
        <w:autoSpaceDN w:val="0"/>
        <w:adjustRightInd w:val="0"/>
        <w:ind w:left="825" w:right="45" w:hanging="706"/>
        <w:rPr>
          <w:rFonts w:ascii="Arial" w:hAnsi="Arial" w:cs="Arial"/>
          <w:sz w:val="20"/>
          <w:szCs w:val="20"/>
        </w:rPr>
      </w:pPr>
      <w:r>
        <w:rPr>
          <w:rFonts w:ascii="Arial" w:hAnsi="Arial" w:cs="Arial"/>
          <w:b/>
          <w:bCs/>
          <w:spacing w:val="1"/>
          <w:sz w:val="20"/>
          <w:szCs w:val="20"/>
        </w:rPr>
        <w:t>12.</w:t>
      </w:r>
      <w:r>
        <w:rPr>
          <w:rFonts w:ascii="Arial" w:hAnsi="Arial" w:cs="Arial"/>
          <w:b/>
          <w:bCs/>
          <w:sz w:val="20"/>
          <w:szCs w:val="20"/>
        </w:rPr>
        <w:t>2</w:t>
      </w:r>
      <w:r>
        <w:rPr>
          <w:rFonts w:ascii="Arial" w:hAnsi="Arial" w:cs="Arial"/>
          <w:b/>
          <w:bCs/>
          <w:sz w:val="20"/>
          <w:szCs w:val="20"/>
        </w:rPr>
        <w:tab/>
      </w:r>
      <w:r>
        <w:rPr>
          <w:rFonts w:ascii="Arial" w:hAnsi="Arial" w:cs="Arial"/>
          <w:sz w:val="20"/>
          <w:szCs w:val="20"/>
        </w:rPr>
        <w:t>Supplier</w:t>
      </w:r>
      <w:r>
        <w:rPr>
          <w:rFonts w:ascii="Arial" w:hAnsi="Arial" w:cs="Arial"/>
          <w:spacing w:val="12"/>
          <w:sz w:val="20"/>
          <w:szCs w:val="20"/>
        </w:rPr>
        <w:t xml:space="preserve"> </w:t>
      </w:r>
      <w:r>
        <w:rPr>
          <w:rFonts w:ascii="Arial" w:hAnsi="Arial" w:cs="Arial"/>
          <w:sz w:val="20"/>
          <w:szCs w:val="20"/>
        </w:rPr>
        <w:t>will</w:t>
      </w:r>
      <w:r>
        <w:rPr>
          <w:rFonts w:ascii="Arial" w:hAnsi="Arial" w:cs="Arial"/>
          <w:spacing w:val="12"/>
          <w:sz w:val="20"/>
          <w:szCs w:val="20"/>
        </w:rPr>
        <w:t xml:space="preserve"> </w:t>
      </w:r>
      <w:r>
        <w:rPr>
          <w:rFonts w:ascii="Arial" w:hAnsi="Arial" w:cs="Arial"/>
          <w:sz w:val="20"/>
          <w:szCs w:val="20"/>
        </w:rPr>
        <w:t>not,</w:t>
      </w:r>
      <w:r>
        <w:rPr>
          <w:rFonts w:ascii="Arial" w:hAnsi="Arial" w:cs="Arial"/>
          <w:spacing w:val="12"/>
          <w:sz w:val="20"/>
          <w:szCs w:val="20"/>
        </w:rPr>
        <w:t xml:space="preserve"> </w:t>
      </w:r>
      <w:r>
        <w:rPr>
          <w:rFonts w:ascii="Arial" w:hAnsi="Arial" w:cs="Arial"/>
          <w:sz w:val="20"/>
          <w:szCs w:val="20"/>
        </w:rPr>
        <w:t>in</w:t>
      </w:r>
      <w:r>
        <w:rPr>
          <w:rFonts w:ascii="Arial" w:hAnsi="Arial" w:cs="Arial"/>
          <w:spacing w:val="12"/>
          <w:sz w:val="20"/>
          <w:szCs w:val="20"/>
        </w:rPr>
        <w:t xml:space="preserve"> </w:t>
      </w:r>
      <w:r>
        <w:rPr>
          <w:rFonts w:ascii="Arial" w:hAnsi="Arial" w:cs="Arial"/>
          <w:sz w:val="20"/>
          <w:szCs w:val="20"/>
        </w:rPr>
        <w:t>any</w:t>
      </w:r>
      <w:r>
        <w:rPr>
          <w:rFonts w:ascii="Arial" w:hAnsi="Arial" w:cs="Arial"/>
          <w:spacing w:val="12"/>
          <w:sz w:val="20"/>
          <w:szCs w:val="20"/>
        </w:rPr>
        <w:t xml:space="preserve"> </w:t>
      </w:r>
      <w:r>
        <w:rPr>
          <w:rFonts w:ascii="Arial" w:hAnsi="Arial" w:cs="Arial"/>
          <w:sz w:val="20"/>
          <w:szCs w:val="20"/>
        </w:rPr>
        <w:t>manner,</w:t>
      </w:r>
      <w:r>
        <w:rPr>
          <w:rFonts w:ascii="Arial" w:hAnsi="Arial" w:cs="Arial"/>
          <w:spacing w:val="12"/>
          <w:sz w:val="20"/>
          <w:szCs w:val="20"/>
        </w:rPr>
        <w:t xml:space="preserve"> </w:t>
      </w:r>
      <w:r>
        <w:rPr>
          <w:rFonts w:ascii="Arial" w:hAnsi="Arial" w:cs="Arial"/>
          <w:sz w:val="20"/>
          <w:szCs w:val="20"/>
        </w:rPr>
        <w:t>adver</w:t>
      </w:r>
      <w:r>
        <w:rPr>
          <w:rFonts w:ascii="Arial" w:hAnsi="Arial" w:cs="Arial"/>
          <w:spacing w:val="4"/>
          <w:sz w:val="20"/>
          <w:szCs w:val="20"/>
        </w:rPr>
        <w:t>t</w:t>
      </w:r>
      <w:r>
        <w:rPr>
          <w:rFonts w:ascii="Arial" w:hAnsi="Arial" w:cs="Arial"/>
          <w:sz w:val="20"/>
          <w:szCs w:val="20"/>
        </w:rPr>
        <w:t>ise</w:t>
      </w:r>
      <w:r>
        <w:rPr>
          <w:rFonts w:ascii="Arial" w:hAnsi="Arial" w:cs="Arial"/>
          <w:spacing w:val="12"/>
          <w:sz w:val="20"/>
          <w:szCs w:val="20"/>
        </w:rPr>
        <w:t xml:space="preserve"> </w:t>
      </w:r>
      <w:r>
        <w:rPr>
          <w:rFonts w:ascii="Arial" w:hAnsi="Arial" w:cs="Arial"/>
          <w:sz w:val="20"/>
          <w:szCs w:val="20"/>
        </w:rPr>
        <w:t>or</w:t>
      </w:r>
      <w:r>
        <w:rPr>
          <w:rFonts w:ascii="Arial" w:hAnsi="Arial" w:cs="Arial"/>
          <w:spacing w:val="12"/>
          <w:sz w:val="20"/>
          <w:szCs w:val="20"/>
        </w:rPr>
        <w:t xml:space="preserve"> </w:t>
      </w:r>
      <w:r>
        <w:rPr>
          <w:rFonts w:ascii="Arial" w:hAnsi="Arial" w:cs="Arial"/>
          <w:sz w:val="20"/>
          <w:szCs w:val="20"/>
        </w:rPr>
        <w:t>publish</w:t>
      </w:r>
      <w:r>
        <w:rPr>
          <w:rFonts w:ascii="Arial" w:hAnsi="Arial" w:cs="Arial"/>
          <w:spacing w:val="12"/>
          <w:sz w:val="20"/>
          <w:szCs w:val="20"/>
        </w:rPr>
        <w:t xml:space="preserve"> </w:t>
      </w:r>
      <w:r>
        <w:rPr>
          <w:rFonts w:ascii="Arial" w:hAnsi="Arial" w:cs="Arial"/>
          <w:sz w:val="20"/>
          <w:szCs w:val="20"/>
        </w:rPr>
        <w:t>that</w:t>
      </w:r>
      <w:r>
        <w:rPr>
          <w:rFonts w:ascii="Arial" w:hAnsi="Arial" w:cs="Arial"/>
          <w:spacing w:val="12"/>
          <w:sz w:val="20"/>
          <w:szCs w:val="20"/>
        </w:rPr>
        <w:t xml:space="preserve"> </w:t>
      </w:r>
      <w:r>
        <w:rPr>
          <w:rFonts w:ascii="Arial" w:hAnsi="Arial" w:cs="Arial"/>
          <w:sz w:val="20"/>
          <w:szCs w:val="20"/>
        </w:rPr>
        <w:t>Supplier</w:t>
      </w:r>
      <w:r>
        <w:rPr>
          <w:rFonts w:ascii="Arial" w:hAnsi="Arial" w:cs="Arial"/>
          <w:spacing w:val="12"/>
          <w:sz w:val="20"/>
          <w:szCs w:val="20"/>
        </w:rPr>
        <w:t xml:space="preserve"> </w:t>
      </w:r>
      <w:r>
        <w:rPr>
          <w:rFonts w:ascii="Arial" w:hAnsi="Arial" w:cs="Arial"/>
          <w:sz w:val="20"/>
          <w:szCs w:val="20"/>
        </w:rPr>
        <w:t>is</w:t>
      </w:r>
      <w:r>
        <w:rPr>
          <w:rFonts w:ascii="Arial" w:hAnsi="Arial" w:cs="Arial"/>
          <w:spacing w:val="12"/>
          <w:sz w:val="20"/>
          <w:szCs w:val="20"/>
        </w:rPr>
        <w:t xml:space="preserve"> </w:t>
      </w:r>
      <w:r>
        <w:rPr>
          <w:rFonts w:ascii="Arial" w:hAnsi="Arial" w:cs="Arial"/>
          <w:sz w:val="20"/>
          <w:szCs w:val="20"/>
        </w:rPr>
        <w:t>contracted</w:t>
      </w:r>
      <w:r>
        <w:rPr>
          <w:rFonts w:ascii="Arial" w:hAnsi="Arial" w:cs="Arial"/>
          <w:spacing w:val="12"/>
          <w:sz w:val="20"/>
          <w:szCs w:val="20"/>
        </w:rPr>
        <w:t xml:space="preserve"> </w:t>
      </w:r>
      <w:r>
        <w:rPr>
          <w:rFonts w:ascii="Arial" w:hAnsi="Arial" w:cs="Arial"/>
          <w:sz w:val="20"/>
          <w:szCs w:val="20"/>
        </w:rPr>
        <w:t>to provide</w:t>
      </w:r>
      <w:r>
        <w:rPr>
          <w:rFonts w:ascii="Arial" w:hAnsi="Arial" w:cs="Arial"/>
          <w:spacing w:val="2"/>
          <w:sz w:val="20"/>
          <w:szCs w:val="20"/>
        </w:rPr>
        <w:t xml:space="preserve"> </w:t>
      </w:r>
      <w:r>
        <w:rPr>
          <w:rFonts w:ascii="Arial" w:hAnsi="Arial" w:cs="Arial"/>
          <w:sz w:val="20"/>
          <w:szCs w:val="20"/>
        </w:rPr>
        <w:t>products</w:t>
      </w:r>
      <w:r>
        <w:rPr>
          <w:rFonts w:ascii="Arial" w:hAnsi="Arial" w:cs="Arial"/>
          <w:spacing w:val="2"/>
          <w:sz w:val="20"/>
          <w:szCs w:val="20"/>
        </w:rPr>
        <w:t xml:space="preserve"> </w:t>
      </w:r>
      <w:r>
        <w:rPr>
          <w:rFonts w:ascii="Arial" w:hAnsi="Arial" w:cs="Arial"/>
          <w:sz w:val="20"/>
          <w:szCs w:val="20"/>
        </w:rPr>
        <w:t>and/or</w:t>
      </w:r>
      <w:r>
        <w:rPr>
          <w:rFonts w:ascii="Arial" w:hAnsi="Arial" w:cs="Arial"/>
          <w:spacing w:val="2"/>
          <w:sz w:val="20"/>
          <w:szCs w:val="20"/>
        </w:rPr>
        <w:t xml:space="preserve"> </w:t>
      </w:r>
      <w:r>
        <w:rPr>
          <w:rFonts w:ascii="Arial" w:hAnsi="Arial" w:cs="Arial"/>
          <w:sz w:val="20"/>
          <w:szCs w:val="20"/>
        </w:rPr>
        <w:t>services</w:t>
      </w:r>
      <w:r>
        <w:rPr>
          <w:rFonts w:ascii="Arial" w:hAnsi="Arial" w:cs="Arial"/>
          <w:spacing w:val="2"/>
          <w:sz w:val="20"/>
          <w:szCs w:val="20"/>
        </w:rPr>
        <w:t xml:space="preserve"> </w:t>
      </w:r>
      <w:r>
        <w:rPr>
          <w:rFonts w:ascii="Arial" w:hAnsi="Arial" w:cs="Arial"/>
          <w:sz w:val="20"/>
          <w:szCs w:val="20"/>
        </w:rPr>
        <w:t>to</w:t>
      </w:r>
      <w:r>
        <w:rPr>
          <w:rFonts w:ascii="Arial" w:hAnsi="Arial" w:cs="Arial"/>
          <w:spacing w:val="2"/>
          <w:sz w:val="20"/>
          <w:szCs w:val="20"/>
        </w:rPr>
        <w:t xml:space="preserve"> </w:t>
      </w:r>
      <w:r>
        <w:rPr>
          <w:rFonts w:ascii="Arial" w:hAnsi="Arial" w:cs="Arial"/>
          <w:sz w:val="20"/>
          <w:szCs w:val="20"/>
        </w:rPr>
        <w:t>IDA.</w:t>
      </w:r>
    </w:p>
    <w:p w14:paraId="3714D0E9" w14:textId="77777777" w:rsidR="00BA5F63" w:rsidRDefault="00BA5F63" w:rsidP="00BA5F63">
      <w:pPr>
        <w:widowControl w:val="0"/>
        <w:tabs>
          <w:tab w:val="left" w:pos="820"/>
        </w:tabs>
        <w:autoSpaceDE w:val="0"/>
        <w:autoSpaceDN w:val="0"/>
        <w:adjustRightInd w:val="0"/>
        <w:spacing w:line="237" w:lineRule="auto"/>
        <w:ind w:left="825" w:right="44" w:hanging="706"/>
        <w:rPr>
          <w:rFonts w:ascii="Arial" w:hAnsi="Arial" w:cs="Arial"/>
          <w:b/>
          <w:bCs/>
          <w:spacing w:val="1"/>
          <w:sz w:val="20"/>
          <w:szCs w:val="20"/>
        </w:rPr>
      </w:pPr>
    </w:p>
    <w:p w14:paraId="349F5AB4" w14:textId="77777777" w:rsidR="00BA5F63" w:rsidRDefault="00BA5F63" w:rsidP="00BA5F63">
      <w:pPr>
        <w:widowControl w:val="0"/>
        <w:tabs>
          <w:tab w:val="left" w:pos="820"/>
        </w:tabs>
        <w:autoSpaceDE w:val="0"/>
        <w:autoSpaceDN w:val="0"/>
        <w:adjustRightInd w:val="0"/>
        <w:spacing w:line="237" w:lineRule="auto"/>
        <w:ind w:left="825" w:right="44" w:hanging="706"/>
        <w:rPr>
          <w:rFonts w:ascii="Arial" w:hAnsi="Arial" w:cs="Arial"/>
          <w:b/>
          <w:bCs/>
          <w:spacing w:val="1"/>
          <w:sz w:val="20"/>
          <w:szCs w:val="20"/>
        </w:rPr>
      </w:pPr>
    </w:p>
    <w:p w14:paraId="60677FFC" w14:textId="77777777" w:rsidR="00BA5F63" w:rsidRDefault="00BA5F63" w:rsidP="00BA5F63">
      <w:pPr>
        <w:widowControl w:val="0"/>
        <w:tabs>
          <w:tab w:val="left" w:pos="820"/>
        </w:tabs>
        <w:autoSpaceDE w:val="0"/>
        <w:autoSpaceDN w:val="0"/>
        <w:adjustRightInd w:val="0"/>
        <w:spacing w:line="237" w:lineRule="auto"/>
        <w:ind w:left="825" w:right="44" w:hanging="706"/>
        <w:rPr>
          <w:rFonts w:ascii="Arial" w:hAnsi="Arial" w:cs="Arial"/>
          <w:sz w:val="20"/>
          <w:szCs w:val="20"/>
        </w:rPr>
      </w:pPr>
      <w:r>
        <w:rPr>
          <w:rFonts w:ascii="Arial" w:hAnsi="Arial" w:cs="Arial"/>
          <w:b/>
          <w:bCs/>
          <w:spacing w:val="1"/>
          <w:sz w:val="20"/>
          <w:szCs w:val="20"/>
        </w:rPr>
        <w:t>12.</w:t>
      </w:r>
      <w:r>
        <w:rPr>
          <w:rFonts w:ascii="Arial" w:hAnsi="Arial" w:cs="Arial"/>
          <w:b/>
          <w:bCs/>
          <w:sz w:val="20"/>
          <w:szCs w:val="20"/>
        </w:rPr>
        <w:t>3</w:t>
      </w:r>
      <w:r>
        <w:rPr>
          <w:rFonts w:ascii="Arial" w:hAnsi="Arial" w:cs="Arial"/>
          <w:b/>
          <w:bCs/>
          <w:sz w:val="20"/>
          <w:szCs w:val="20"/>
        </w:rPr>
        <w:tab/>
      </w:r>
      <w:r>
        <w:rPr>
          <w:rFonts w:ascii="Arial" w:hAnsi="Arial" w:cs="Arial"/>
          <w:sz w:val="20"/>
          <w:szCs w:val="20"/>
        </w:rPr>
        <w:t>Supplier</w:t>
      </w:r>
      <w:r>
        <w:rPr>
          <w:rFonts w:ascii="Arial" w:hAnsi="Arial" w:cs="Arial"/>
          <w:spacing w:val="41"/>
          <w:sz w:val="20"/>
          <w:szCs w:val="20"/>
        </w:rPr>
        <w:t xml:space="preserve"> </w:t>
      </w:r>
      <w:r>
        <w:rPr>
          <w:rFonts w:ascii="Arial" w:hAnsi="Arial" w:cs="Arial"/>
          <w:sz w:val="20"/>
          <w:szCs w:val="20"/>
        </w:rPr>
        <w:t>s</w:t>
      </w:r>
      <w:r>
        <w:rPr>
          <w:rFonts w:ascii="Arial" w:hAnsi="Arial" w:cs="Arial"/>
          <w:spacing w:val="-5"/>
          <w:sz w:val="20"/>
          <w:szCs w:val="20"/>
        </w:rPr>
        <w:t>h</w:t>
      </w:r>
      <w:r>
        <w:rPr>
          <w:rFonts w:ascii="Arial" w:hAnsi="Arial" w:cs="Arial"/>
          <w:sz w:val="20"/>
          <w:szCs w:val="20"/>
        </w:rPr>
        <w:t>all</w:t>
      </w:r>
      <w:r>
        <w:rPr>
          <w:rFonts w:ascii="Arial" w:hAnsi="Arial" w:cs="Arial"/>
          <w:spacing w:val="41"/>
          <w:sz w:val="20"/>
          <w:szCs w:val="20"/>
        </w:rPr>
        <w:t xml:space="preserve"> </w:t>
      </w:r>
      <w:r>
        <w:rPr>
          <w:rFonts w:ascii="Arial" w:hAnsi="Arial" w:cs="Arial"/>
          <w:sz w:val="20"/>
          <w:szCs w:val="20"/>
        </w:rPr>
        <w:t>not</w:t>
      </w:r>
      <w:r>
        <w:rPr>
          <w:rFonts w:ascii="Arial" w:hAnsi="Arial" w:cs="Arial"/>
          <w:spacing w:val="41"/>
          <w:sz w:val="20"/>
          <w:szCs w:val="20"/>
        </w:rPr>
        <w:t xml:space="preserve"> </w:t>
      </w:r>
      <w:r>
        <w:rPr>
          <w:rFonts w:ascii="Arial" w:hAnsi="Arial" w:cs="Arial"/>
          <w:sz w:val="20"/>
          <w:szCs w:val="20"/>
        </w:rPr>
        <w:t>subcontract,</w:t>
      </w:r>
      <w:r>
        <w:rPr>
          <w:rFonts w:ascii="Arial" w:hAnsi="Arial" w:cs="Arial"/>
          <w:spacing w:val="41"/>
          <w:sz w:val="20"/>
          <w:szCs w:val="20"/>
        </w:rPr>
        <w:t xml:space="preserve"> </w:t>
      </w:r>
      <w:r>
        <w:rPr>
          <w:rFonts w:ascii="Arial" w:hAnsi="Arial" w:cs="Arial"/>
          <w:sz w:val="20"/>
          <w:szCs w:val="20"/>
        </w:rPr>
        <w:t>transfer</w:t>
      </w:r>
      <w:r>
        <w:rPr>
          <w:rFonts w:ascii="Arial" w:hAnsi="Arial" w:cs="Arial"/>
          <w:spacing w:val="41"/>
          <w:sz w:val="20"/>
          <w:szCs w:val="20"/>
        </w:rPr>
        <w:t xml:space="preserve"> </w:t>
      </w:r>
      <w:r>
        <w:rPr>
          <w:rFonts w:ascii="Arial" w:hAnsi="Arial" w:cs="Arial"/>
          <w:sz w:val="20"/>
          <w:szCs w:val="20"/>
        </w:rPr>
        <w:t>or</w:t>
      </w:r>
      <w:r>
        <w:rPr>
          <w:rFonts w:ascii="Arial" w:hAnsi="Arial" w:cs="Arial"/>
          <w:spacing w:val="41"/>
          <w:sz w:val="20"/>
          <w:szCs w:val="20"/>
        </w:rPr>
        <w:t xml:space="preserve"> </w:t>
      </w:r>
      <w:r>
        <w:rPr>
          <w:rFonts w:ascii="Arial" w:hAnsi="Arial" w:cs="Arial"/>
          <w:sz w:val="20"/>
          <w:szCs w:val="20"/>
        </w:rPr>
        <w:t>assign</w:t>
      </w:r>
      <w:r>
        <w:rPr>
          <w:rFonts w:ascii="Arial" w:hAnsi="Arial" w:cs="Arial"/>
          <w:spacing w:val="41"/>
          <w:sz w:val="20"/>
          <w:szCs w:val="20"/>
        </w:rPr>
        <w:t xml:space="preserve"> </w:t>
      </w:r>
      <w:r>
        <w:rPr>
          <w:rFonts w:ascii="Arial" w:hAnsi="Arial" w:cs="Arial"/>
          <w:sz w:val="20"/>
          <w:szCs w:val="20"/>
        </w:rPr>
        <w:t>any</w:t>
      </w:r>
      <w:r>
        <w:rPr>
          <w:rFonts w:ascii="Arial" w:hAnsi="Arial" w:cs="Arial"/>
          <w:spacing w:val="41"/>
          <w:sz w:val="20"/>
          <w:szCs w:val="20"/>
        </w:rPr>
        <w:t xml:space="preserve"> </w:t>
      </w:r>
      <w:r>
        <w:rPr>
          <w:rFonts w:ascii="Arial" w:hAnsi="Arial" w:cs="Arial"/>
          <w:sz w:val="20"/>
          <w:szCs w:val="20"/>
        </w:rPr>
        <w:t>of</w:t>
      </w:r>
      <w:r>
        <w:rPr>
          <w:rFonts w:ascii="Arial" w:hAnsi="Arial" w:cs="Arial"/>
          <w:spacing w:val="41"/>
          <w:sz w:val="20"/>
          <w:szCs w:val="20"/>
        </w:rPr>
        <w:t xml:space="preserve"> </w:t>
      </w:r>
      <w:r>
        <w:rPr>
          <w:rFonts w:ascii="Arial" w:hAnsi="Arial" w:cs="Arial"/>
          <w:sz w:val="20"/>
          <w:szCs w:val="20"/>
        </w:rPr>
        <w:t>its</w:t>
      </w:r>
      <w:r>
        <w:rPr>
          <w:rFonts w:ascii="Arial" w:hAnsi="Arial" w:cs="Arial"/>
          <w:spacing w:val="41"/>
          <w:sz w:val="20"/>
          <w:szCs w:val="20"/>
        </w:rPr>
        <w:t xml:space="preserve"> </w:t>
      </w:r>
      <w:r>
        <w:rPr>
          <w:rFonts w:ascii="Arial" w:hAnsi="Arial" w:cs="Arial"/>
          <w:sz w:val="20"/>
          <w:szCs w:val="20"/>
        </w:rPr>
        <w:t>rights</w:t>
      </w:r>
      <w:r>
        <w:rPr>
          <w:rFonts w:ascii="Arial" w:hAnsi="Arial" w:cs="Arial"/>
          <w:spacing w:val="41"/>
          <w:sz w:val="20"/>
          <w:szCs w:val="20"/>
        </w:rPr>
        <w:t xml:space="preserve"> </w:t>
      </w:r>
      <w:r>
        <w:rPr>
          <w:rFonts w:ascii="Arial" w:hAnsi="Arial" w:cs="Arial"/>
          <w:sz w:val="20"/>
          <w:szCs w:val="20"/>
        </w:rPr>
        <w:t>or</w:t>
      </w:r>
      <w:r>
        <w:rPr>
          <w:rFonts w:ascii="Arial" w:hAnsi="Arial" w:cs="Arial"/>
          <w:spacing w:val="41"/>
          <w:sz w:val="20"/>
          <w:szCs w:val="20"/>
        </w:rPr>
        <w:t xml:space="preserve"> </w:t>
      </w:r>
      <w:r>
        <w:rPr>
          <w:rFonts w:ascii="Arial" w:hAnsi="Arial" w:cs="Arial"/>
          <w:sz w:val="20"/>
          <w:szCs w:val="20"/>
        </w:rPr>
        <w:t>obliga</w:t>
      </w:r>
      <w:r>
        <w:rPr>
          <w:rFonts w:ascii="Arial" w:hAnsi="Arial" w:cs="Arial"/>
          <w:spacing w:val="3"/>
          <w:sz w:val="20"/>
          <w:szCs w:val="20"/>
        </w:rPr>
        <w:t>t</w:t>
      </w:r>
      <w:r>
        <w:rPr>
          <w:rFonts w:ascii="Arial" w:hAnsi="Arial" w:cs="Arial"/>
          <w:sz w:val="20"/>
          <w:szCs w:val="20"/>
        </w:rPr>
        <w:t xml:space="preserve">ions under the PO and/or any agreement to any third party or any </w:t>
      </w:r>
      <w:r>
        <w:rPr>
          <w:rFonts w:ascii="Arial" w:hAnsi="Arial" w:cs="Arial"/>
          <w:spacing w:val="5"/>
          <w:sz w:val="20"/>
          <w:szCs w:val="20"/>
        </w:rPr>
        <w:t>o</w:t>
      </w:r>
      <w:r>
        <w:rPr>
          <w:rFonts w:ascii="Arial" w:hAnsi="Arial" w:cs="Arial"/>
          <w:sz w:val="20"/>
          <w:szCs w:val="20"/>
        </w:rPr>
        <w:t>f its affiliates without the prior written consent of IDA. In case Supplier is permitted to subcontract any of its obliga</w:t>
      </w:r>
      <w:r>
        <w:rPr>
          <w:rFonts w:ascii="Arial" w:hAnsi="Arial" w:cs="Arial"/>
          <w:spacing w:val="5"/>
          <w:sz w:val="20"/>
          <w:szCs w:val="20"/>
        </w:rPr>
        <w:t>t</w:t>
      </w:r>
      <w:r>
        <w:rPr>
          <w:rFonts w:ascii="Arial" w:hAnsi="Arial" w:cs="Arial"/>
          <w:sz w:val="20"/>
          <w:szCs w:val="20"/>
        </w:rPr>
        <w:t>ions</w:t>
      </w:r>
      <w:r>
        <w:rPr>
          <w:rFonts w:ascii="Arial" w:hAnsi="Arial" w:cs="Arial"/>
          <w:spacing w:val="2"/>
          <w:sz w:val="20"/>
          <w:szCs w:val="20"/>
        </w:rPr>
        <w:t xml:space="preserve"> </w:t>
      </w:r>
      <w:r>
        <w:rPr>
          <w:rFonts w:ascii="Arial" w:hAnsi="Arial" w:cs="Arial"/>
          <w:sz w:val="20"/>
          <w:szCs w:val="20"/>
        </w:rPr>
        <w:t>hereunder,</w:t>
      </w:r>
      <w:r>
        <w:rPr>
          <w:rFonts w:ascii="Arial" w:hAnsi="Arial" w:cs="Arial"/>
          <w:spacing w:val="2"/>
          <w:sz w:val="20"/>
          <w:szCs w:val="20"/>
        </w:rPr>
        <w:t xml:space="preserve"> </w:t>
      </w:r>
      <w:r>
        <w:rPr>
          <w:rFonts w:ascii="Arial" w:hAnsi="Arial" w:cs="Arial"/>
          <w:sz w:val="20"/>
          <w:szCs w:val="20"/>
        </w:rPr>
        <w:t>it</w:t>
      </w:r>
      <w:r>
        <w:rPr>
          <w:rFonts w:ascii="Arial" w:hAnsi="Arial" w:cs="Arial"/>
          <w:spacing w:val="2"/>
          <w:sz w:val="20"/>
          <w:szCs w:val="20"/>
        </w:rPr>
        <w:t xml:space="preserve"> </w:t>
      </w:r>
      <w:r>
        <w:rPr>
          <w:rFonts w:ascii="Arial" w:hAnsi="Arial" w:cs="Arial"/>
          <w:sz w:val="20"/>
          <w:szCs w:val="20"/>
        </w:rPr>
        <w:t>shall</w:t>
      </w:r>
      <w:r>
        <w:rPr>
          <w:rFonts w:ascii="Arial" w:hAnsi="Arial" w:cs="Arial"/>
          <w:spacing w:val="2"/>
          <w:sz w:val="20"/>
          <w:szCs w:val="20"/>
        </w:rPr>
        <w:t xml:space="preserve"> </w:t>
      </w:r>
      <w:r>
        <w:rPr>
          <w:rFonts w:ascii="Arial" w:hAnsi="Arial" w:cs="Arial"/>
          <w:sz w:val="20"/>
          <w:szCs w:val="20"/>
        </w:rPr>
        <w:t>remain</w:t>
      </w:r>
      <w:r>
        <w:rPr>
          <w:rFonts w:ascii="Arial" w:hAnsi="Arial" w:cs="Arial"/>
          <w:spacing w:val="2"/>
          <w:sz w:val="20"/>
          <w:szCs w:val="20"/>
        </w:rPr>
        <w:t xml:space="preserve"> </w:t>
      </w:r>
      <w:r>
        <w:rPr>
          <w:rFonts w:ascii="Arial" w:hAnsi="Arial" w:cs="Arial"/>
          <w:sz w:val="20"/>
          <w:szCs w:val="20"/>
        </w:rPr>
        <w:t>fully</w:t>
      </w:r>
      <w:r>
        <w:rPr>
          <w:rFonts w:ascii="Arial" w:hAnsi="Arial" w:cs="Arial"/>
          <w:spacing w:val="2"/>
          <w:sz w:val="20"/>
          <w:szCs w:val="20"/>
        </w:rPr>
        <w:t xml:space="preserve"> </w:t>
      </w:r>
      <w:r>
        <w:rPr>
          <w:rFonts w:ascii="Arial" w:hAnsi="Arial" w:cs="Arial"/>
          <w:sz w:val="20"/>
          <w:szCs w:val="20"/>
        </w:rPr>
        <w:t>responsible</w:t>
      </w:r>
      <w:r>
        <w:rPr>
          <w:rFonts w:ascii="Arial" w:hAnsi="Arial" w:cs="Arial"/>
          <w:spacing w:val="2"/>
          <w:sz w:val="20"/>
          <w:szCs w:val="20"/>
        </w:rPr>
        <w:t xml:space="preserve"> </w:t>
      </w:r>
      <w:r>
        <w:rPr>
          <w:rFonts w:ascii="Arial" w:hAnsi="Arial" w:cs="Arial"/>
          <w:sz w:val="20"/>
          <w:szCs w:val="20"/>
        </w:rPr>
        <w:t>and</w:t>
      </w:r>
      <w:r>
        <w:rPr>
          <w:rFonts w:ascii="Arial" w:hAnsi="Arial" w:cs="Arial"/>
          <w:spacing w:val="2"/>
          <w:sz w:val="20"/>
          <w:szCs w:val="20"/>
        </w:rPr>
        <w:t xml:space="preserve"> </w:t>
      </w:r>
      <w:r>
        <w:rPr>
          <w:rFonts w:ascii="Arial" w:hAnsi="Arial" w:cs="Arial"/>
          <w:sz w:val="20"/>
          <w:szCs w:val="20"/>
        </w:rPr>
        <w:t>liable</w:t>
      </w:r>
      <w:r>
        <w:rPr>
          <w:rFonts w:ascii="Arial" w:hAnsi="Arial" w:cs="Arial"/>
          <w:spacing w:val="2"/>
          <w:sz w:val="20"/>
          <w:szCs w:val="20"/>
        </w:rPr>
        <w:t xml:space="preserve"> </w:t>
      </w:r>
      <w:r>
        <w:rPr>
          <w:rFonts w:ascii="Arial" w:hAnsi="Arial" w:cs="Arial"/>
          <w:sz w:val="20"/>
          <w:szCs w:val="20"/>
        </w:rPr>
        <w:t>for</w:t>
      </w:r>
      <w:r>
        <w:rPr>
          <w:rFonts w:ascii="Arial" w:hAnsi="Arial" w:cs="Arial"/>
          <w:spacing w:val="2"/>
          <w:sz w:val="20"/>
          <w:szCs w:val="20"/>
        </w:rPr>
        <w:t xml:space="preserve"> </w:t>
      </w:r>
      <w:r>
        <w:rPr>
          <w:rFonts w:ascii="Arial" w:hAnsi="Arial" w:cs="Arial"/>
          <w:sz w:val="20"/>
          <w:szCs w:val="20"/>
        </w:rPr>
        <w:t>the</w:t>
      </w:r>
      <w:r>
        <w:rPr>
          <w:rFonts w:ascii="Arial" w:hAnsi="Arial" w:cs="Arial"/>
          <w:spacing w:val="2"/>
          <w:sz w:val="20"/>
          <w:szCs w:val="20"/>
        </w:rPr>
        <w:t xml:space="preserve"> </w:t>
      </w:r>
      <w:r>
        <w:rPr>
          <w:rFonts w:ascii="Arial" w:hAnsi="Arial" w:cs="Arial"/>
          <w:sz w:val="20"/>
          <w:szCs w:val="20"/>
        </w:rPr>
        <w:t>proper performance</w:t>
      </w:r>
      <w:r>
        <w:rPr>
          <w:rFonts w:ascii="Arial" w:hAnsi="Arial" w:cs="Arial"/>
          <w:spacing w:val="37"/>
          <w:sz w:val="20"/>
          <w:szCs w:val="20"/>
        </w:rPr>
        <w:t xml:space="preserve"> </w:t>
      </w:r>
      <w:r>
        <w:rPr>
          <w:rFonts w:ascii="Arial" w:hAnsi="Arial" w:cs="Arial"/>
          <w:sz w:val="20"/>
          <w:szCs w:val="20"/>
        </w:rPr>
        <w:t>of</w:t>
      </w:r>
      <w:r>
        <w:rPr>
          <w:rFonts w:ascii="Arial" w:hAnsi="Arial" w:cs="Arial"/>
          <w:spacing w:val="37"/>
          <w:sz w:val="20"/>
          <w:szCs w:val="20"/>
        </w:rPr>
        <w:t xml:space="preserve"> </w:t>
      </w:r>
      <w:r>
        <w:rPr>
          <w:rFonts w:ascii="Arial" w:hAnsi="Arial" w:cs="Arial"/>
          <w:sz w:val="20"/>
          <w:szCs w:val="20"/>
        </w:rPr>
        <w:t>its</w:t>
      </w:r>
      <w:r>
        <w:rPr>
          <w:rFonts w:ascii="Arial" w:hAnsi="Arial" w:cs="Arial"/>
          <w:spacing w:val="37"/>
          <w:sz w:val="20"/>
          <w:szCs w:val="20"/>
        </w:rPr>
        <w:t xml:space="preserve"> </w:t>
      </w:r>
      <w:r>
        <w:rPr>
          <w:rFonts w:ascii="Arial" w:hAnsi="Arial" w:cs="Arial"/>
          <w:sz w:val="20"/>
          <w:szCs w:val="20"/>
        </w:rPr>
        <w:t>obliga</w:t>
      </w:r>
      <w:r>
        <w:rPr>
          <w:rFonts w:ascii="Arial" w:hAnsi="Arial" w:cs="Arial"/>
          <w:spacing w:val="5"/>
          <w:sz w:val="20"/>
          <w:szCs w:val="20"/>
        </w:rPr>
        <w:t>t</w:t>
      </w:r>
      <w:r>
        <w:rPr>
          <w:rFonts w:ascii="Arial" w:hAnsi="Arial" w:cs="Arial"/>
          <w:sz w:val="20"/>
          <w:szCs w:val="20"/>
        </w:rPr>
        <w:t>ions</w:t>
      </w:r>
      <w:r>
        <w:rPr>
          <w:rFonts w:ascii="Arial" w:hAnsi="Arial" w:cs="Arial"/>
          <w:spacing w:val="37"/>
          <w:sz w:val="20"/>
          <w:szCs w:val="20"/>
        </w:rPr>
        <w:t xml:space="preserve"> </w:t>
      </w:r>
      <w:r>
        <w:rPr>
          <w:rFonts w:ascii="Arial" w:hAnsi="Arial" w:cs="Arial"/>
          <w:sz w:val="20"/>
          <w:szCs w:val="20"/>
        </w:rPr>
        <w:t>under</w:t>
      </w:r>
      <w:r>
        <w:rPr>
          <w:rFonts w:ascii="Arial" w:hAnsi="Arial" w:cs="Arial"/>
          <w:spacing w:val="37"/>
          <w:sz w:val="20"/>
          <w:szCs w:val="20"/>
        </w:rPr>
        <w:t xml:space="preserve"> </w:t>
      </w:r>
      <w:r>
        <w:rPr>
          <w:rFonts w:ascii="Arial" w:hAnsi="Arial" w:cs="Arial"/>
          <w:sz w:val="20"/>
          <w:szCs w:val="20"/>
        </w:rPr>
        <w:t>any</w:t>
      </w:r>
      <w:r>
        <w:rPr>
          <w:rFonts w:ascii="Arial" w:hAnsi="Arial" w:cs="Arial"/>
          <w:spacing w:val="37"/>
          <w:sz w:val="20"/>
          <w:szCs w:val="20"/>
        </w:rPr>
        <w:t xml:space="preserve"> </w:t>
      </w:r>
      <w:r>
        <w:rPr>
          <w:rFonts w:ascii="Arial" w:hAnsi="Arial" w:cs="Arial"/>
          <w:sz w:val="20"/>
          <w:szCs w:val="20"/>
        </w:rPr>
        <w:t>PO</w:t>
      </w:r>
      <w:r>
        <w:rPr>
          <w:rFonts w:ascii="Arial" w:hAnsi="Arial" w:cs="Arial"/>
          <w:spacing w:val="37"/>
          <w:sz w:val="20"/>
          <w:szCs w:val="20"/>
        </w:rPr>
        <w:t xml:space="preserve"> </w:t>
      </w:r>
      <w:r>
        <w:rPr>
          <w:rFonts w:ascii="Arial" w:hAnsi="Arial" w:cs="Arial"/>
          <w:sz w:val="20"/>
          <w:szCs w:val="20"/>
        </w:rPr>
        <w:t>and/or</w:t>
      </w:r>
      <w:r>
        <w:rPr>
          <w:rFonts w:ascii="Arial" w:hAnsi="Arial" w:cs="Arial"/>
          <w:spacing w:val="37"/>
          <w:sz w:val="20"/>
          <w:szCs w:val="20"/>
        </w:rPr>
        <w:t xml:space="preserve"> </w:t>
      </w:r>
      <w:r>
        <w:rPr>
          <w:rFonts w:ascii="Arial" w:hAnsi="Arial" w:cs="Arial"/>
          <w:sz w:val="20"/>
          <w:szCs w:val="20"/>
        </w:rPr>
        <w:t>agreement.</w:t>
      </w:r>
      <w:r>
        <w:rPr>
          <w:rFonts w:ascii="Arial" w:hAnsi="Arial" w:cs="Arial"/>
          <w:spacing w:val="37"/>
          <w:sz w:val="20"/>
          <w:szCs w:val="20"/>
        </w:rPr>
        <w:t xml:space="preserve"> </w:t>
      </w:r>
      <w:r>
        <w:rPr>
          <w:rFonts w:ascii="Arial" w:hAnsi="Arial" w:cs="Arial"/>
          <w:sz w:val="20"/>
          <w:szCs w:val="20"/>
        </w:rPr>
        <w:t>IDA</w:t>
      </w:r>
      <w:r>
        <w:rPr>
          <w:rFonts w:ascii="Arial" w:hAnsi="Arial" w:cs="Arial"/>
          <w:spacing w:val="37"/>
          <w:sz w:val="20"/>
          <w:szCs w:val="20"/>
        </w:rPr>
        <w:t xml:space="preserve"> </w:t>
      </w:r>
      <w:r>
        <w:rPr>
          <w:rFonts w:ascii="Arial" w:hAnsi="Arial" w:cs="Arial"/>
          <w:sz w:val="20"/>
          <w:szCs w:val="20"/>
        </w:rPr>
        <w:t>may</w:t>
      </w:r>
      <w:r>
        <w:rPr>
          <w:rFonts w:ascii="Arial" w:hAnsi="Arial" w:cs="Arial"/>
          <w:spacing w:val="37"/>
          <w:sz w:val="20"/>
          <w:szCs w:val="20"/>
        </w:rPr>
        <w:t xml:space="preserve"> </w:t>
      </w:r>
      <w:r>
        <w:rPr>
          <w:rFonts w:ascii="Arial" w:hAnsi="Arial" w:cs="Arial"/>
          <w:sz w:val="20"/>
          <w:szCs w:val="20"/>
        </w:rPr>
        <w:t xml:space="preserve">assign </w:t>
      </w:r>
      <w:r>
        <w:rPr>
          <w:rFonts w:ascii="Arial" w:hAnsi="Arial" w:cs="Arial"/>
          <w:spacing w:val="-1"/>
          <w:sz w:val="20"/>
          <w:szCs w:val="20"/>
        </w:rPr>
        <w:t>an</w:t>
      </w:r>
      <w:r>
        <w:rPr>
          <w:rFonts w:ascii="Arial" w:hAnsi="Arial" w:cs="Arial"/>
          <w:sz w:val="20"/>
          <w:szCs w:val="20"/>
        </w:rPr>
        <w:t>y</w:t>
      </w:r>
      <w:r>
        <w:rPr>
          <w:rFonts w:ascii="Arial" w:hAnsi="Arial" w:cs="Arial"/>
          <w:spacing w:val="2"/>
          <w:sz w:val="20"/>
          <w:szCs w:val="20"/>
        </w:rPr>
        <w:t xml:space="preserve"> </w:t>
      </w:r>
      <w:r>
        <w:rPr>
          <w:rFonts w:ascii="Arial" w:hAnsi="Arial" w:cs="Arial"/>
          <w:spacing w:val="-1"/>
          <w:sz w:val="20"/>
          <w:szCs w:val="20"/>
        </w:rPr>
        <w:t>P</w:t>
      </w:r>
      <w:r>
        <w:rPr>
          <w:rFonts w:ascii="Arial" w:hAnsi="Arial" w:cs="Arial"/>
          <w:sz w:val="20"/>
          <w:szCs w:val="20"/>
        </w:rPr>
        <w:t>O</w:t>
      </w:r>
      <w:r>
        <w:rPr>
          <w:rFonts w:ascii="Arial" w:hAnsi="Arial" w:cs="Arial"/>
          <w:spacing w:val="2"/>
          <w:sz w:val="20"/>
          <w:szCs w:val="20"/>
        </w:rPr>
        <w:t xml:space="preserve"> </w:t>
      </w:r>
      <w:r>
        <w:rPr>
          <w:rFonts w:ascii="Arial" w:hAnsi="Arial" w:cs="Arial"/>
          <w:spacing w:val="-1"/>
          <w:sz w:val="20"/>
          <w:szCs w:val="20"/>
        </w:rPr>
        <w:t>and/o</w:t>
      </w:r>
      <w:r>
        <w:rPr>
          <w:rFonts w:ascii="Arial" w:hAnsi="Arial" w:cs="Arial"/>
          <w:sz w:val="20"/>
          <w:szCs w:val="20"/>
        </w:rPr>
        <w:t>r</w:t>
      </w:r>
      <w:r>
        <w:rPr>
          <w:rFonts w:ascii="Arial" w:hAnsi="Arial" w:cs="Arial"/>
          <w:spacing w:val="2"/>
          <w:sz w:val="20"/>
          <w:szCs w:val="20"/>
        </w:rPr>
        <w:t xml:space="preserve"> </w:t>
      </w:r>
      <w:r>
        <w:rPr>
          <w:rFonts w:ascii="Arial" w:hAnsi="Arial" w:cs="Arial"/>
          <w:spacing w:val="-1"/>
          <w:sz w:val="20"/>
          <w:szCs w:val="20"/>
        </w:rPr>
        <w:t>agreemen</w:t>
      </w:r>
      <w:r>
        <w:rPr>
          <w:rFonts w:ascii="Arial" w:hAnsi="Arial" w:cs="Arial"/>
          <w:sz w:val="20"/>
          <w:szCs w:val="20"/>
        </w:rPr>
        <w:t>t</w:t>
      </w:r>
      <w:r>
        <w:rPr>
          <w:rFonts w:ascii="Arial" w:hAnsi="Arial" w:cs="Arial"/>
          <w:spacing w:val="2"/>
          <w:sz w:val="20"/>
          <w:szCs w:val="20"/>
        </w:rPr>
        <w:t xml:space="preserve"> </w:t>
      </w:r>
      <w:r>
        <w:rPr>
          <w:rFonts w:ascii="Arial" w:hAnsi="Arial" w:cs="Arial"/>
          <w:spacing w:val="-1"/>
          <w:sz w:val="20"/>
          <w:szCs w:val="20"/>
        </w:rPr>
        <w:t>t</w:t>
      </w:r>
      <w:r>
        <w:rPr>
          <w:rFonts w:ascii="Arial" w:hAnsi="Arial" w:cs="Arial"/>
          <w:sz w:val="20"/>
          <w:szCs w:val="20"/>
        </w:rPr>
        <w:t>o</w:t>
      </w:r>
      <w:r>
        <w:rPr>
          <w:rFonts w:ascii="Arial" w:hAnsi="Arial" w:cs="Arial"/>
          <w:spacing w:val="2"/>
          <w:sz w:val="20"/>
          <w:szCs w:val="20"/>
        </w:rPr>
        <w:t xml:space="preserve"> </w:t>
      </w:r>
      <w:r>
        <w:rPr>
          <w:rFonts w:ascii="Arial" w:hAnsi="Arial" w:cs="Arial"/>
          <w:spacing w:val="-1"/>
          <w:sz w:val="20"/>
          <w:szCs w:val="20"/>
        </w:rPr>
        <w:t>an</w:t>
      </w:r>
      <w:r>
        <w:rPr>
          <w:rFonts w:ascii="Arial" w:hAnsi="Arial" w:cs="Arial"/>
          <w:sz w:val="20"/>
          <w:szCs w:val="20"/>
        </w:rPr>
        <w:t>y</w:t>
      </w:r>
      <w:r>
        <w:rPr>
          <w:rFonts w:ascii="Arial" w:hAnsi="Arial" w:cs="Arial"/>
          <w:spacing w:val="2"/>
          <w:sz w:val="20"/>
          <w:szCs w:val="20"/>
        </w:rPr>
        <w:t xml:space="preserve"> </w:t>
      </w:r>
      <w:r>
        <w:rPr>
          <w:rFonts w:ascii="Arial" w:hAnsi="Arial" w:cs="Arial"/>
          <w:spacing w:val="4"/>
          <w:sz w:val="20"/>
          <w:szCs w:val="20"/>
        </w:rPr>
        <w:t>o</w:t>
      </w:r>
      <w:r>
        <w:rPr>
          <w:rFonts w:ascii="Arial" w:hAnsi="Arial" w:cs="Arial"/>
          <w:sz w:val="20"/>
          <w:szCs w:val="20"/>
        </w:rPr>
        <w:t>f</w:t>
      </w:r>
      <w:r>
        <w:rPr>
          <w:rFonts w:ascii="Arial" w:hAnsi="Arial" w:cs="Arial"/>
          <w:spacing w:val="2"/>
          <w:sz w:val="20"/>
          <w:szCs w:val="20"/>
        </w:rPr>
        <w:t xml:space="preserve"> </w:t>
      </w:r>
      <w:r>
        <w:rPr>
          <w:rFonts w:ascii="Arial" w:hAnsi="Arial" w:cs="Arial"/>
          <w:spacing w:val="-1"/>
          <w:sz w:val="20"/>
          <w:szCs w:val="20"/>
        </w:rPr>
        <w:t>it</w:t>
      </w:r>
      <w:r>
        <w:rPr>
          <w:rFonts w:ascii="Arial" w:hAnsi="Arial" w:cs="Arial"/>
          <w:sz w:val="20"/>
          <w:szCs w:val="20"/>
        </w:rPr>
        <w:t>s</w:t>
      </w:r>
      <w:r>
        <w:rPr>
          <w:rFonts w:ascii="Arial" w:hAnsi="Arial" w:cs="Arial"/>
          <w:spacing w:val="2"/>
          <w:sz w:val="20"/>
          <w:szCs w:val="20"/>
        </w:rPr>
        <w:t xml:space="preserve"> </w:t>
      </w:r>
      <w:r>
        <w:rPr>
          <w:rFonts w:ascii="Arial" w:hAnsi="Arial" w:cs="Arial"/>
          <w:spacing w:val="-1"/>
          <w:sz w:val="20"/>
          <w:szCs w:val="20"/>
        </w:rPr>
        <w:t>affiliate</w:t>
      </w:r>
      <w:r>
        <w:rPr>
          <w:rFonts w:ascii="Arial" w:hAnsi="Arial" w:cs="Arial"/>
          <w:sz w:val="20"/>
          <w:szCs w:val="20"/>
        </w:rPr>
        <w:t>s</w:t>
      </w:r>
      <w:r>
        <w:rPr>
          <w:rFonts w:ascii="Arial" w:hAnsi="Arial" w:cs="Arial"/>
          <w:spacing w:val="2"/>
          <w:sz w:val="20"/>
          <w:szCs w:val="20"/>
        </w:rPr>
        <w:t xml:space="preserve"> </w:t>
      </w:r>
      <w:r>
        <w:rPr>
          <w:rFonts w:ascii="Arial" w:hAnsi="Arial" w:cs="Arial"/>
          <w:spacing w:val="-1"/>
          <w:sz w:val="20"/>
          <w:szCs w:val="20"/>
        </w:rPr>
        <w:t>upo</w:t>
      </w:r>
      <w:r>
        <w:rPr>
          <w:rFonts w:ascii="Arial" w:hAnsi="Arial" w:cs="Arial"/>
          <w:sz w:val="20"/>
          <w:szCs w:val="20"/>
        </w:rPr>
        <w:t>n</w:t>
      </w:r>
      <w:r>
        <w:rPr>
          <w:rFonts w:ascii="Arial" w:hAnsi="Arial" w:cs="Arial"/>
          <w:spacing w:val="2"/>
          <w:sz w:val="20"/>
          <w:szCs w:val="20"/>
        </w:rPr>
        <w:t xml:space="preserve"> </w:t>
      </w:r>
      <w:r>
        <w:rPr>
          <w:rFonts w:ascii="Arial" w:hAnsi="Arial" w:cs="Arial"/>
          <w:spacing w:val="-1"/>
          <w:sz w:val="20"/>
          <w:szCs w:val="20"/>
        </w:rPr>
        <w:t>writte</w:t>
      </w:r>
      <w:r>
        <w:rPr>
          <w:rFonts w:ascii="Arial" w:hAnsi="Arial" w:cs="Arial"/>
          <w:sz w:val="20"/>
          <w:szCs w:val="20"/>
        </w:rPr>
        <w:t>n</w:t>
      </w:r>
      <w:r>
        <w:rPr>
          <w:rFonts w:ascii="Arial" w:hAnsi="Arial" w:cs="Arial"/>
          <w:spacing w:val="2"/>
          <w:sz w:val="20"/>
          <w:szCs w:val="20"/>
        </w:rPr>
        <w:t xml:space="preserve"> </w:t>
      </w:r>
      <w:r>
        <w:rPr>
          <w:rFonts w:ascii="Arial" w:hAnsi="Arial" w:cs="Arial"/>
          <w:spacing w:val="-1"/>
          <w:sz w:val="20"/>
          <w:szCs w:val="20"/>
        </w:rPr>
        <w:t>notic</w:t>
      </w:r>
      <w:r>
        <w:rPr>
          <w:rFonts w:ascii="Arial" w:hAnsi="Arial" w:cs="Arial"/>
          <w:sz w:val="20"/>
          <w:szCs w:val="20"/>
        </w:rPr>
        <w:t>e</w:t>
      </w:r>
      <w:r>
        <w:rPr>
          <w:rFonts w:ascii="Arial" w:hAnsi="Arial" w:cs="Arial"/>
          <w:spacing w:val="2"/>
          <w:sz w:val="20"/>
          <w:szCs w:val="20"/>
        </w:rPr>
        <w:t xml:space="preserve"> </w:t>
      </w:r>
      <w:r>
        <w:rPr>
          <w:rFonts w:ascii="Arial" w:hAnsi="Arial" w:cs="Arial"/>
          <w:spacing w:val="-1"/>
          <w:sz w:val="20"/>
          <w:szCs w:val="20"/>
        </w:rPr>
        <w:t>t</w:t>
      </w:r>
      <w:r>
        <w:rPr>
          <w:rFonts w:ascii="Arial" w:hAnsi="Arial" w:cs="Arial"/>
          <w:sz w:val="20"/>
          <w:szCs w:val="20"/>
        </w:rPr>
        <w:t>o</w:t>
      </w:r>
      <w:r>
        <w:rPr>
          <w:rFonts w:ascii="Arial" w:hAnsi="Arial" w:cs="Arial"/>
          <w:spacing w:val="2"/>
          <w:sz w:val="20"/>
          <w:szCs w:val="20"/>
        </w:rPr>
        <w:t xml:space="preserve"> </w:t>
      </w:r>
      <w:r>
        <w:rPr>
          <w:rFonts w:ascii="Arial" w:hAnsi="Arial" w:cs="Arial"/>
          <w:spacing w:val="-1"/>
          <w:sz w:val="20"/>
          <w:szCs w:val="20"/>
        </w:rPr>
        <w:t>Supplier.</w:t>
      </w:r>
    </w:p>
    <w:p w14:paraId="7DA5C328" w14:textId="77777777" w:rsidR="00BA5F63" w:rsidRDefault="00BA5F63" w:rsidP="00BA5F63">
      <w:pPr>
        <w:widowControl w:val="0"/>
        <w:autoSpaceDE w:val="0"/>
        <w:autoSpaceDN w:val="0"/>
        <w:adjustRightInd w:val="0"/>
        <w:spacing w:before="16" w:line="260" w:lineRule="exact"/>
        <w:rPr>
          <w:rFonts w:ascii="Arial" w:hAnsi="Arial" w:cs="Arial"/>
          <w:sz w:val="20"/>
          <w:szCs w:val="20"/>
        </w:rPr>
      </w:pPr>
    </w:p>
    <w:p w14:paraId="5B3CC2DA" w14:textId="77777777" w:rsidR="00BA5F63" w:rsidRDefault="00BA5F63" w:rsidP="00BA5F63">
      <w:pPr>
        <w:widowControl w:val="0"/>
        <w:tabs>
          <w:tab w:val="left" w:pos="820"/>
        </w:tabs>
        <w:autoSpaceDE w:val="0"/>
        <w:autoSpaceDN w:val="0"/>
        <w:adjustRightInd w:val="0"/>
        <w:ind w:left="825" w:right="46" w:hanging="706"/>
        <w:rPr>
          <w:rFonts w:ascii="Arial" w:hAnsi="Arial" w:cs="Arial"/>
          <w:sz w:val="20"/>
          <w:szCs w:val="20"/>
        </w:rPr>
      </w:pPr>
      <w:r>
        <w:rPr>
          <w:rFonts w:ascii="Arial" w:hAnsi="Arial" w:cs="Arial"/>
          <w:b/>
          <w:bCs/>
          <w:spacing w:val="1"/>
          <w:sz w:val="20"/>
          <w:szCs w:val="20"/>
        </w:rPr>
        <w:t>12.</w:t>
      </w:r>
      <w:r>
        <w:rPr>
          <w:rFonts w:ascii="Arial" w:hAnsi="Arial" w:cs="Arial"/>
          <w:b/>
          <w:bCs/>
          <w:sz w:val="20"/>
          <w:szCs w:val="20"/>
        </w:rPr>
        <w:t>4</w:t>
      </w:r>
      <w:r>
        <w:rPr>
          <w:rFonts w:ascii="Arial" w:hAnsi="Arial" w:cs="Arial"/>
          <w:b/>
          <w:bCs/>
          <w:sz w:val="20"/>
          <w:szCs w:val="20"/>
        </w:rPr>
        <w:tab/>
      </w:r>
      <w:r>
        <w:rPr>
          <w:rFonts w:ascii="Arial" w:hAnsi="Arial" w:cs="Arial"/>
          <w:sz w:val="20"/>
          <w:szCs w:val="20"/>
        </w:rPr>
        <w:t>No</w:t>
      </w:r>
      <w:r>
        <w:rPr>
          <w:rFonts w:ascii="Arial" w:hAnsi="Arial" w:cs="Arial"/>
          <w:spacing w:val="37"/>
          <w:sz w:val="20"/>
          <w:szCs w:val="20"/>
        </w:rPr>
        <w:t xml:space="preserve"> </w:t>
      </w:r>
      <w:r>
        <w:rPr>
          <w:rFonts w:ascii="Arial" w:hAnsi="Arial" w:cs="Arial"/>
          <w:sz w:val="20"/>
          <w:szCs w:val="20"/>
        </w:rPr>
        <w:t>waiver</w:t>
      </w:r>
      <w:r>
        <w:rPr>
          <w:rFonts w:ascii="Arial" w:hAnsi="Arial" w:cs="Arial"/>
          <w:spacing w:val="37"/>
          <w:sz w:val="20"/>
          <w:szCs w:val="20"/>
        </w:rPr>
        <w:t xml:space="preserve"> </w:t>
      </w:r>
      <w:r>
        <w:rPr>
          <w:rFonts w:ascii="Arial" w:hAnsi="Arial" w:cs="Arial"/>
          <w:sz w:val="20"/>
          <w:szCs w:val="20"/>
        </w:rPr>
        <w:t>by</w:t>
      </w:r>
      <w:r>
        <w:rPr>
          <w:rFonts w:ascii="Arial" w:hAnsi="Arial" w:cs="Arial"/>
          <w:spacing w:val="37"/>
          <w:sz w:val="20"/>
          <w:szCs w:val="20"/>
        </w:rPr>
        <w:t xml:space="preserve"> </w:t>
      </w:r>
      <w:r>
        <w:rPr>
          <w:rFonts w:ascii="Arial" w:hAnsi="Arial" w:cs="Arial"/>
          <w:sz w:val="20"/>
          <w:szCs w:val="20"/>
        </w:rPr>
        <w:t>I</w:t>
      </w:r>
      <w:r>
        <w:rPr>
          <w:rFonts w:ascii="Arial" w:hAnsi="Arial" w:cs="Arial"/>
          <w:spacing w:val="4"/>
          <w:sz w:val="20"/>
          <w:szCs w:val="20"/>
        </w:rPr>
        <w:t>D</w:t>
      </w:r>
      <w:r>
        <w:rPr>
          <w:rFonts w:ascii="Arial" w:hAnsi="Arial" w:cs="Arial"/>
          <w:sz w:val="20"/>
          <w:szCs w:val="20"/>
        </w:rPr>
        <w:t>A</w:t>
      </w:r>
      <w:r>
        <w:rPr>
          <w:rFonts w:ascii="Arial" w:hAnsi="Arial" w:cs="Arial"/>
          <w:spacing w:val="37"/>
          <w:sz w:val="20"/>
          <w:szCs w:val="20"/>
        </w:rPr>
        <w:t xml:space="preserve"> </w:t>
      </w:r>
      <w:r>
        <w:rPr>
          <w:rFonts w:ascii="Arial" w:hAnsi="Arial" w:cs="Arial"/>
          <w:sz w:val="20"/>
          <w:szCs w:val="20"/>
        </w:rPr>
        <w:t>of</w:t>
      </w:r>
      <w:r>
        <w:rPr>
          <w:rFonts w:ascii="Arial" w:hAnsi="Arial" w:cs="Arial"/>
          <w:spacing w:val="37"/>
          <w:sz w:val="20"/>
          <w:szCs w:val="20"/>
        </w:rPr>
        <w:t xml:space="preserve"> </w:t>
      </w:r>
      <w:r>
        <w:rPr>
          <w:rFonts w:ascii="Arial" w:hAnsi="Arial" w:cs="Arial"/>
          <w:sz w:val="20"/>
          <w:szCs w:val="20"/>
        </w:rPr>
        <w:t>any</w:t>
      </w:r>
      <w:r>
        <w:rPr>
          <w:rFonts w:ascii="Arial" w:hAnsi="Arial" w:cs="Arial"/>
          <w:spacing w:val="37"/>
          <w:sz w:val="20"/>
          <w:szCs w:val="20"/>
        </w:rPr>
        <w:t xml:space="preserve"> </w:t>
      </w:r>
      <w:r>
        <w:rPr>
          <w:rFonts w:ascii="Arial" w:hAnsi="Arial" w:cs="Arial"/>
          <w:sz w:val="20"/>
          <w:szCs w:val="20"/>
        </w:rPr>
        <w:t>breach</w:t>
      </w:r>
      <w:r>
        <w:rPr>
          <w:rFonts w:ascii="Arial" w:hAnsi="Arial" w:cs="Arial"/>
          <w:spacing w:val="37"/>
          <w:sz w:val="20"/>
          <w:szCs w:val="20"/>
        </w:rPr>
        <w:t xml:space="preserve"> </w:t>
      </w:r>
      <w:r>
        <w:rPr>
          <w:rFonts w:ascii="Arial" w:hAnsi="Arial" w:cs="Arial"/>
          <w:sz w:val="20"/>
          <w:szCs w:val="20"/>
        </w:rPr>
        <w:t>of</w:t>
      </w:r>
      <w:r>
        <w:rPr>
          <w:rFonts w:ascii="Arial" w:hAnsi="Arial" w:cs="Arial"/>
          <w:spacing w:val="37"/>
          <w:sz w:val="20"/>
          <w:szCs w:val="20"/>
        </w:rPr>
        <w:t xml:space="preserve"> </w:t>
      </w:r>
      <w:r>
        <w:rPr>
          <w:rFonts w:ascii="Arial" w:hAnsi="Arial" w:cs="Arial"/>
          <w:sz w:val="20"/>
          <w:szCs w:val="20"/>
        </w:rPr>
        <w:t>any</w:t>
      </w:r>
      <w:r>
        <w:rPr>
          <w:rFonts w:ascii="Arial" w:hAnsi="Arial" w:cs="Arial"/>
          <w:spacing w:val="37"/>
          <w:sz w:val="20"/>
          <w:szCs w:val="20"/>
        </w:rPr>
        <w:t xml:space="preserve"> </w:t>
      </w:r>
      <w:r>
        <w:rPr>
          <w:rFonts w:ascii="Arial" w:hAnsi="Arial" w:cs="Arial"/>
          <w:sz w:val="20"/>
          <w:szCs w:val="20"/>
        </w:rPr>
        <w:t>condition,</w:t>
      </w:r>
      <w:r>
        <w:rPr>
          <w:rFonts w:ascii="Arial" w:hAnsi="Arial" w:cs="Arial"/>
          <w:spacing w:val="37"/>
          <w:sz w:val="20"/>
          <w:szCs w:val="20"/>
        </w:rPr>
        <w:t xml:space="preserve"> </w:t>
      </w:r>
      <w:r>
        <w:rPr>
          <w:rFonts w:ascii="Arial" w:hAnsi="Arial" w:cs="Arial"/>
          <w:sz w:val="20"/>
          <w:szCs w:val="20"/>
        </w:rPr>
        <w:t>covenant</w:t>
      </w:r>
      <w:r>
        <w:rPr>
          <w:rFonts w:ascii="Arial" w:hAnsi="Arial" w:cs="Arial"/>
          <w:spacing w:val="37"/>
          <w:sz w:val="20"/>
          <w:szCs w:val="20"/>
        </w:rPr>
        <w:t xml:space="preserve"> </w:t>
      </w:r>
      <w:r>
        <w:rPr>
          <w:rFonts w:ascii="Arial" w:hAnsi="Arial" w:cs="Arial"/>
          <w:sz w:val="20"/>
          <w:szCs w:val="20"/>
        </w:rPr>
        <w:t>or</w:t>
      </w:r>
      <w:r>
        <w:rPr>
          <w:rFonts w:ascii="Arial" w:hAnsi="Arial" w:cs="Arial"/>
          <w:spacing w:val="37"/>
          <w:sz w:val="20"/>
          <w:szCs w:val="20"/>
        </w:rPr>
        <w:t xml:space="preserve"> </w:t>
      </w:r>
      <w:r>
        <w:rPr>
          <w:rFonts w:ascii="Arial" w:hAnsi="Arial" w:cs="Arial"/>
          <w:sz w:val="20"/>
          <w:szCs w:val="20"/>
        </w:rPr>
        <w:t>term</w:t>
      </w:r>
      <w:r>
        <w:rPr>
          <w:rFonts w:ascii="Arial" w:hAnsi="Arial" w:cs="Arial"/>
          <w:spacing w:val="37"/>
          <w:sz w:val="20"/>
          <w:szCs w:val="20"/>
        </w:rPr>
        <w:t xml:space="preserve"> </w:t>
      </w:r>
      <w:r>
        <w:rPr>
          <w:rFonts w:ascii="Arial" w:hAnsi="Arial" w:cs="Arial"/>
          <w:sz w:val="20"/>
          <w:szCs w:val="20"/>
        </w:rPr>
        <w:t>of</w:t>
      </w:r>
      <w:r>
        <w:rPr>
          <w:rFonts w:ascii="Arial" w:hAnsi="Arial" w:cs="Arial"/>
          <w:spacing w:val="37"/>
          <w:sz w:val="20"/>
          <w:szCs w:val="20"/>
        </w:rPr>
        <w:t xml:space="preserve"> </w:t>
      </w:r>
      <w:r>
        <w:rPr>
          <w:rFonts w:ascii="Arial" w:hAnsi="Arial" w:cs="Arial"/>
          <w:sz w:val="20"/>
          <w:szCs w:val="20"/>
        </w:rPr>
        <w:t>the</w:t>
      </w:r>
      <w:r>
        <w:rPr>
          <w:rFonts w:ascii="Arial" w:hAnsi="Arial" w:cs="Arial"/>
          <w:spacing w:val="37"/>
          <w:sz w:val="20"/>
          <w:szCs w:val="20"/>
        </w:rPr>
        <w:t xml:space="preserve"> </w:t>
      </w:r>
      <w:r>
        <w:rPr>
          <w:rFonts w:ascii="Arial" w:hAnsi="Arial" w:cs="Arial"/>
          <w:sz w:val="20"/>
          <w:szCs w:val="20"/>
        </w:rPr>
        <w:t>PO and/or</w:t>
      </w:r>
      <w:r>
        <w:rPr>
          <w:rFonts w:ascii="Arial" w:hAnsi="Arial" w:cs="Arial"/>
          <w:spacing w:val="43"/>
          <w:sz w:val="20"/>
          <w:szCs w:val="20"/>
        </w:rPr>
        <w:t xml:space="preserve"> </w:t>
      </w:r>
      <w:r>
        <w:rPr>
          <w:rFonts w:ascii="Arial" w:hAnsi="Arial" w:cs="Arial"/>
          <w:sz w:val="20"/>
          <w:szCs w:val="20"/>
        </w:rPr>
        <w:t>any</w:t>
      </w:r>
      <w:r>
        <w:rPr>
          <w:rFonts w:ascii="Arial" w:hAnsi="Arial" w:cs="Arial"/>
          <w:spacing w:val="43"/>
          <w:sz w:val="20"/>
          <w:szCs w:val="20"/>
        </w:rPr>
        <w:t xml:space="preserve"> </w:t>
      </w:r>
      <w:r>
        <w:rPr>
          <w:rFonts w:ascii="Arial" w:hAnsi="Arial" w:cs="Arial"/>
          <w:sz w:val="20"/>
          <w:szCs w:val="20"/>
        </w:rPr>
        <w:t>agreement</w:t>
      </w:r>
      <w:r>
        <w:rPr>
          <w:rFonts w:ascii="Arial" w:hAnsi="Arial" w:cs="Arial"/>
          <w:spacing w:val="43"/>
          <w:sz w:val="20"/>
          <w:szCs w:val="20"/>
        </w:rPr>
        <w:t xml:space="preserve"> </w:t>
      </w:r>
      <w:r>
        <w:rPr>
          <w:rFonts w:ascii="Arial" w:hAnsi="Arial" w:cs="Arial"/>
          <w:sz w:val="20"/>
          <w:szCs w:val="20"/>
        </w:rPr>
        <w:t>shall</w:t>
      </w:r>
      <w:r>
        <w:rPr>
          <w:rFonts w:ascii="Arial" w:hAnsi="Arial" w:cs="Arial"/>
          <w:spacing w:val="43"/>
          <w:sz w:val="20"/>
          <w:szCs w:val="20"/>
        </w:rPr>
        <w:t xml:space="preserve"> </w:t>
      </w:r>
      <w:r>
        <w:rPr>
          <w:rFonts w:ascii="Arial" w:hAnsi="Arial" w:cs="Arial"/>
          <w:sz w:val="20"/>
          <w:szCs w:val="20"/>
        </w:rPr>
        <w:t>be</w:t>
      </w:r>
      <w:r>
        <w:rPr>
          <w:rFonts w:ascii="Arial" w:hAnsi="Arial" w:cs="Arial"/>
          <w:spacing w:val="43"/>
          <w:sz w:val="20"/>
          <w:szCs w:val="20"/>
        </w:rPr>
        <w:t xml:space="preserve"> </w:t>
      </w:r>
      <w:r>
        <w:rPr>
          <w:rFonts w:ascii="Arial" w:hAnsi="Arial" w:cs="Arial"/>
          <w:sz w:val="20"/>
          <w:szCs w:val="20"/>
        </w:rPr>
        <w:t>effec</w:t>
      </w:r>
      <w:r>
        <w:rPr>
          <w:rFonts w:ascii="Arial" w:hAnsi="Arial" w:cs="Arial"/>
          <w:spacing w:val="5"/>
          <w:sz w:val="20"/>
          <w:szCs w:val="20"/>
        </w:rPr>
        <w:t>t</w:t>
      </w:r>
      <w:r>
        <w:rPr>
          <w:rFonts w:ascii="Arial" w:hAnsi="Arial" w:cs="Arial"/>
          <w:sz w:val="20"/>
          <w:szCs w:val="20"/>
        </w:rPr>
        <w:t>ive</w:t>
      </w:r>
      <w:r>
        <w:rPr>
          <w:rFonts w:ascii="Arial" w:hAnsi="Arial" w:cs="Arial"/>
          <w:spacing w:val="43"/>
          <w:sz w:val="20"/>
          <w:szCs w:val="20"/>
        </w:rPr>
        <w:t xml:space="preserve"> </w:t>
      </w:r>
      <w:r>
        <w:rPr>
          <w:rFonts w:ascii="Arial" w:hAnsi="Arial" w:cs="Arial"/>
          <w:sz w:val="20"/>
          <w:szCs w:val="20"/>
        </w:rPr>
        <w:t>unless</w:t>
      </w:r>
      <w:r>
        <w:rPr>
          <w:rFonts w:ascii="Arial" w:hAnsi="Arial" w:cs="Arial"/>
          <w:spacing w:val="43"/>
          <w:sz w:val="20"/>
          <w:szCs w:val="20"/>
        </w:rPr>
        <w:t xml:space="preserve"> </w:t>
      </w:r>
      <w:r>
        <w:rPr>
          <w:rFonts w:ascii="Arial" w:hAnsi="Arial" w:cs="Arial"/>
          <w:sz w:val="20"/>
          <w:szCs w:val="20"/>
        </w:rPr>
        <w:t>it</w:t>
      </w:r>
      <w:r>
        <w:rPr>
          <w:rFonts w:ascii="Arial" w:hAnsi="Arial" w:cs="Arial"/>
          <w:spacing w:val="43"/>
          <w:sz w:val="20"/>
          <w:szCs w:val="20"/>
        </w:rPr>
        <w:t xml:space="preserve"> </w:t>
      </w:r>
      <w:r>
        <w:rPr>
          <w:rFonts w:ascii="Arial" w:hAnsi="Arial" w:cs="Arial"/>
          <w:sz w:val="20"/>
          <w:szCs w:val="20"/>
        </w:rPr>
        <w:t>is</w:t>
      </w:r>
      <w:r>
        <w:rPr>
          <w:rFonts w:ascii="Arial" w:hAnsi="Arial" w:cs="Arial"/>
          <w:spacing w:val="43"/>
          <w:sz w:val="20"/>
          <w:szCs w:val="20"/>
        </w:rPr>
        <w:t xml:space="preserve"> </w:t>
      </w:r>
      <w:r>
        <w:rPr>
          <w:rFonts w:ascii="Arial" w:hAnsi="Arial" w:cs="Arial"/>
          <w:sz w:val="20"/>
          <w:szCs w:val="20"/>
        </w:rPr>
        <w:t>in</w:t>
      </w:r>
      <w:r>
        <w:rPr>
          <w:rFonts w:ascii="Arial" w:hAnsi="Arial" w:cs="Arial"/>
          <w:spacing w:val="43"/>
          <w:sz w:val="20"/>
          <w:szCs w:val="20"/>
        </w:rPr>
        <w:t xml:space="preserve"> </w:t>
      </w:r>
      <w:r>
        <w:rPr>
          <w:rFonts w:ascii="Arial" w:hAnsi="Arial" w:cs="Arial"/>
          <w:sz w:val="20"/>
          <w:szCs w:val="20"/>
        </w:rPr>
        <w:t>wri</w:t>
      </w:r>
      <w:r>
        <w:rPr>
          <w:rFonts w:ascii="Arial" w:hAnsi="Arial" w:cs="Arial"/>
          <w:spacing w:val="-3"/>
          <w:sz w:val="20"/>
          <w:szCs w:val="20"/>
        </w:rPr>
        <w:t>t</w:t>
      </w:r>
      <w:r>
        <w:rPr>
          <w:rFonts w:ascii="Arial" w:hAnsi="Arial" w:cs="Arial"/>
          <w:sz w:val="20"/>
          <w:szCs w:val="20"/>
        </w:rPr>
        <w:t>ing</w:t>
      </w:r>
      <w:r>
        <w:rPr>
          <w:rFonts w:ascii="Arial" w:hAnsi="Arial" w:cs="Arial"/>
          <w:spacing w:val="43"/>
          <w:sz w:val="20"/>
          <w:szCs w:val="20"/>
        </w:rPr>
        <w:t xml:space="preserve"> </w:t>
      </w:r>
      <w:r>
        <w:rPr>
          <w:rFonts w:ascii="Arial" w:hAnsi="Arial" w:cs="Arial"/>
          <w:sz w:val="20"/>
          <w:szCs w:val="20"/>
        </w:rPr>
        <w:t>and</w:t>
      </w:r>
      <w:r>
        <w:rPr>
          <w:rFonts w:ascii="Arial" w:hAnsi="Arial" w:cs="Arial"/>
          <w:spacing w:val="43"/>
          <w:sz w:val="20"/>
          <w:szCs w:val="20"/>
        </w:rPr>
        <w:t xml:space="preserve"> </w:t>
      </w:r>
      <w:r>
        <w:rPr>
          <w:rFonts w:ascii="Arial" w:hAnsi="Arial" w:cs="Arial"/>
          <w:sz w:val="20"/>
          <w:szCs w:val="20"/>
        </w:rPr>
        <w:t>no</w:t>
      </w:r>
      <w:r>
        <w:rPr>
          <w:rFonts w:ascii="Arial" w:hAnsi="Arial" w:cs="Arial"/>
          <w:spacing w:val="43"/>
          <w:sz w:val="20"/>
          <w:szCs w:val="20"/>
        </w:rPr>
        <w:t xml:space="preserve"> </w:t>
      </w:r>
      <w:r>
        <w:rPr>
          <w:rFonts w:ascii="Arial" w:hAnsi="Arial" w:cs="Arial"/>
          <w:sz w:val="20"/>
          <w:szCs w:val="20"/>
        </w:rPr>
        <w:t>failure</w:t>
      </w:r>
      <w:r>
        <w:rPr>
          <w:rFonts w:ascii="Arial" w:hAnsi="Arial" w:cs="Arial"/>
          <w:spacing w:val="43"/>
          <w:sz w:val="20"/>
          <w:szCs w:val="20"/>
        </w:rPr>
        <w:t xml:space="preserve"> </w:t>
      </w:r>
      <w:r>
        <w:rPr>
          <w:rFonts w:ascii="Arial" w:hAnsi="Arial" w:cs="Arial"/>
          <w:sz w:val="20"/>
          <w:szCs w:val="20"/>
        </w:rPr>
        <w:t xml:space="preserve">or </w:t>
      </w:r>
      <w:r>
        <w:rPr>
          <w:rFonts w:ascii="Arial" w:hAnsi="Arial" w:cs="Arial"/>
          <w:spacing w:val="-1"/>
          <w:sz w:val="20"/>
          <w:szCs w:val="20"/>
        </w:rPr>
        <w:t>dela</w:t>
      </w:r>
      <w:r>
        <w:rPr>
          <w:rFonts w:ascii="Arial" w:hAnsi="Arial" w:cs="Arial"/>
          <w:sz w:val="20"/>
          <w:szCs w:val="20"/>
        </w:rPr>
        <w:t xml:space="preserve">y </w:t>
      </w:r>
      <w:r>
        <w:rPr>
          <w:rFonts w:ascii="Arial" w:hAnsi="Arial" w:cs="Arial"/>
          <w:spacing w:val="-1"/>
          <w:sz w:val="20"/>
          <w:szCs w:val="20"/>
        </w:rPr>
        <w:t>b</w:t>
      </w:r>
      <w:r>
        <w:rPr>
          <w:rFonts w:ascii="Arial" w:hAnsi="Arial" w:cs="Arial"/>
          <w:sz w:val="20"/>
          <w:szCs w:val="20"/>
        </w:rPr>
        <w:t xml:space="preserve">y </w:t>
      </w:r>
      <w:r>
        <w:rPr>
          <w:rFonts w:ascii="Arial" w:hAnsi="Arial" w:cs="Arial"/>
          <w:spacing w:val="-1"/>
          <w:sz w:val="20"/>
          <w:szCs w:val="20"/>
        </w:rPr>
        <w:t>ID</w:t>
      </w:r>
      <w:r>
        <w:rPr>
          <w:rFonts w:ascii="Arial" w:hAnsi="Arial" w:cs="Arial"/>
          <w:sz w:val="20"/>
          <w:szCs w:val="20"/>
        </w:rPr>
        <w:t xml:space="preserve">A </w:t>
      </w:r>
      <w:r>
        <w:rPr>
          <w:rFonts w:ascii="Arial" w:hAnsi="Arial" w:cs="Arial"/>
          <w:spacing w:val="-1"/>
          <w:sz w:val="20"/>
          <w:szCs w:val="20"/>
        </w:rPr>
        <w:t>i</w:t>
      </w:r>
      <w:r>
        <w:rPr>
          <w:rFonts w:ascii="Arial" w:hAnsi="Arial" w:cs="Arial"/>
          <w:sz w:val="20"/>
          <w:szCs w:val="20"/>
        </w:rPr>
        <w:t xml:space="preserve">n </w:t>
      </w:r>
      <w:r>
        <w:rPr>
          <w:rFonts w:ascii="Arial" w:hAnsi="Arial" w:cs="Arial"/>
          <w:spacing w:val="-1"/>
          <w:sz w:val="20"/>
          <w:szCs w:val="20"/>
        </w:rPr>
        <w:t>enforcin</w:t>
      </w:r>
      <w:r>
        <w:rPr>
          <w:rFonts w:ascii="Arial" w:hAnsi="Arial" w:cs="Arial"/>
          <w:sz w:val="20"/>
          <w:szCs w:val="20"/>
        </w:rPr>
        <w:t xml:space="preserve">g </w:t>
      </w:r>
      <w:r>
        <w:rPr>
          <w:rFonts w:ascii="Arial" w:hAnsi="Arial" w:cs="Arial"/>
          <w:spacing w:val="-1"/>
          <w:sz w:val="20"/>
          <w:szCs w:val="20"/>
        </w:rPr>
        <w:t>an</w:t>
      </w:r>
      <w:r>
        <w:rPr>
          <w:rFonts w:ascii="Arial" w:hAnsi="Arial" w:cs="Arial"/>
          <w:sz w:val="20"/>
          <w:szCs w:val="20"/>
        </w:rPr>
        <w:t xml:space="preserve">y </w:t>
      </w:r>
      <w:r>
        <w:rPr>
          <w:rFonts w:ascii="Arial" w:hAnsi="Arial" w:cs="Arial"/>
          <w:spacing w:val="-1"/>
          <w:sz w:val="20"/>
          <w:szCs w:val="20"/>
        </w:rPr>
        <w:t>provisi</w:t>
      </w:r>
      <w:r>
        <w:rPr>
          <w:rFonts w:ascii="Arial" w:hAnsi="Arial" w:cs="Arial"/>
          <w:spacing w:val="1"/>
          <w:sz w:val="20"/>
          <w:szCs w:val="20"/>
        </w:rPr>
        <w:t>o</w:t>
      </w:r>
      <w:r>
        <w:rPr>
          <w:rFonts w:ascii="Arial" w:hAnsi="Arial" w:cs="Arial"/>
          <w:sz w:val="20"/>
          <w:szCs w:val="20"/>
        </w:rPr>
        <w:t xml:space="preserve">n </w:t>
      </w:r>
      <w:r>
        <w:rPr>
          <w:rFonts w:ascii="Arial" w:hAnsi="Arial" w:cs="Arial"/>
          <w:spacing w:val="-1"/>
          <w:sz w:val="20"/>
          <w:szCs w:val="20"/>
        </w:rPr>
        <w:t>o</w:t>
      </w:r>
      <w:r>
        <w:rPr>
          <w:rFonts w:ascii="Arial" w:hAnsi="Arial" w:cs="Arial"/>
          <w:sz w:val="20"/>
          <w:szCs w:val="20"/>
        </w:rPr>
        <w:t xml:space="preserve">f </w:t>
      </w:r>
      <w:r>
        <w:rPr>
          <w:rFonts w:ascii="Arial" w:hAnsi="Arial" w:cs="Arial"/>
          <w:spacing w:val="-1"/>
          <w:sz w:val="20"/>
          <w:szCs w:val="20"/>
        </w:rPr>
        <w:t>th</w:t>
      </w:r>
      <w:r>
        <w:rPr>
          <w:rFonts w:ascii="Arial" w:hAnsi="Arial" w:cs="Arial"/>
          <w:sz w:val="20"/>
          <w:szCs w:val="20"/>
        </w:rPr>
        <w:t xml:space="preserve">e </w:t>
      </w:r>
      <w:r>
        <w:rPr>
          <w:rFonts w:ascii="Arial" w:hAnsi="Arial" w:cs="Arial"/>
          <w:spacing w:val="-1"/>
          <w:sz w:val="20"/>
          <w:szCs w:val="20"/>
        </w:rPr>
        <w:t>P</w:t>
      </w:r>
      <w:r>
        <w:rPr>
          <w:rFonts w:ascii="Arial" w:hAnsi="Arial" w:cs="Arial"/>
          <w:sz w:val="20"/>
          <w:szCs w:val="20"/>
        </w:rPr>
        <w:t xml:space="preserve">O </w:t>
      </w:r>
      <w:r>
        <w:rPr>
          <w:rFonts w:ascii="Arial" w:hAnsi="Arial" w:cs="Arial"/>
          <w:spacing w:val="-1"/>
          <w:sz w:val="20"/>
          <w:szCs w:val="20"/>
        </w:rPr>
        <w:t>o</w:t>
      </w:r>
      <w:r>
        <w:rPr>
          <w:rFonts w:ascii="Arial" w:hAnsi="Arial" w:cs="Arial"/>
          <w:sz w:val="20"/>
          <w:szCs w:val="20"/>
        </w:rPr>
        <w:t xml:space="preserve">r </w:t>
      </w:r>
      <w:r>
        <w:rPr>
          <w:rFonts w:ascii="Arial" w:hAnsi="Arial" w:cs="Arial"/>
          <w:spacing w:val="-1"/>
          <w:sz w:val="20"/>
          <w:szCs w:val="20"/>
        </w:rPr>
        <w:t>i</w:t>
      </w:r>
      <w:r>
        <w:rPr>
          <w:rFonts w:ascii="Arial" w:hAnsi="Arial" w:cs="Arial"/>
          <w:sz w:val="20"/>
          <w:szCs w:val="20"/>
        </w:rPr>
        <w:t xml:space="preserve">n </w:t>
      </w:r>
      <w:r>
        <w:rPr>
          <w:rFonts w:ascii="Arial" w:hAnsi="Arial" w:cs="Arial"/>
          <w:spacing w:val="-1"/>
          <w:sz w:val="20"/>
          <w:szCs w:val="20"/>
        </w:rPr>
        <w:t>exercisin</w:t>
      </w:r>
      <w:r>
        <w:rPr>
          <w:rFonts w:ascii="Arial" w:hAnsi="Arial" w:cs="Arial"/>
          <w:sz w:val="20"/>
          <w:szCs w:val="20"/>
        </w:rPr>
        <w:t xml:space="preserve">g </w:t>
      </w:r>
      <w:r>
        <w:rPr>
          <w:rFonts w:ascii="Arial" w:hAnsi="Arial" w:cs="Arial"/>
          <w:spacing w:val="-1"/>
          <w:sz w:val="20"/>
          <w:szCs w:val="20"/>
        </w:rPr>
        <w:t>an</w:t>
      </w:r>
      <w:r>
        <w:rPr>
          <w:rFonts w:ascii="Arial" w:hAnsi="Arial" w:cs="Arial"/>
          <w:sz w:val="20"/>
          <w:szCs w:val="20"/>
        </w:rPr>
        <w:t xml:space="preserve">y </w:t>
      </w:r>
      <w:r>
        <w:rPr>
          <w:rFonts w:ascii="Arial" w:hAnsi="Arial" w:cs="Arial"/>
          <w:spacing w:val="-1"/>
          <w:sz w:val="20"/>
          <w:szCs w:val="20"/>
        </w:rPr>
        <w:t>right</w:t>
      </w:r>
      <w:r>
        <w:rPr>
          <w:rFonts w:ascii="Arial" w:hAnsi="Arial" w:cs="Arial"/>
          <w:sz w:val="20"/>
          <w:szCs w:val="20"/>
        </w:rPr>
        <w:t xml:space="preserve">, </w:t>
      </w:r>
      <w:r>
        <w:rPr>
          <w:rFonts w:ascii="Arial" w:hAnsi="Arial" w:cs="Arial"/>
          <w:spacing w:val="-1"/>
          <w:sz w:val="20"/>
          <w:szCs w:val="20"/>
        </w:rPr>
        <w:t>power o</w:t>
      </w:r>
      <w:r>
        <w:rPr>
          <w:rFonts w:ascii="Arial" w:hAnsi="Arial" w:cs="Arial"/>
          <w:sz w:val="20"/>
          <w:szCs w:val="20"/>
        </w:rPr>
        <w:t>r</w:t>
      </w:r>
      <w:r>
        <w:rPr>
          <w:rFonts w:ascii="Arial" w:hAnsi="Arial" w:cs="Arial"/>
          <w:spacing w:val="2"/>
          <w:sz w:val="20"/>
          <w:szCs w:val="20"/>
        </w:rPr>
        <w:t xml:space="preserve"> </w:t>
      </w:r>
      <w:r>
        <w:rPr>
          <w:rFonts w:ascii="Arial" w:hAnsi="Arial" w:cs="Arial"/>
          <w:spacing w:val="-1"/>
          <w:sz w:val="20"/>
          <w:szCs w:val="20"/>
        </w:rPr>
        <w:t>privileg</w:t>
      </w:r>
      <w:r>
        <w:rPr>
          <w:rFonts w:ascii="Arial" w:hAnsi="Arial" w:cs="Arial"/>
          <w:sz w:val="20"/>
          <w:szCs w:val="20"/>
        </w:rPr>
        <w:t>e</w:t>
      </w:r>
      <w:r>
        <w:rPr>
          <w:rFonts w:ascii="Arial" w:hAnsi="Arial" w:cs="Arial"/>
          <w:spacing w:val="2"/>
          <w:sz w:val="20"/>
          <w:szCs w:val="20"/>
        </w:rPr>
        <w:t xml:space="preserve"> </w:t>
      </w:r>
      <w:r>
        <w:rPr>
          <w:rFonts w:ascii="Arial" w:hAnsi="Arial" w:cs="Arial"/>
          <w:spacing w:val="-1"/>
          <w:sz w:val="20"/>
          <w:szCs w:val="20"/>
        </w:rPr>
        <w:t>hereunde</w:t>
      </w:r>
      <w:r>
        <w:rPr>
          <w:rFonts w:ascii="Arial" w:hAnsi="Arial" w:cs="Arial"/>
          <w:sz w:val="20"/>
          <w:szCs w:val="20"/>
        </w:rPr>
        <w:t>r</w:t>
      </w:r>
      <w:r>
        <w:rPr>
          <w:rFonts w:ascii="Arial" w:hAnsi="Arial" w:cs="Arial"/>
          <w:spacing w:val="2"/>
          <w:sz w:val="20"/>
          <w:szCs w:val="20"/>
        </w:rPr>
        <w:t xml:space="preserve"> </w:t>
      </w:r>
      <w:r>
        <w:rPr>
          <w:rFonts w:ascii="Arial" w:hAnsi="Arial" w:cs="Arial"/>
          <w:spacing w:val="-1"/>
          <w:sz w:val="20"/>
          <w:szCs w:val="20"/>
        </w:rPr>
        <w:t>shal</w:t>
      </w:r>
      <w:r>
        <w:rPr>
          <w:rFonts w:ascii="Arial" w:hAnsi="Arial" w:cs="Arial"/>
          <w:sz w:val="20"/>
          <w:szCs w:val="20"/>
        </w:rPr>
        <w:t>l</w:t>
      </w:r>
      <w:r>
        <w:rPr>
          <w:rFonts w:ascii="Arial" w:hAnsi="Arial" w:cs="Arial"/>
          <w:spacing w:val="1"/>
          <w:sz w:val="20"/>
          <w:szCs w:val="20"/>
        </w:rPr>
        <w:t xml:space="preserve"> </w:t>
      </w:r>
      <w:r>
        <w:rPr>
          <w:rFonts w:ascii="Arial" w:hAnsi="Arial" w:cs="Arial"/>
          <w:sz w:val="20"/>
          <w:szCs w:val="20"/>
        </w:rPr>
        <w:t>operate</w:t>
      </w:r>
      <w:r>
        <w:rPr>
          <w:rFonts w:ascii="Arial" w:hAnsi="Arial" w:cs="Arial"/>
          <w:spacing w:val="2"/>
          <w:sz w:val="20"/>
          <w:szCs w:val="20"/>
        </w:rPr>
        <w:t xml:space="preserve"> </w:t>
      </w:r>
      <w:r>
        <w:rPr>
          <w:rFonts w:ascii="Arial" w:hAnsi="Arial" w:cs="Arial"/>
          <w:sz w:val="20"/>
          <w:szCs w:val="20"/>
        </w:rPr>
        <w:t>as</w:t>
      </w:r>
      <w:r>
        <w:rPr>
          <w:rFonts w:ascii="Arial" w:hAnsi="Arial" w:cs="Arial"/>
          <w:spacing w:val="2"/>
          <w:sz w:val="20"/>
          <w:szCs w:val="20"/>
        </w:rPr>
        <w:t xml:space="preserve"> </w:t>
      </w:r>
      <w:r>
        <w:rPr>
          <w:rFonts w:ascii="Arial" w:hAnsi="Arial" w:cs="Arial"/>
          <w:sz w:val="20"/>
          <w:szCs w:val="20"/>
        </w:rPr>
        <w:t>a</w:t>
      </w:r>
      <w:r>
        <w:rPr>
          <w:rFonts w:ascii="Arial" w:hAnsi="Arial" w:cs="Arial"/>
          <w:spacing w:val="2"/>
          <w:sz w:val="20"/>
          <w:szCs w:val="20"/>
        </w:rPr>
        <w:t xml:space="preserve"> </w:t>
      </w:r>
      <w:r>
        <w:rPr>
          <w:rFonts w:ascii="Arial" w:hAnsi="Arial" w:cs="Arial"/>
          <w:sz w:val="20"/>
          <w:szCs w:val="20"/>
        </w:rPr>
        <w:t>waiver</w:t>
      </w:r>
      <w:r>
        <w:rPr>
          <w:rFonts w:ascii="Arial" w:hAnsi="Arial" w:cs="Arial"/>
          <w:spacing w:val="2"/>
          <w:sz w:val="20"/>
          <w:szCs w:val="20"/>
        </w:rPr>
        <w:t xml:space="preserve"> </w:t>
      </w:r>
      <w:r>
        <w:rPr>
          <w:rFonts w:ascii="Arial" w:hAnsi="Arial" w:cs="Arial"/>
          <w:sz w:val="20"/>
          <w:szCs w:val="20"/>
        </w:rPr>
        <w:t>thereof.</w:t>
      </w:r>
    </w:p>
    <w:p w14:paraId="450BFFA2" w14:textId="77777777" w:rsidR="00BA5F63" w:rsidRDefault="00BA5F63" w:rsidP="00BA5F63">
      <w:pPr>
        <w:widowControl w:val="0"/>
        <w:autoSpaceDE w:val="0"/>
        <w:autoSpaceDN w:val="0"/>
        <w:adjustRightInd w:val="0"/>
        <w:spacing w:before="16" w:line="260" w:lineRule="exact"/>
        <w:rPr>
          <w:rFonts w:ascii="Arial" w:hAnsi="Arial" w:cs="Arial"/>
          <w:sz w:val="20"/>
          <w:szCs w:val="20"/>
        </w:rPr>
      </w:pPr>
    </w:p>
    <w:p w14:paraId="785ACCE7" w14:textId="77777777" w:rsidR="00BA5F63" w:rsidRDefault="00BA5F63" w:rsidP="00BA5F63">
      <w:pPr>
        <w:widowControl w:val="0"/>
        <w:tabs>
          <w:tab w:val="left" w:pos="820"/>
        </w:tabs>
        <w:autoSpaceDE w:val="0"/>
        <w:autoSpaceDN w:val="0"/>
        <w:adjustRightInd w:val="0"/>
        <w:spacing w:line="237" w:lineRule="auto"/>
        <w:ind w:left="839" w:right="45" w:hanging="720"/>
        <w:rPr>
          <w:rFonts w:ascii="Arial" w:hAnsi="Arial" w:cs="Arial"/>
          <w:sz w:val="20"/>
          <w:szCs w:val="20"/>
        </w:rPr>
      </w:pPr>
      <w:r>
        <w:rPr>
          <w:rFonts w:ascii="Arial" w:hAnsi="Arial" w:cs="Arial"/>
          <w:b/>
          <w:bCs/>
          <w:spacing w:val="1"/>
          <w:sz w:val="20"/>
          <w:szCs w:val="20"/>
        </w:rPr>
        <w:t>12.</w:t>
      </w:r>
      <w:r>
        <w:rPr>
          <w:rFonts w:ascii="Arial" w:hAnsi="Arial" w:cs="Arial"/>
          <w:b/>
          <w:bCs/>
          <w:sz w:val="20"/>
          <w:szCs w:val="20"/>
        </w:rPr>
        <w:t>5</w:t>
      </w:r>
      <w:r>
        <w:rPr>
          <w:rFonts w:ascii="Arial" w:hAnsi="Arial" w:cs="Arial"/>
          <w:b/>
          <w:bCs/>
          <w:sz w:val="20"/>
          <w:szCs w:val="20"/>
        </w:rPr>
        <w:tab/>
      </w:r>
      <w:r>
        <w:rPr>
          <w:rFonts w:ascii="Arial" w:hAnsi="Arial" w:cs="Arial"/>
          <w:sz w:val="20"/>
          <w:szCs w:val="20"/>
        </w:rPr>
        <w:t xml:space="preserve">In </w:t>
      </w:r>
      <w:r>
        <w:rPr>
          <w:rFonts w:ascii="Arial" w:hAnsi="Arial" w:cs="Arial"/>
          <w:spacing w:val="1"/>
          <w:sz w:val="20"/>
          <w:szCs w:val="20"/>
        </w:rPr>
        <w:t xml:space="preserve"> </w:t>
      </w:r>
      <w:r>
        <w:rPr>
          <w:rFonts w:ascii="Arial" w:hAnsi="Arial" w:cs="Arial"/>
          <w:sz w:val="20"/>
          <w:szCs w:val="20"/>
        </w:rPr>
        <w:t xml:space="preserve">the </w:t>
      </w:r>
      <w:r>
        <w:rPr>
          <w:rFonts w:ascii="Arial" w:hAnsi="Arial" w:cs="Arial"/>
          <w:spacing w:val="1"/>
          <w:sz w:val="20"/>
          <w:szCs w:val="20"/>
        </w:rPr>
        <w:t xml:space="preserve"> </w:t>
      </w:r>
      <w:r>
        <w:rPr>
          <w:rFonts w:ascii="Arial" w:hAnsi="Arial" w:cs="Arial"/>
          <w:sz w:val="20"/>
          <w:szCs w:val="20"/>
        </w:rPr>
        <w:t xml:space="preserve">event </w:t>
      </w:r>
      <w:r>
        <w:rPr>
          <w:rFonts w:ascii="Arial" w:hAnsi="Arial" w:cs="Arial"/>
          <w:spacing w:val="1"/>
          <w:sz w:val="20"/>
          <w:szCs w:val="20"/>
        </w:rPr>
        <w:t xml:space="preserve"> </w:t>
      </w:r>
      <w:r>
        <w:rPr>
          <w:rFonts w:ascii="Arial" w:hAnsi="Arial" w:cs="Arial"/>
          <w:sz w:val="20"/>
          <w:szCs w:val="20"/>
        </w:rPr>
        <w:t xml:space="preserve">that </w:t>
      </w:r>
      <w:r>
        <w:rPr>
          <w:rFonts w:ascii="Arial" w:hAnsi="Arial" w:cs="Arial"/>
          <w:spacing w:val="1"/>
          <w:sz w:val="20"/>
          <w:szCs w:val="20"/>
        </w:rPr>
        <w:t xml:space="preserve"> </w:t>
      </w:r>
      <w:r>
        <w:rPr>
          <w:rFonts w:ascii="Arial" w:hAnsi="Arial" w:cs="Arial"/>
          <w:sz w:val="20"/>
          <w:szCs w:val="20"/>
        </w:rPr>
        <w:t xml:space="preserve">any </w:t>
      </w:r>
      <w:r>
        <w:rPr>
          <w:rFonts w:ascii="Arial" w:hAnsi="Arial" w:cs="Arial"/>
          <w:spacing w:val="1"/>
          <w:sz w:val="20"/>
          <w:szCs w:val="20"/>
        </w:rPr>
        <w:t xml:space="preserve"> </w:t>
      </w:r>
      <w:r>
        <w:rPr>
          <w:rFonts w:ascii="Arial" w:hAnsi="Arial" w:cs="Arial"/>
          <w:sz w:val="20"/>
          <w:szCs w:val="20"/>
        </w:rPr>
        <w:t xml:space="preserve">provision(s) </w:t>
      </w:r>
      <w:r>
        <w:rPr>
          <w:rFonts w:ascii="Arial" w:hAnsi="Arial" w:cs="Arial"/>
          <w:spacing w:val="1"/>
          <w:sz w:val="20"/>
          <w:szCs w:val="20"/>
        </w:rPr>
        <w:t xml:space="preserve"> </w:t>
      </w:r>
      <w:r>
        <w:rPr>
          <w:rFonts w:ascii="Arial" w:hAnsi="Arial" w:cs="Arial"/>
          <w:sz w:val="20"/>
          <w:szCs w:val="20"/>
        </w:rPr>
        <w:t xml:space="preserve">of </w:t>
      </w:r>
      <w:r>
        <w:rPr>
          <w:rFonts w:ascii="Arial" w:hAnsi="Arial" w:cs="Arial"/>
          <w:spacing w:val="1"/>
          <w:sz w:val="20"/>
          <w:szCs w:val="20"/>
        </w:rPr>
        <w:t xml:space="preserve"> </w:t>
      </w:r>
      <w:r>
        <w:rPr>
          <w:rFonts w:ascii="Arial" w:hAnsi="Arial" w:cs="Arial"/>
          <w:sz w:val="20"/>
          <w:szCs w:val="20"/>
        </w:rPr>
        <w:t xml:space="preserve">the </w:t>
      </w:r>
      <w:r>
        <w:rPr>
          <w:rFonts w:ascii="Arial" w:hAnsi="Arial" w:cs="Arial"/>
          <w:spacing w:val="1"/>
          <w:sz w:val="20"/>
          <w:szCs w:val="20"/>
        </w:rPr>
        <w:t xml:space="preserve"> </w:t>
      </w:r>
      <w:r>
        <w:rPr>
          <w:rFonts w:ascii="Arial" w:hAnsi="Arial" w:cs="Arial"/>
          <w:sz w:val="20"/>
          <w:szCs w:val="20"/>
        </w:rPr>
        <w:t xml:space="preserve">PO, </w:t>
      </w:r>
      <w:r>
        <w:rPr>
          <w:rFonts w:ascii="Arial" w:hAnsi="Arial" w:cs="Arial"/>
          <w:spacing w:val="1"/>
          <w:sz w:val="20"/>
          <w:szCs w:val="20"/>
        </w:rPr>
        <w:t xml:space="preserve"> </w:t>
      </w:r>
      <w:r>
        <w:rPr>
          <w:rFonts w:ascii="Arial" w:hAnsi="Arial" w:cs="Arial"/>
          <w:sz w:val="20"/>
          <w:szCs w:val="20"/>
        </w:rPr>
        <w:t xml:space="preserve">any </w:t>
      </w:r>
      <w:r>
        <w:rPr>
          <w:rFonts w:ascii="Arial" w:hAnsi="Arial" w:cs="Arial"/>
          <w:spacing w:val="1"/>
          <w:sz w:val="20"/>
          <w:szCs w:val="20"/>
        </w:rPr>
        <w:t xml:space="preserve"> </w:t>
      </w:r>
      <w:r>
        <w:rPr>
          <w:rFonts w:ascii="Arial" w:hAnsi="Arial" w:cs="Arial"/>
          <w:sz w:val="20"/>
          <w:szCs w:val="20"/>
        </w:rPr>
        <w:t xml:space="preserve">agreement </w:t>
      </w:r>
      <w:r>
        <w:rPr>
          <w:rFonts w:ascii="Arial" w:hAnsi="Arial" w:cs="Arial"/>
          <w:spacing w:val="1"/>
          <w:sz w:val="20"/>
          <w:szCs w:val="20"/>
        </w:rPr>
        <w:t xml:space="preserve"> </w:t>
      </w:r>
      <w:r>
        <w:rPr>
          <w:rFonts w:ascii="Arial" w:hAnsi="Arial" w:cs="Arial"/>
          <w:sz w:val="20"/>
          <w:szCs w:val="20"/>
        </w:rPr>
        <w:t xml:space="preserve">or </w:t>
      </w:r>
      <w:r>
        <w:rPr>
          <w:rFonts w:ascii="Arial" w:hAnsi="Arial" w:cs="Arial"/>
          <w:spacing w:val="1"/>
          <w:sz w:val="20"/>
          <w:szCs w:val="20"/>
        </w:rPr>
        <w:t xml:space="preserve"> </w:t>
      </w:r>
      <w:r>
        <w:rPr>
          <w:rFonts w:ascii="Arial" w:hAnsi="Arial" w:cs="Arial"/>
          <w:sz w:val="20"/>
          <w:szCs w:val="20"/>
        </w:rPr>
        <w:t xml:space="preserve">these </w:t>
      </w:r>
      <w:r>
        <w:rPr>
          <w:rFonts w:ascii="Arial" w:hAnsi="Arial" w:cs="Arial"/>
          <w:spacing w:val="1"/>
          <w:sz w:val="20"/>
          <w:szCs w:val="20"/>
        </w:rPr>
        <w:t xml:space="preserve"> </w:t>
      </w:r>
      <w:r>
        <w:rPr>
          <w:rFonts w:ascii="Arial" w:hAnsi="Arial" w:cs="Arial"/>
          <w:sz w:val="20"/>
          <w:szCs w:val="20"/>
        </w:rPr>
        <w:t xml:space="preserve"> terms and condi</w:t>
      </w:r>
      <w:r>
        <w:rPr>
          <w:rFonts w:ascii="Arial" w:hAnsi="Arial" w:cs="Arial"/>
          <w:spacing w:val="4"/>
          <w:sz w:val="20"/>
          <w:szCs w:val="20"/>
        </w:rPr>
        <w:t>t</w:t>
      </w:r>
      <w:r>
        <w:rPr>
          <w:rFonts w:ascii="Arial" w:hAnsi="Arial" w:cs="Arial"/>
          <w:sz w:val="20"/>
          <w:szCs w:val="20"/>
        </w:rPr>
        <w:t>ions shall be held invalid or unenforceable by a court of competent jurisdic</w:t>
      </w:r>
      <w:r>
        <w:rPr>
          <w:rFonts w:ascii="Arial" w:hAnsi="Arial" w:cs="Arial"/>
          <w:spacing w:val="8"/>
          <w:sz w:val="20"/>
          <w:szCs w:val="20"/>
        </w:rPr>
        <w:t>t</w:t>
      </w:r>
      <w:r>
        <w:rPr>
          <w:rFonts w:ascii="Arial" w:hAnsi="Arial" w:cs="Arial"/>
          <w:sz w:val="20"/>
          <w:szCs w:val="20"/>
        </w:rPr>
        <w:t>ion or by any future legisla</w:t>
      </w:r>
      <w:r>
        <w:rPr>
          <w:rFonts w:ascii="Arial" w:hAnsi="Arial" w:cs="Arial"/>
          <w:spacing w:val="-7"/>
          <w:sz w:val="20"/>
          <w:szCs w:val="20"/>
        </w:rPr>
        <w:t>t</w:t>
      </w:r>
      <w:r>
        <w:rPr>
          <w:rFonts w:ascii="Arial" w:hAnsi="Arial" w:cs="Arial"/>
          <w:sz w:val="20"/>
          <w:szCs w:val="20"/>
        </w:rPr>
        <w:t>ive or administrative actio</w:t>
      </w:r>
      <w:r>
        <w:rPr>
          <w:rFonts w:ascii="Arial" w:hAnsi="Arial" w:cs="Arial"/>
          <w:spacing w:val="-8"/>
          <w:sz w:val="20"/>
          <w:szCs w:val="20"/>
        </w:rPr>
        <w:t>n</w:t>
      </w:r>
      <w:r>
        <w:rPr>
          <w:rFonts w:ascii="Arial" w:hAnsi="Arial" w:cs="Arial"/>
          <w:sz w:val="20"/>
          <w:szCs w:val="20"/>
        </w:rPr>
        <w:t>, such holding of action shall not negate the validi</w:t>
      </w:r>
      <w:r>
        <w:rPr>
          <w:rFonts w:ascii="Arial" w:hAnsi="Arial" w:cs="Arial"/>
          <w:spacing w:val="-2"/>
          <w:sz w:val="20"/>
          <w:szCs w:val="20"/>
        </w:rPr>
        <w:t>t</w:t>
      </w:r>
      <w:r>
        <w:rPr>
          <w:rFonts w:ascii="Arial" w:hAnsi="Arial" w:cs="Arial"/>
          <w:sz w:val="20"/>
          <w:szCs w:val="20"/>
        </w:rPr>
        <w:t>y or enforceability of any other provisions hereof. Such invalid or unenforceable provision shall be replaced wi</w:t>
      </w:r>
      <w:r>
        <w:rPr>
          <w:rFonts w:ascii="Arial" w:hAnsi="Arial" w:cs="Arial"/>
          <w:spacing w:val="-2"/>
          <w:sz w:val="20"/>
          <w:szCs w:val="20"/>
        </w:rPr>
        <w:t>t</w:t>
      </w:r>
      <w:r>
        <w:rPr>
          <w:rFonts w:ascii="Arial" w:hAnsi="Arial" w:cs="Arial"/>
          <w:sz w:val="20"/>
          <w:szCs w:val="20"/>
        </w:rPr>
        <w:t>h a provision which accomplishes</w:t>
      </w:r>
      <w:r>
        <w:rPr>
          <w:rFonts w:ascii="Arial" w:hAnsi="Arial" w:cs="Arial"/>
          <w:spacing w:val="7"/>
          <w:sz w:val="20"/>
          <w:szCs w:val="20"/>
        </w:rPr>
        <w:t xml:space="preserve"> </w:t>
      </w:r>
      <w:r>
        <w:rPr>
          <w:rFonts w:ascii="Arial" w:hAnsi="Arial" w:cs="Arial"/>
          <w:sz w:val="20"/>
          <w:szCs w:val="20"/>
        </w:rPr>
        <w:t>–</w:t>
      </w:r>
      <w:r>
        <w:rPr>
          <w:rFonts w:ascii="Arial" w:hAnsi="Arial" w:cs="Arial"/>
          <w:spacing w:val="6"/>
          <w:sz w:val="20"/>
          <w:szCs w:val="20"/>
        </w:rPr>
        <w:t xml:space="preserve"> </w:t>
      </w:r>
      <w:r>
        <w:rPr>
          <w:rFonts w:ascii="Arial" w:hAnsi="Arial" w:cs="Arial"/>
          <w:spacing w:val="1"/>
          <w:sz w:val="20"/>
          <w:szCs w:val="20"/>
        </w:rPr>
        <w:t>t</w:t>
      </w:r>
      <w:r>
        <w:rPr>
          <w:rFonts w:ascii="Arial" w:hAnsi="Arial" w:cs="Arial"/>
          <w:sz w:val="20"/>
          <w:szCs w:val="20"/>
        </w:rPr>
        <w:t>o</w:t>
      </w:r>
      <w:r>
        <w:rPr>
          <w:rFonts w:ascii="Arial" w:hAnsi="Arial" w:cs="Arial"/>
          <w:spacing w:val="6"/>
          <w:sz w:val="20"/>
          <w:szCs w:val="20"/>
        </w:rPr>
        <w:t xml:space="preserve"> </w:t>
      </w:r>
      <w:r>
        <w:rPr>
          <w:rFonts w:ascii="Arial" w:hAnsi="Arial" w:cs="Arial"/>
          <w:spacing w:val="1"/>
          <w:sz w:val="20"/>
          <w:szCs w:val="20"/>
        </w:rPr>
        <w:t>th</w:t>
      </w:r>
      <w:r>
        <w:rPr>
          <w:rFonts w:ascii="Arial" w:hAnsi="Arial" w:cs="Arial"/>
          <w:sz w:val="20"/>
          <w:szCs w:val="20"/>
        </w:rPr>
        <w:t>e</w:t>
      </w:r>
      <w:r>
        <w:rPr>
          <w:rFonts w:ascii="Arial" w:hAnsi="Arial" w:cs="Arial"/>
          <w:spacing w:val="6"/>
          <w:sz w:val="20"/>
          <w:szCs w:val="20"/>
        </w:rPr>
        <w:t xml:space="preserve"> </w:t>
      </w:r>
      <w:r>
        <w:rPr>
          <w:rFonts w:ascii="Arial" w:hAnsi="Arial" w:cs="Arial"/>
          <w:spacing w:val="1"/>
          <w:sz w:val="20"/>
          <w:szCs w:val="20"/>
        </w:rPr>
        <w:t>bes</w:t>
      </w:r>
      <w:r>
        <w:rPr>
          <w:rFonts w:ascii="Arial" w:hAnsi="Arial" w:cs="Arial"/>
          <w:sz w:val="20"/>
          <w:szCs w:val="20"/>
        </w:rPr>
        <w:t>t</w:t>
      </w:r>
      <w:r>
        <w:rPr>
          <w:rFonts w:ascii="Arial" w:hAnsi="Arial" w:cs="Arial"/>
          <w:spacing w:val="6"/>
          <w:sz w:val="20"/>
          <w:szCs w:val="20"/>
        </w:rPr>
        <w:t xml:space="preserve"> </w:t>
      </w:r>
      <w:r>
        <w:rPr>
          <w:rFonts w:ascii="Arial" w:hAnsi="Arial" w:cs="Arial"/>
          <w:spacing w:val="1"/>
          <w:sz w:val="20"/>
          <w:szCs w:val="20"/>
        </w:rPr>
        <w:t>possibl</w:t>
      </w:r>
      <w:r>
        <w:rPr>
          <w:rFonts w:ascii="Arial" w:hAnsi="Arial" w:cs="Arial"/>
          <w:sz w:val="20"/>
          <w:szCs w:val="20"/>
        </w:rPr>
        <w:t>e</w:t>
      </w:r>
      <w:r>
        <w:rPr>
          <w:rFonts w:ascii="Arial" w:hAnsi="Arial" w:cs="Arial"/>
          <w:spacing w:val="6"/>
          <w:sz w:val="20"/>
          <w:szCs w:val="20"/>
        </w:rPr>
        <w:t xml:space="preserve"> </w:t>
      </w:r>
      <w:r>
        <w:rPr>
          <w:rFonts w:ascii="Arial" w:hAnsi="Arial" w:cs="Arial"/>
          <w:spacing w:val="1"/>
          <w:sz w:val="20"/>
          <w:szCs w:val="20"/>
        </w:rPr>
        <w:t>exten</w:t>
      </w:r>
      <w:r>
        <w:rPr>
          <w:rFonts w:ascii="Arial" w:hAnsi="Arial" w:cs="Arial"/>
          <w:sz w:val="20"/>
          <w:szCs w:val="20"/>
        </w:rPr>
        <w:t>t</w:t>
      </w:r>
      <w:r>
        <w:rPr>
          <w:rFonts w:ascii="Arial" w:hAnsi="Arial" w:cs="Arial"/>
          <w:spacing w:val="9"/>
          <w:sz w:val="20"/>
          <w:szCs w:val="20"/>
        </w:rPr>
        <w:t xml:space="preserve"> </w:t>
      </w:r>
      <w:r>
        <w:rPr>
          <w:rFonts w:ascii="Arial" w:hAnsi="Arial" w:cs="Arial"/>
          <w:sz w:val="20"/>
          <w:szCs w:val="20"/>
        </w:rPr>
        <w:t>–</w:t>
      </w:r>
      <w:r>
        <w:rPr>
          <w:rFonts w:ascii="Arial" w:hAnsi="Arial" w:cs="Arial"/>
          <w:spacing w:val="7"/>
          <w:sz w:val="20"/>
          <w:szCs w:val="20"/>
        </w:rPr>
        <w:t xml:space="preserve"> </w:t>
      </w:r>
      <w:r>
        <w:rPr>
          <w:rFonts w:ascii="Arial" w:hAnsi="Arial" w:cs="Arial"/>
          <w:sz w:val="20"/>
          <w:szCs w:val="20"/>
        </w:rPr>
        <w:t>the</w:t>
      </w:r>
      <w:r>
        <w:rPr>
          <w:rFonts w:ascii="Arial" w:hAnsi="Arial" w:cs="Arial"/>
          <w:spacing w:val="8"/>
          <w:sz w:val="20"/>
          <w:szCs w:val="20"/>
        </w:rPr>
        <w:t xml:space="preserve"> </w:t>
      </w:r>
      <w:r>
        <w:rPr>
          <w:rFonts w:ascii="Arial" w:hAnsi="Arial" w:cs="Arial"/>
          <w:sz w:val="20"/>
          <w:szCs w:val="20"/>
        </w:rPr>
        <w:t>original</w:t>
      </w:r>
      <w:r>
        <w:rPr>
          <w:rFonts w:ascii="Arial" w:hAnsi="Arial" w:cs="Arial"/>
          <w:spacing w:val="8"/>
          <w:sz w:val="20"/>
          <w:szCs w:val="20"/>
        </w:rPr>
        <w:t xml:space="preserve"> </w:t>
      </w:r>
      <w:r>
        <w:rPr>
          <w:rFonts w:ascii="Arial" w:hAnsi="Arial" w:cs="Arial"/>
          <w:sz w:val="20"/>
          <w:szCs w:val="20"/>
        </w:rPr>
        <w:t>purpose</w:t>
      </w:r>
      <w:r>
        <w:rPr>
          <w:rFonts w:ascii="Arial" w:hAnsi="Arial" w:cs="Arial"/>
          <w:spacing w:val="8"/>
          <w:sz w:val="20"/>
          <w:szCs w:val="20"/>
        </w:rPr>
        <w:t xml:space="preserve"> </w:t>
      </w:r>
      <w:r>
        <w:rPr>
          <w:rFonts w:ascii="Arial" w:hAnsi="Arial" w:cs="Arial"/>
          <w:sz w:val="20"/>
          <w:szCs w:val="20"/>
        </w:rPr>
        <w:t>of</w:t>
      </w:r>
      <w:r>
        <w:rPr>
          <w:rFonts w:ascii="Arial" w:hAnsi="Arial" w:cs="Arial"/>
          <w:spacing w:val="8"/>
          <w:sz w:val="20"/>
          <w:szCs w:val="20"/>
        </w:rPr>
        <w:t xml:space="preserve"> </w:t>
      </w:r>
      <w:r>
        <w:rPr>
          <w:rFonts w:ascii="Arial" w:hAnsi="Arial" w:cs="Arial"/>
          <w:spacing w:val="-2"/>
          <w:sz w:val="20"/>
          <w:szCs w:val="20"/>
        </w:rPr>
        <w:t>s</w:t>
      </w:r>
      <w:r>
        <w:rPr>
          <w:rFonts w:ascii="Arial" w:hAnsi="Arial" w:cs="Arial"/>
          <w:spacing w:val="1"/>
          <w:sz w:val="20"/>
          <w:szCs w:val="20"/>
        </w:rPr>
        <w:t>uc</w:t>
      </w:r>
      <w:r>
        <w:rPr>
          <w:rFonts w:ascii="Arial" w:hAnsi="Arial" w:cs="Arial"/>
          <w:sz w:val="20"/>
          <w:szCs w:val="20"/>
        </w:rPr>
        <w:t>h</w:t>
      </w:r>
      <w:r>
        <w:rPr>
          <w:rFonts w:ascii="Arial" w:hAnsi="Arial" w:cs="Arial"/>
          <w:spacing w:val="8"/>
          <w:sz w:val="20"/>
          <w:szCs w:val="20"/>
        </w:rPr>
        <w:t xml:space="preserve"> </w:t>
      </w:r>
      <w:r>
        <w:rPr>
          <w:rFonts w:ascii="Arial" w:hAnsi="Arial" w:cs="Arial"/>
          <w:spacing w:val="1"/>
          <w:sz w:val="20"/>
          <w:szCs w:val="20"/>
        </w:rPr>
        <w:t>provision.</w:t>
      </w:r>
    </w:p>
    <w:p w14:paraId="4E73BF11" w14:textId="77777777" w:rsidR="00BA5F63" w:rsidRDefault="00BA5F63" w:rsidP="00BA5F63">
      <w:pPr>
        <w:widowControl w:val="0"/>
        <w:tabs>
          <w:tab w:val="left" w:pos="820"/>
        </w:tabs>
        <w:autoSpaceDE w:val="0"/>
        <w:autoSpaceDN w:val="0"/>
        <w:adjustRightInd w:val="0"/>
        <w:spacing w:line="237" w:lineRule="auto"/>
        <w:ind w:left="839" w:right="45" w:hanging="720"/>
        <w:rPr>
          <w:rFonts w:ascii="Arial" w:hAnsi="Arial" w:cs="Arial"/>
          <w:sz w:val="20"/>
          <w:szCs w:val="20"/>
        </w:rPr>
      </w:pPr>
    </w:p>
    <w:p w14:paraId="4975C079" w14:textId="77777777" w:rsidR="00BA5F63" w:rsidRDefault="00BA5F63" w:rsidP="00BA5F63">
      <w:pPr>
        <w:widowControl w:val="0"/>
        <w:tabs>
          <w:tab w:val="left" w:pos="820"/>
        </w:tabs>
        <w:autoSpaceDE w:val="0"/>
        <w:autoSpaceDN w:val="0"/>
        <w:adjustRightInd w:val="0"/>
        <w:spacing w:line="237" w:lineRule="auto"/>
        <w:ind w:left="839" w:right="45" w:hanging="720"/>
        <w:rPr>
          <w:rFonts w:ascii="Arial" w:hAnsi="Arial" w:cs="Arial"/>
          <w:sz w:val="20"/>
          <w:szCs w:val="20"/>
        </w:rPr>
      </w:pPr>
      <w:r>
        <w:rPr>
          <w:rFonts w:ascii="Arial" w:hAnsi="Arial" w:cs="Arial"/>
          <w:b/>
          <w:bCs/>
          <w:spacing w:val="1"/>
          <w:sz w:val="20"/>
          <w:szCs w:val="20"/>
        </w:rPr>
        <w:t>12.</w:t>
      </w:r>
      <w:r>
        <w:rPr>
          <w:rFonts w:ascii="Arial" w:hAnsi="Arial" w:cs="Arial"/>
          <w:b/>
          <w:bCs/>
          <w:sz w:val="20"/>
          <w:szCs w:val="20"/>
        </w:rPr>
        <w:t>6</w:t>
      </w:r>
      <w:r>
        <w:rPr>
          <w:rFonts w:ascii="Arial" w:hAnsi="Arial" w:cs="Arial"/>
          <w:b/>
          <w:bCs/>
          <w:sz w:val="20"/>
          <w:szCs w:val="20"/>
        </w:rPr>
        <w:tab/>
      </w:r>
      <w:r>
        <w:rPr>
          <w:rFonts w:ascii="Arial" w:hAnsi="Arial" w:cs="Arial"/>
          <w:spacing w:val="-1"/>
          <w:sz w:val="20"/>
          <w:szCs w:val="20"/>
        </w:rPr>
        <w:t>Devia</w:t>
      </w:r>
      <w:r>
        <w:rPr>
          <w:rFonts w:ascii="Arial" w:hAnsi="Arial" w:cs="Arial"/>
          <w:spacing w:val="8"/>
          <w:sz w:val="20"/>
          <w:szCs w:val="20"/>
        </w:rPr>
        <w:t>t</w:t>
      </w:r>
      <w:r>
        <w:rPr>
          <w:rFonts w:ascii="Arial" w:hAnsi="Arial" w:cs="Arial"/>
          <w:spacing w:val="-1"/>
          <w:sz w:val="20"/>
          <w:szCs w:val="20"/>
        </w:rPr>
        <w:t>ion</w:t>
      </w:r>
      <w:r>
        <w:rPr>
          <w:rFonts w:ascii="Arial" w:hAnsi="Arial" w:cs="Arial"/>
          <w:sz w:val="20"/>
          <w:szCs w:val="20"/>
        </w:rPr>
        <w:t>s</w:t>
      </w:r>
      <w:r>
        <w:rPr>
          <w:rFonts w:ascii="Arial" w:hAnsi="Arial" w:cs="Arial"/>
          <w:spacing w:val="21"/>
          <w:sz w:val="20"/>
          <w:szCs w:val="20"/>
        </w:rPr>
        <w:t xml:space="preserve"> </w:t>
      </w:r>
      <w:r>
        <w:rPr>
          <w:rFonts w:ascii="Arial" w:hAnsi="Arial" w:cs="Arial"/>
          <w:spacing w:val="-1"/>
          <w:sz w:val="20"/>
          <w:szCs w:val="20"/>
        </w:rPr>
        <w:t>fro</w:t>
      </w:r>
      <w:r>
        <w:rPr>
          <w:rFonts w:ascii="Arial" w:hAnsi="Arial" w:cs="Arial"/>
          <w:sz w:val="20"/>
          <w:szCs w:val="20"/>
        </w:rPr>
        <w:t>m</w:t>
      </w:r>
      <w:r>
        <w:rPr>
          <w:rFonts w:ascii="Arial" w:hAnsi="Arial" w:cs="Arial"/>
          <w:spacing w:val="6"/>
          <w:sz w:val="20"/>
          <w:szCs w:val="20"/>
        </w:rPr>
        <w:t xml:space="preserve"> </w:t>
      </w:r>
      <w:r>
        <w:rPr>
          <w:rFonts w:ascii="Arial" w:hAnsi="Arial" w:cs="Arial"/>
          <w:spacing w:val="-1"/>
          <w:sz w:val="20"/>
          <w:szCs w:val="20"/>
        </w:rPr>
        <w:t>th</w:t>
      </w:r>
      <w:r>
        <w:rPr>
          <w:rFonts w:ascii="Arial" w:hAnsi="Arial" w:cs="Arial"/>
          <w:sz w:val="20"/>
          <w:szCs w:val="20"/>
        </w:rPr>
        <w:t>ese terms and</w:t>
      </w:r>
      <w:r>
        <w:rPr>
          <w:rFonts w:ascii="Arial" w:hAnsi="Arial" w:cs="Arial"/>
          <w:spacing w:val="18"/>
          <w:sz w:val="20"/>
          <w:szCs w:val="20"/>
        </w:rPr>
        <w:t xml:space="preserve"> </w:t>
      </w:r>
      <w:r>
        <w:rPr>
          <w:rFonts w:ascii="Arial" w:hAnsi="Arial" w:cs="Arial"/>
          <w:spacing w:val="-1"/>
          <w:sz w:val="20"/>
          <w:szCs w:val="20"/>
        </w:rPr>
        <w:t>condi</w:t>
      </w:r>
      <w:r>
        <w:rPr>
          <w:rFonts w:ascii="Arial" w:hAnsi="Arial" w:cs="Arial"/>
          <w:spacing w:val="8"/>
          <w:sz w:val="20"/>
          <w:szCs w:val="20"/>
        </w:rPr>
        <w:t>t</w:t>
      </w:r>
      <w:r>
        <w:rPr>
          <w:rFonts w:ascii="Arial" w:hAnsi="Arial" w:cs="Arial"/>
          <w:spacing w:val="-1"/>
          <w:sz w:val="20"/>
          <w:szCs w:val="20"/>
        </w:rPr>
        <w:t>i</w:t>
      </w:r>
      <w:r>
        <w:rPr>
          <w:rFonts w:ascii="Arial" w:hAnsi="Arial" w:cs="Arial"/>
          <w:spacing w:val="1"/>
          <w:sz w:val="20"/>
          <w:szCs w:val="20"/>
        </w:rPr>
        <w:t>o</w:t>
      </w:r>
      <w:r>
        <w:rPr>
          <w:rFonts w:ascii="Arial" w:hAnsi="Arial" w:cs="Arial"/>
          <w:spacing w:val="-1"/>
          <w:sz w:val="20"/>
          <w:szCs w:val="20"/>
        </w:rPr>
        <w:t>n</w:t>
      </w:r>
      <w:r>
        <w:rPr>
          <w:rFonts w:ascii="Arial" w:hAnsi="Arial" w:cs="Arial"/>
          <w:sz w:val="20"/>
          <w:szCs w:val="20"/>
        </w:rPr>
        <w:t>s</w:t>
      </w:r>
      <w:r>
        <w:rPr>
          <w:rFonts w:ascii="Arial" w:hAnsi="Arial" w:cs="Arial"/>
          <w:spacing w:val="18"/>
          <w:sz w:val="20"/>
          <w:szCs w:val="20"/>
        </w:rPr>
        <w:t xml:space="preserve"> </w:t>
      </w:r>
      <w:r>
        <w:rPr>
          <w:rFonts w:ascii="Arial" w:hAnsi="Arial" w:cs="Arial"/>
          <w:spacing w:val="-1"/>
          <w:sz w:val="20"/>
          <w:szCs w:val="20"/>
        </w:rPr>
        <w:t>shal</w:t>
      </w:r>
      <w:r>
        <w:rPr>
          <w:rFonts w:ascii="Arial" w:hAnsi="Arial" w:cs="Arial"/>
          <w:sz w:val="20"/>
          <w:szCs w:val="20"/>
        </w:rPr>
        <w:t>l</w:t>
      </w:r>
      <w:r>
        <w:rPr>
          <w:rFonts w:ascii="Arial" w:hAnsi="Arial" w:cs="Arial"/>
          <w:spacing w:val="18"/>
          <w:sz w:val="20"/>
          <w:szCs w:val="20"/>
        </w:rPr>
        <w:t xml:space="preserve"> </w:t>
      </w:r>
      <w:r>
        <w:rPr>
          <w:rFonts w:ascii="Arial" w:hAnsi="Arial" w:cs="Arial"/>
          <w:spacing w:val="-1"/>
          <w:sz w:val="20"/>
          <w:szCs w:val="20"/>
        </w:rPr>
        <w:t>onl</w:t>
      </w:r>
      <w:r>
        <w:rPr>
          <w:rFonts w:ascii="Arial" w:hAnsi="Arial" w:cs="Arial"/>
          <w:sz w:val="20"/>
          <w:szCs w:val="20"/>
        </w:rPr>
        <w:t>y</w:t>
      </w:r>
      <w:r>
        <w:rPr>
          <w:rFonts w:ascii="Arial" w:hAnsi="Arial" w:cs="Arial"/>
          <w:spacing w:val="18"/>
          <w:sz w:val="20"/>
          <w:szCs w:val="20"/>
        </w:rPr>
        <w:t xml:space="preserve"> </w:t>
      </w:r>
      <w:r>
        <w:rPr>
          <w:rFonts w:ascii="Arial" w:hAnsi="Arial" w:cs="Arial"/>
          <w:spacing w:val="-1"/>
          <w:sz w:val="20"/>
          <w:szCs w:val="20"/>
        </w:rPr>
        <w:t>b</w:t>
      </w:r>
      <w:r>
        <w:rPr>
          <w:rFonts w:ascii="Arial" w:hAnsi="Arial" w:cs="Arial"/>
          <w:sz w:val="20"/>
          <w:szCs w:val="20"/>
        </w:rPr>
        <w:t>e</w:t>
      </w:r>
      <w:r>
        <w:rPr>
          <w:rFonts w:ascii="Arial" w:hAnsi="Arial" w:cs="Arial"/>
          <w:spacing w:val="18"/>
          <w:sz w:val="20"/>
          <w:szCs w:val="20"/>
        </w:rPr>
        <w:t xml:space="preserve"> </w:t>
      </w:r>
      <w:r>
        <w:rPr>
          <w:rFonts w:ascii="Arial" w:hAnsi="Arial" w:cs="Arial"/>
          <w:spacing w:val="-1"/>
          <w:sz w:val="20"/>
          <w:szCs w:val="20"/>
        </w:rPr>
        <w:t>bindin</w:t>
      </w:r>
      <w:r>
        <w:rPr>
          <w:rFonts w:ascii="Arial" w:hAnsi="Arial" w:cs="Arial"/>
          <w:sz w:val="20"/>
          <w:szCs w:val="20"/>
        </w:rPr>
        <w:t>g</w:t>
      </w:r>
      <w:r>
        <w:rPr>
          <w:rFonts w:ascii="Arial" w:hAnsi="Arial" w:cs="Arial"/>
          <w:spacing w:val="18"/>
          <w:sz w:val="20"/>
          <w:szCs w:val="20"/>
        </w:rPr>
        <w:t xml:space="preserve"> </w:t>
      </w:r>
      <w:r>
        <w:rPr>
          <w:rFonts w:ascii="Arial" w:hAnsi="Arial" w:cs="Arial"/>
          <w:spacing w:val="-1"/>
          <w:sz w:val="20"/>
          <w:szCs w:val="20"/>
        </w:rPr>
        <w:t>i</w:t>
      </w:r>
      <w:r>
        <w:rPr>
          <w:rFonts w:ascii="Arial" w:hAnsi="Arial" w:cs="Arial"/>
          <w:sz w:val="20"/>
          <w:szCs w:val="20"/>
        </w:rPr>
        <w:t>f</w:t>
      </w:r>
      <w:r>
        <w:rPr>
          <w:rFonts w:ascii="Arial" w:hAnsi="Arial" w:cs="Arial"/>
          <w:spacing w:val="18"/>
          <w:sz w:val="20"/>
          <w:szCs w:val="20"/>
        </w:rPr>
        <w:t xml:space="preserve"> </w:t>
      </w:r>
      <w:r>
        <w:rPr>
          <w:rFonts w:ascii="Arial" w:hAnsi="Arial" w:cs="Arial"/>
          <w:spacing w:val="-1"/>
          <w:sz w:val="20"/>
          <w:szCs w:val="20"/>
        </w:rPr>
        <w:t>an</w:t>
      </w:r>
      <w:r>
        <w:rPr>
          <w:rFonts w:ascii="Arial" w:hAnsi="Arial" w:cs="Arial"/>
          <w:sz w:val="20"/>
          <w:szCs w:val="20"/>
        </w:rPr>
        <w:t>d</w:t>
      </w:r>
      <w:r>
        <w:rPr>
          <w:rFonts w:ascii="Arial" w:hAnsi="Arial" w:cs="Arial"/>
          <w:spacing w:val="18"/>
          <w:sz w:val="20"/>
          <w:szCs w:val="20"/>
        </w:rPr>
        <w:t xml:space="preserve"> </w:t>
      </w:r>
      <w:r>
        <w:rPr>
          <w:rFonts w:ascii="Arial" w:hAnsi="Arial" w:cs="Arial"/>
          <w:spacing w:val="-1"/>
          <w:sz w:val="20"/>
          <w:szCs w:val="20"/>
        </w:rPr>
        <w:t>i</w:t>
      </w:r>
      <w:r>
        <w:rPr>
          <w:rFonts w:ascii="Arial" w:hAnsi="Arial" w:cs="Arial"/>
          <w:sz w:val="20"/>
          <w:szCs w:val="20"/>
        </w:rPr>
        <w:t>n</w:t>
      </w:r>
      <w:r>
        <w:rPr>
          <w:rFonts w:ascii="Arial" w:hAnsi="Arial" w:cs="Arial"/>
          <w:spacing w:val="18"/>
          <w:sz w:val="20"/>
          <w:szCs w:val="20"/>
        </w:rPr>
        <w:t xml:space="preserve"> </w:t>
      </w:r>
      <w:r>
        <w:rPr>
          <w:rFonts w:ascii="Arial" w:hAnsi="Arial" w:cs="Arial"/>
          <w:spacing w:val="-1"/>
          <w:sz w:val="20"/>
          <w:szCs w:val="20"/>
        </w:rPr>
        <w:t xml:space="preserve">so </w:t>
      </w:r>
      <w:r>
        <w:rPr>
          <w:rFonts w:ascii="Arial" w:hAnsi="Arial" w:cs="Arial"/>
          <w:sz w:val="20"/>
          <w:szCs w:val="20"/>
        </w:rPr>
        <w:t>far</w:t>
      </w:r>
      <w:r>
        <w:rPr>
          <w:rFonts w:ascii="Arial" w:hAnsi="Arial" w:cs="Arial"/>
          <w:spacing w:val="22"/>
          <w:sz w:val="20"/>
          <w:szCs w:val="20"/>
        </w:rPr>
        <w:t xml:space="preserve"> </w:t>
      </w:r>
      <w:r>
        <w:rPr>
          <w:rFonts w:ascii="Arial" w:hAnsi="Arial" w:cs="Arial"/>
          <w:sz w:val="20"/>
          <w:szCs w:val="20"/>
        </w:rPr>
        <w:t>as</w:t>
      </w:r>
      <w:r>
        <w:rPr>
          <w:rFonts w:ascii="Arial" w:hAnsi="Arial" w:cs="Arial"/>
          <w:spacing w:val="22"/>
          <w:sz w:val="20"/>
          <w:szCs w:val="20"/>
        </w:rPr>
        <w:t xml:space="preserve"> </w:t>
      </w:r>
      <w:r>
        <w:rPr>
          <w:rFonts w:ascii="Arial" w:hAnsi="Arial" w:cs="Arial"/>
          <w:sz w:val="20"/>
          <w:szCs w:val="20"/>
        </w:rPr>
        <w:t>this</w:t>
      </w:r>
      <w:r>
        <w:rPr>
          <w:rFonts w:ascii="Arial" w:hAnsi="Arial" w:cs="Arial"/>
          <w:spacing w:val="22"/>
          <w:sz w:val="20"/>
          <w:szCs w:val="20"/>
        </w:rPr>
        <w:t xml:space="preserve"> </w:t>
      </w:r>
      <w:r>
        <w:rPr>
          <w:rFonts w:ascii="Arial" w:hAnsi="Arial" w:cs="Arial"/>
          <w:sz w:val="20"/>
          <w:szCs w:val="20"/>
        </w:rPr>
        <w:t>has</w:t>
      </w:r>
      <w:r>
        <w:rPr>
          <w:rFonts w:ascii="Arial" w:hAnsi="Arial" w:cs="Arial"/>
          <w:spacing w:val="22"/>
          <w:sz w:val="20"/>
          <w:szCs w:val="20"/>
        </w:rPr>
        <w:t xml:space="preserve"> </w:t>
      </w:r>
      <w:r>
        <w:rPr>
          <w:rFonts w:ascii="Arial" w:hAnsi="Arial" w:cs="Arial"/>
          <w:sz w:val="20"/>
          <w:szCs w:val="20"/>
        </w:rPr>
        <w:t>been</w:t>
      </w:r>
      <w:r>
        <w:rPr>
          <w:rFonts w:ascii="Arial" w:hAnsi="Arial" w:cs="Arial"/>
          <w:spacing w:val="22"/>
          <w:sz w:val="20"/>
          <w:szCs w:val="20"/>
        </w:rPr>
        <w:t xml:space="preserve"> </w:t>
      </w:r>
      <w:r>
        <w:rPr>
          <w:rFonts w:ascii="Arial" w:hAnsi="Arial" w:cs="Arial"/>
          <w:sz w:val="20"/>
          <w:szCs w:val="20"/>
        </w:rPr>
        <w:t>expressly</w:t>
      </w:r>
      <w:r>
        <w:rPr>
          <w:rFonts w:ascii="Arial" w:hAnsi="Arial" w:cs="Arial"/>
          <w:spacing w:val="22"/>
          <w:sz w:val="20"/>
          <w:szCs w:val="20"/>
        </w:rPr>
        <w:t xml:space="preserve"> </w:t>
      </w:r>
      <w:r>
        <w:rPr>
          <w:rFonts w:ascii="Arial" w:hAnsi="Arial" w:cs="Arial"/>
          <w:sz w:val="20"/>
          <w:szCs w:val="20"/>
        </w:rPr>
        <w:t>agreed by the parties and if those deviations are consistent with the terms of the Framework Agreement between Supplier and the Global Fund,</w:t>
      </w:r>
      <w:r>
        <w:rPr>
          <w:rFonts w:ascii="Arial" w:hAnsi="Arial" w:cs="Arial"/>
          <w:spacing w:val="22"/>
          <w:sz w:val="20"/>
          <w:szCs w:val="20"/>
        </w:rPr>
        <w:t xml:space="preserve"> </w:t>
      </w:r>
      <w:r>
        <w:rPr>
          <w:rFonts w:ascii="Arial" w:hAnsi="Arial" w:cs="Arial"/>
          <w:sz w:val="20"/>
          <w:szCs w:val="20"/>
        </w:rPr>
        <w:t>and</w:t>
      </w:r>
      <w:r>
        <w:rPr>
          <w:rFonts w:ascii="Arial" w:hAnsi="Arial" w:cs="Arial"/>
          <w:spacing w:val="22"/>
          <w:sz w:val="20"/>
          <w:szCs w:val="20"/>
        </w:rPr>
        <w:t xml:space="preserve"> </w:t>
      </w:r>
      <w:r>
        <w:rPr>
          <w:rFonts w:ascii="Arial" w:hAnsi="Arial" w:cs="Arial"/>
          <w:sz w:val="20"/>
          <w:szCs w:val="20"/>
        </w:rPr>
        <w:t>only</w:t>
      </w:r>
      <w:r>
        <w:rPr>
          <w:rFonts w:ascii="Arial" w:hAnsi="Arial" w:cs="Arial"/>
          <w:spacing w:val="22"/>
          <w:sz w:val="20"/>
          <w:szCs w:val="20"/>
        </w:rPr>
        <w:t xml:space="preserve"> </w:t>
      </w:r>
      <w:r>
        <w:rPr>
          <w:rFonts w:ascii="Arial" w:hAnsi="Arial" w:cs="Arial"/>
          <w:sz w:val="20"/>
          <w:szCs w:val="20"/>
        </w:rPr>
        <w:t>in</w:t>
      </w:r>
      <w:r>
        <w:rPr>
          <w:rFonts w:ascii="Arial" w:hAnsi="Arial" w:cs="Arial"/>
          <w:spacing w:val="22"/>
          <w:sz w:val="20"/>
          <w:szCs w:val="20"/>
        </w:rPr>
        <w:t xml:space="preserve"> </w:t>
      </w:r>
      <w:r>
        <w:rPr>
          <w:rFonts w:ascii="Arial" w:hAnsi="Arial" w:cs="Arial"/>
          <w:sz w:val="20"/>
          <w:szCs w:val="20"/>
        </w:rPr>
        <w:t>respect</w:t>
      </w:r>
      <w:r>
        <w:rPr>
          <w:rFonts w:ascii="Arial" w:hAnsi="Arial" w:cs="Arial"/>
          <w:spacing w:val="22"/>
          <w:sz w:val="20"/>
          <w:szCs w:val="20"/>
        </w:rPr>
        <w:t xml:space="preserve"> </w:t>
      </w:r>
      <w:r>
        <w:rPr>
          <w:rFonts w:ascii="Arial" w:hAnsi="Arial" w:cs="Arial"/>
          <w:sz w:val="20"/>
          <w:szCs w:val="20"/>
        </w:rPr>
        <w:t>of</w:t>
      </w:r>
      <w:r>
        <w:rPr>
          <w:rFonts w:ascii="Arial" w:hAnsi="Arial" w:cs="Arial"/>
          <w:spacing w:val="22"/>
          <w:sz w:val="20"/>
          <w:szCs w:val="20"/>
        </w:rPr>
        <w:t xml:space="preserve"> </w:t>
      </w:r>
      <w:r>
        <w:rPr>
          <w:rFonts w:ascii="Arial" w:hAnsi="Arial" w:cs="Arial"/>
          <w:sz w:val="20"/>
          <w:szCs w:val="20"/>
        </w:rPr>
        <w:t>the</w:t>
      </w:r>
      <w:r>
        <w:rPr>
          <w:rFonts w:ascii="Arial" w:hAnsi="Arial" w:cs="Arial"/>
          <w:spacing w:val="22"/>
          <w:sz w:val="20"/>
          <w:szCs w:val="20"/>
        </w:rPr>
        <w:t xml:space="preserve"> </w:t>
      </w:r>
      <w:r>
        <w:rPr>
          <w:rFonts w:ascii="Arial" w:hAnsi="Arial" w:cs="Arial"/>
          <w:sz w:val="20"/>
          <w:szCs w:val="20"/>
        </w:rPr>
        <w:t>offers,</w:t>
      </w:r>
      <w:r>
        <w:rPr>
          <w:rFonts w:ascii="Arial" w:hAnsi="Arial" w:cs="Arial"/>
          <w:spacing w:val="22"/>
          <w:sz w:val="20"/>
          <w:szCs w:val="20"/>
        </w:rPr>
        <w:t xml:space="preserve"> </w:t>
      </w:r>
      <w:r>
        <w:rPr>
          <w:rFonts w:ascii="Arial" w:hAnsi="Arial" w:cs="Arial"/>
          <w:sz w:val="20"/>
          <w:szCs w:val="20"/>
        </w:rPr>
        <w:t xml:space="preserve">quotations, tenders, PO’s and/or any agreement to which they apply. These </w:t>
      </w:r>
      <w:r>
        <w:rPr>
          <w:rFonts w:ascii="Arial" w:hAnsi="Arial" w:cs="Arial"/>
          <w:spacing w:val="1"/>
          <w:sz w:val="20"/>
          <w:szCs w:val="20"/>
        </w:rPr>
        <w:t xml:space="preserve">terms and </w:t>
      </w:r>
      <w:r>
        <w:rPr>
          <w:rFonts w:ascii="Arial" w:hAnsi="Arial" w:cs="Arial"/>
          <w:sz w:val="20"/>
          <w:szCs w:val="20"/>
        </w:rPr>
        <w:t>condi</w:t>
      </w:r>
      <w:r>
        <w:rPr>
          <w:rFonts w:ascii="Arial" w:hAnsi="Arial" w:cs="Arial"/>
          <w:spacing w:val="4"/>
          <w:sz w:val="20"/>
          <w:szCs w:val="20"/>
        </w:rPr>
        <w:t>t</w:t>
      </w:r>
      <w:r>
        <w:rPr>
          <w:rFonts w:ascii="Arial" w:hAnsi="Arial" w:cs="Arial"/>
          <w:sz w:val="20"/>
          <w:szCs w:val="20"/>
        </w:rPr>
        <w:t>ions shall remain fully in force with regard to the other offers, quotations, tenders,</w:t>
      </w:r>
      <w:r>
        <w:rPr>
          <w:rFonts w:ascii="Arial" w:hAnsi="Arial" w:cs="Arial"/>
          <w:spacing w:val="2"/>
          <w:sz w:val="20"/>
          <w:szCs w:val="20"/>
        </w:rPr>
        <w:t xml:space="preserve"> </w:t>
      </w:r>
      <w:r>
        <w:rPr>
          <w:rFonts w:ascii="Arial" w:hAnsi="Arial" w:cs="Arial"/>
          <w:sz w:val="20"/>
          <w:szCs w:val="20"/>
        </w:rPr>
        <w:t>PO’s</w:t>
      </w:r>
      <w:r>
        <w:rPr>
          <w:rFonts w:ascii="Arial" w:hAnsi="Arial" w:cs="Arial"/>
          <w:spacing w:val="2"/>
          <w:sz w:val="20"/>
          <w:szCs w:val="20"/>
        </w:rPr>
        <w:t xml:space="preserve"> </w:t>
      </w:r>
      <w:r>
        <w:rPr>
          <w:rFonts w:ascii="Arial" w:hAnsi="Arial" w:cs="Arial"/>
          <w:sz w:val="20"/>
          <w:szCs w:val="20"/>
        </w:rPr>
        <w:t>and/or</w:t>
      </w:r>
      <w:r>
        <w:rPr>
          <w:rFonts w:ascii="Arial" w:hAnsi="Arial" w:cs="Arial"/>
          <w:spacing w:val="2"/>
          <w:sz w:val="20"/>
          <w:szCs w:val="20"/>
        </w:rPr>
        <w:t xml:space="preserve"> </w:t>
      </w:r>
      <w:r>
        <w:rPr>
          <w:rFonts w:ascii="Arial" w:hAnsi="Arial" w:cs="Arial"/>
          <w:sz w:val="20"/>
          <w:szCs w:val="20"/>
        </w:rPr>
        <w:t>any</w:t>
      </w:r>
      <w:r>
        <w:rPr>
          <w:rFonts w:ascii="Arial" w:hAnsi="Arial" w:cs="Arial"/>
          <w:spacing w:val="2"/>
          <w:sz w:val="20"/>
          <w:szCs w:val="20"/>
        </w:rPr>
        <w:t xml:space="preserve"> </w:t>
      </w:r>
      <w:r>
        <w:rPr>
          <w:rFonts w:ascii="Arial" w:hAnsi="Arial" w:cs="Arial"/>
          <w:sz w:val="20"/>
          <w:szCs w:val="20"/>
        </w:rPr>
        <w:t>agreement.</w:t>
      </w:r>
    </w:p>
    <w:p w14:paraId="4565BEDE" w14:textId="77777777" w:rsidR="00BA5F63" w:rsidRDefault="00BA5F63" w:rsidP="00BA5F63">
      <w:pPr>
        <w:widowControl w:val="0"/>
        <w:autoSpaceDE w:val="0"/>
        <w:autoSpaceDN w:val="0"/>
        <w:adjustRightInd w:val="0"/>
        <w:spacing w:before="17" w:line="260" w:lineRule="exact"/>
        <w:ind w:left="800" w:hanging="800"/>
        <w:rPr>
          <w:rFonts w:ascii="Arial" w:hAnsi="Arial" w:cs="Arial"/>
          <w:sz w:val="20"/>
          <w:szCs w:val="20"/>
        </w:rPr>
      </w:pPr>
    </w:p>
    <w:p w14:paraId="6B582D7A" w14:textId="77777777" w:rsidR="00BA5F63" w:rsidRDefault="00BA5F63" w:rsidP="00BA5F63">
      <w:pPr>
        <w:widowControl w:val="0"/>
        <w:tabs>
          <w:tab w:val="left" w:pos="820"/>
        </w:tabs>
        <w:autoSpaceDE w:val="0"/>
        <w:autoSpaceDN w:val="0"/>
        <w:adjustRightInd w:val="0"/>
        <w:spacing w:line="237" w:lineRule="auto"/>
        <w:ind w:left="839" w:right="47" w:hanging="720"/>
        <w:rPr>
          <w:rFonts w:ascii="Arial" w:hAnsi="Arial" w:cs="Arial"/>
          <w:sz w:val="20"/>
          <w:szCs w:val="20"/>
        </w:rPr>
      </w:pPr>
      <w:r>
        <w:rPr>
          <w:rFonts w:ascii="Arial" w:hAnsi="Arial" w:cs="Arial"/>
          <w:b/>
          <w:bCs/>
          <w:spacing w:val="1"/>
          <w:sz w:val="20"/>
          <w:szCs w:val="20"/>
        </w:rPr>
        <w:t>12.</w:t>
      </w:r>
      <w:r>
        <w:rPr>
          <w:rFonts w:ascii="Arial" w:hAnsi="Arial" w:cs="Arial"/>
          <w:b/>
          <w:bCs/>
          <w:sz w:val="20"/>
          <w:szCs w:val="20"/>
        </w:rPr>
        <w:t>7</w:t>
      </w:r>
      <w:r>
        <w:rPr>
          <w:rFonts w:ascii="Arial" w:hAnsi="Arial" w:cs="Arial"/>
          <w:b/>
          <w:bCs/>
          <w:sz w:val="20"/>
          <w:szCs w:val="20"/>
        </w:rPr>
        <w:tab/>
      </w:r>
      <w:r>
        <w:rPr>
          <w:rFonts w:ascii="Arial" w:hAnsi="Arial" w:cs="Arial"/>
          <w:sz w:val="20"/>
          <w:szCs w:val="20"/>
        </w:rPr>
        <w:t>IDA</w:t>
      </w:r>
      <w:r>
        <w:rPr>
          <w:rFonts w:ascii="Arial" w:hAnsi="Arial" w:cs="Arial"/>
          <w:spacing w:val="22"/>
          <w:sz w:val="20"/>
          <w:szCs w:val="20"/>
        </w:rPr>
        <w:t xml:space="preserve"> </w:t>
      </w:r>
      <w:r>
        <w:rPr>
          <w:rFonts w:ascii="Arial" w:hAnsi="Arial" w:cs="Arial"/>
          <w:sz w:val="20"/>
          <w:szCs w:val="20"/>
        </w:rPr>
        <w:t>is</w:t>
      </w:r>
      <w:r>
        <w:rPr>
          <w:rFonts w:ascii="Arial" w:hAnsi="Arial" w:cs="Arial"/>
          <w:spacing w:val="22"/>
          <w:sz w:val="20"/>
          <w:szCs w:val="20"/>
        </w:rPr>
        <w:t xml:space="preserve"> </w:t>
      </w:r>
      <w:r>
        <w:rPr>
          <w:rFonts w:ascii="Arial" w:hAnsi="Arial" w:cs="Arial"/>
          <w:sz w:val="20"/>
          <w:szCs w:val="20"/>
        </w:rPr>
        <w:t>authorised</w:t>
      </w:r>
      <w:r>
        <w:rPr>
          <w:rFonts w:ascii="Arial" w:hAnsi="Arial" w:cs="Arial"/>
          <w:spacing w:val="22"/>
          <w:sz w:val="20"/>
          <w:szCs w:val="20"/>
        </w:rPr>
        <w:t xml:space="preserve"> </w:t>
      </w:r>
      <w:r>
        <w:rPr>
          <w:rFonts w:ascii="Arial" w:hAnsi="Arial" w:cs="Arial"/>
          <w:sz w:val="20"/>
          <w:szCs w:val="20"/>
        </w:rPr>
        <w:t>to</w:t>
      </w:r>
      <w:r>
        <w:rPr>
          <w:rFonts w:ascii="Arial" w:hAnsi="Arial" w:cs="Arial"/>
          <w:spacing w:val="22"/>
          <w:sz w:val="20"/>
          <w:szCs w:val="20"/>
        </w:rPr>
        <w:t xml:space="preserve"> </w:t>
      </w:r>
      <w:r>
        <w:rPr>
          <w:rFonts w:ascii="Arial" w:hAnsi="Arial" w:cs="Arial"/>
          <w:sz w:val="20"/>
          <w:szCs w:val="20"/>
        </w:rPr>
        <w:t>make</w:t>
      </w:r>
      <w:r>
        <w:rPr>
          <w:rFonts w:ascii="Arial" w:hAnsi="Arial" w:cs="Arial"/>
          <w:spacing w:val="22"/>
          <w:sz w:val="20"/>
          <w:szCs w:val="20"/>
        </w:rPr>
        <w:t xml:space="preserve"> </w:t>
      </w:r>
      <w:r>
        <w:rPr>
          <w:rFonts w:ascii="Arial" w:hAnsi="Arial" w:cs="Arial"/>
          <w:sz w:val="20"/>
          <w:szCs w:val="20"/>
        </w:rPr>
        <w:t>amendments</w:t>
      </w:r>
      <w:r>
        <w:rPr>
          <w:rFonts w:ascii="Arial" w:hAnsi="Arial" w:cs="Arial"/>
          <w:spacing w:val="22"/>
          <w:sz w:val="20"/>
          <w:szCs w:val="20"/>
        </w:rPr>
        <w:t xml:space="preserve"> </w:t>
      </w:r>
      <w:r>
        <w:rPr>
          <w:rFonts w:ascii="Arial" w:hAnsi="Arial" w:cs="Arial"/>
          <w:sz w:val="20"/>
          <w:szCs w:val="20"/>
        </w:rPr>
        <w:t>to</w:t>
      </w:r>
      <w:r>
        <w:rPr>
          <w:rFonts w:ascii="Arial" w:hAnsi="Arial" w:cs="Arial"/>
          <w:spacing w:val="22"/>
          <w:sz w:val="20"/>
          <w:szCs w:val="20"/>
        </w:rPr>
        <w:t xml:space="preserve"> </w:t>
      </w:r>
      <w:r>
        <w:rPr>
          <w:rFonts w:ascii="Arial" w:hAnsi="Arial" w:cs="Arial"/>
          <w:sz w:val="20"/>
          <w:szCs w:val="20"/>
        </w:rPr>
        <w:t>these</w:t>
      </w:r>
      <w:r>
        <w:rPr>
          <w:rFonts w:ascii="Arial" w:hAnsi="Arial" w:cs="Arial"/>
          <w:spacing w:val="22"/>
          <w:sz w:val="20"/>
          <w:szCs w:val="20"/>
        </w:rPr>
        <w:t xml:space="preserve"> </w:t>
      </w:r>
      <w:r>
        <w:rPr>
          <w:rFonts w:ascii="Arial" w:hAnsi="Arial" w:cs="Arial"/>
          <w:sz w:val="20"/>
          <w:szCs w:val="20"/>
        </w:rPr>
        <w:t>terms and</w:t>
      </w:r>
      <w:r>
        <w:rPr>
          <w:rFonts w:ascii="Arial" w:hAnsi="Arial" w:cs="Arial"/>
          <w:spacing w:val="22"/>
          <w:sz w:val="20"/>
          <w:szCs w:val="20"/>
        </w:rPr>
        <w:t xml:space="preserve"> </w:t>
      </w:r>
      <w:r>
        <w:rPr>
          <w:rFonts w:ascii="Arial" w:hAnsi="Arial" w:cs="Arial"/>
          <w:sz w:val="20"/>
          <w:szCs w:val="20"/>
        </w:rPr>
        <w:t>conditions which are consistent with the terms of the Framework Agreement between Supplier and the Global Fund.</w:t>
      </w:r>
      <w:r>
        <w:rPr>
          <w:rFonts w:ascii="Arial" w:hAnsi="Arial" w:cs="Arial"/>
          <w:spacing w:val="22"/>
          <w:sz w:val="20"/>
          <w:szCs w:val="20"/>
        </w:rPr>
        <w:t xml:space="preserve"> </w:t>
      </w:r>
      <w:r>
        <w:rPr>
          <w:rFonts w:ascii="Arial" w:hAnsi="Arial" w:cs="Arial"/>
          <w:sz w:val="20"/>
          <w:szCs w:val="20"/>
        </w:rPr>
        <w:t>The amendments shall bec</w:t>
      </w:r>
      <w:r>
        <w:rPr>
          <w:rFonts w:ascii="Arial" w:hAnsi="Arial" w:cs="Arial"/>
          <w:spacing w:val="3"/>
          <w:sz w:val="20"/>
          <w:szCs w:val="20"/>
        </w:rPr>
        <w:t>o</w:t>
      </w:r>
      <w:r>
        <w:rPr>
          <w:rFonts w:ascii="Arial" w:hAnsi="Arial" w:cs="Arial"/>
          <w:sz w:val="20"/>
          <w:szCs w:val="20"/>
        </w:rPr>
        <w:t>me effec</w:t>
      </w:r>
      <w:r>
        <w:rPr>
          <w:rFonts w:ascii="Arial" w:hAnsi="Arial" w:cs="Arial"/>
          <w:spacing w:val="1"/>
          <w:sz w:val="20"/>
          <w:szCs w:val="20"/>
        </w:rPr>
        <w:t>t</w:t>
      </w:r>
      <w:r>
        <w:rPr>
          <w:rFonts w:ascii="Arial" w:hAnsi="Arial" w:cs="Arial"/>
          <w:sz w:val="20"/>
          <w:szCs w:val="20"/>
        </w:rPr>
        <w:t>ive on the speci</w:t>
      </w:r>
      <w:r>
        <w:rPr>
          <w:rFonts w:ascii="Arial" w:hAnsi="Arial" w:cs="Arial"/>
          <w:spacing w:val="-3"/>
          <w:sz w:val="20"/>
          <w:szCs w:val="20"/>
        </w:rPr>
        <w:t>f</w:t>
      </w:r>
      <w:r>
        <w:rPr>
          <w:rFonts w:ascii="Arial" w:hAnsi="Arial" w:cs="Arial"/>
          <w:sz w:val="20"/>
          <w:szCs w:val="20"/>
        </w:rPr>
        <w:t>ied effec</w:t>
      </w:r>
      <w:r>
        <w:rPr>
          <w:rFonts w:ascii="Arial" w:hAnsi="Arial" w:cs="Arial"/>
          <w:spacing w:val="2"/>
          <w:sz w:val="20"/>
          <w:szCs w:val="20"/>
        </w:rPr>
        <w:t>t</w:t>
      </w:r>
      <w:r>
        <w:rPr>
          <w:rFonts w:ascii="Arial" w:hAnsi="Arial" w:cs="Arial"/>
          <w:sz w:val="20"/>
          <w:szCs w:val="20"/>
        </w:rPr>
        <w:t>ive date, but shall not apply to PO’s and/or any agreement agreed before that date. IDA shall send the amended terms and condi</w:t>
      </w:r>
      <w:r>
        <w:rPr>
          <w:rFonts w:ascii="Arial" w:hAnsi="Arial" w:cs="Arial"/>
          <w:spacing w:val="2"/>
          <w:sz w:val="20"/>
          <w:szCs w:val="20"/>
        </w:rPr>
        <w:t>t</w:t>
      </w:r>
      <w:r>
        <w:rPr>
          <w:rFonts w:ascii="Arial" w:hAnsi="Arial" w:cs="Arial"/>
          <w:sz w:val="20"/>
          <w:szCs w:val="20"/>
        </w:rPr>
        <w:t>ions to Supplier in good time. If no effective date is specified,</w:t>
      </w:r>
      <w:r>
        <w:rPr>
          <w:rFonts w:ascii="Arial" w:hAnsi="Arial" w:cs="Arial"/>
          <w:spacing w:val="2"/>
          <w:sz w:val="20"/>
          <w:szCs w:val="20"/>
        </w:rPr>
        <w:t xml:space="preserve"> </w:t>
      </w:r>
      <w:r>
        <w:rPr>
          <w:rFonts w:ascii="Arial" w:hAnsi="Arial" w:cs="Arial"/>
          <w:sz w:val="20"/>
          <w:szCs w:val="20"/>
        </w:rPr>
        <w:t>the</w:t>
      </w:r>
      <w:r>
        <w:rPr>
          <w:rFonts w:ascii="Arial" w:hAnsi="Arial" w:cs="Arial"/>
          <w:spacing w:val="2"/>
          <w:sz w:val="20"/>
          <w:szCs w:val="20"/>
        </w:rPr>
        <w:t xml:space="preserve"> </w:t>
      </w:r>
      <w:r>
        <w:rPr>
          <w:rFonts w:ascii="Arial" w:hAnsi="Arial" w:cs="Arial"/>
          <w:sz w:val="20"/>
          <w:szCs w:val="20"/>
        </w:rPr>
        <w:t>amendments</w:t>
      </w:r>
      <w:r>
        <w:rPr>
          <w:rFonts w:ascii="Arial" w:hAnsi="Arial" w:cs="Arial"/>
          <w:spacing w:val="2"/>
          <w:sz w:val="20"/>
          <w:szCs w:val="20"/>
        </w:rPr>
        <w:t xml:space="preserve"> </w:t>
      </w:r>
      <w:r>
        <w:rPr>
          <w:rFonts w:ascii="Arial" w:hAnsi="Arial" w:cs="Arial"/>
          <w:sz w:val="20"/>
          <w:szCs w:val="20"/>
        </w:rPr>
        <w:t>shall</w:t>
      </w:r>
      <w:r>
        <w:rPr>
          <w:rFonts w:ascii="Arial" w:hAnsi="Arial" w:cs="Arial"/>
          <w:spacing w:val="2"/>
          <w:sz w:val="20"/>
          <w:szCs w:val="20"/>
        </w:rPr>
        <w:t xml:space="preserve"> </w:t>
      </w:r>
      <w:r>
        <w:rPr>
          <w:rFonts w:ascii="Arial" w:hAnsi="Arial" w:cs="Arial"/>
          <w:sz w:val="20"/>
          <w:szCs w:val="20"/>
        </w:rPr>
        <w:t>apply</w:t>
      </w:r>
      <w:r>
        <w:rPr>
          <w:rFonts w:ascii="Arial" w:hAnsi="Arial" w:cs="Arial"/>
          <w:spacing w:val="2"/>
          <w:sz w:val="20"/>
          <w:szCs w:val="20"/>
        </w:rPr>
        <w:t xml:space="preserve"> </w:t>
      </w:r>
      <w:r>
        <w:rPr>
          <w:rFonts w:ascii="Arial" w:hAnsi="Arial" w:cs="Arial"/>
          <w:sz w:val="20"/>
          <w:szCs w:val="20"/>
        </w:rPr>
        <w:t>to</w:t>
      </w:r>
      <w:r>
        <w:rPr>
          <w:rFonts w:ascii="Arial" w:hAnsi="Arial" w:cs="Arial"/>
          <w:spacing w:val="2"/>
          <w:sz w:val="20"/>
          <w:szCs w:val="20"/>
        </w:rPr>
        <w:t xml:space="preserve"> </w:t>
      </w:r>
      <w:r>
        <w:rPr>
          <w:rFonts w:ascii="Arial" w:hAnsi="Arial" w:cs="Arial"/>
          <w:sz w:val="20"/>
          <w:szCs w:val="20"/>
        </w:rPr>
        <w:t>Supplier</w:t>
      </w:r>
      <w:r>
        <w:rPr>
          <w:rFonts w:ascii="Arial" w:hAnsi="Arial" w:cs="Arial"/>
          <w:spacing w:val="2"/>
          <w:sz w:val="20"/>
          <w:szCs w:val="20"/>
        </w:rPr>
        <w:t xml:space="preserve"> </w:t>
      </w:r>
      <w:r>
        <w:rPr>
          <w:rFonts w:ascii="Arial" w:hAnsi="Arial" w:cs="Arial"/>
          <w:sz w:val="20"/>
          <w:szCs w:val="20"/>
        </w:rPr>
        <w:t>as</w:t>
      </w:r>
      <w:r>
        <w:rPr>
          <w:rFonts w:ascii="Arial" w:hAnsi="Arial" w:cs="Arial"/>
          <w:spacing w:val="2"/>
          <w:sz w:val="20"/>
          <w:szCs w:val="20"/>
        </w:rPr>
        <w:t xml:space="preserve"> </w:t>
      </w:r>
      <w:r>
        <w:rPr>
          <w:rFonts w:ascii="Arial" w:hAnsi="Arial" w:cs="Arial"/>
          <w:sz w:val="20"/>
          <w:szCs w:val="20"/>
        </w:rPr>
        <w:t>soon</w:t>
      </w:r>
      <w:r>
        <w:rPr>
          <w:rFonts w:ascii="Arial" w:hAnsi="Arial" w:cs="Arial"/>
          <w:spacing w:val="2"/>
          <w:sz w:val="20"/>
          <w:szCs w:val="20"/>
        </w:rPr>
        <w:t xml:space="preserve"> </w:t>
      </w:r>
      <w:r>
        <w:rPr>
          <w:rFonts w:ascii="Arial" w:hAnsi="Arial" w:cs="Arial"/>
          <w:sz w:val="20"/>
          <w:szCs w:val="20"/>
        </w:rPr>
        <w:t>as</w:t>
      </w:r>
      <w:r>
        <w:rPr>
          <w:rFonts w:ascii="Arial" w:hAnsi="Arial" w:cs="Arial"/>
          <w:spacing w:val="2"/>
          <w:sz w:val="20"/>
          <w:szCs w:val="20"/>
        </w:rPr>
        <w:t xml:space="preserve"> </w:t>
      </w:r>
      <w:r>
        <w:rPr>
          <w:rFonts w:ascii="Arial" w:hAnsi="Arial" w:cs="Arial"/>
          <w:sz w:val="20"/>
          <w:szCs w:val="20"/>
        </w:rPr>
        <w:t xml:space="preserve">it </w:t>
      </w:r>
      <w:r>
        <w:rPr>
          <w:rFonts w:ascii="Arial" w:hAnsi="Arial" w:cs="Arial"/>
          <w:spacing w:val="-1"/>
          <w:sz w:val="20"/>
          <w:szCs w:val="20"/>
        </w:rPr>
        <w:t>i</w:t>
      </w:r>
      <w:r>
        <w:rPr>
          <w:rFonts w:ascii="Arial" w:hAnsi="Arial" w:cs="Arial"/>
          <w:sz w:val="20"/>
          <w:szCs w:val="20"/>
        </w:rPr>
        <w:t>s</w:t>
      </w:r>
      <w:r>
        <w:rPr>
          <w:rFonts w:ascii="Arial" w:hAnsi="Arial" w:cs="Arial"/>
          <w:spacing w:val="3"/>
          <w:sz w:val="20"/>
          <w:szCs w:val="20"/>
        </w:rPr>
        <w:t xml:space="preserve"> </w:t>
      </w:r>
      <w:r>
        <w:rPr>
          <w:rFonts w:ascii="Arial" w:hAnsi="Arial" w:cs="Arial"/>
          <w:spacing w:val="-1"/>
          <w:sz w:val="20"/>
          <w:szCs w:val="20"/>
        </w:rPr>
        <w:t>informe</w:t>
      </w:r>
      <w:r>
        <w:rPr>
          <w:rFonts w:ascii="Arial" w:hAnsi="Arial" w:cs="Arial"/>
          <w:sz w:val="20"/>
          <w:szCs w:val="20"/>
        </w:rPr>
        <w:t>d</w:t>
      </w:r>
      <w:r>
        <w:rPr>
          <w:rFonts w:ascii="Arial" w:hAnsi="Arial" w:cs="Arial"/>
          <w:spacing w:val="3"/>
          <w:sz w:val="20"/>
          <w:szCs w:val="20"/>
        </w:rPr>
        <w:t xml:space="preserve"> </w:t>
      </w:r>
      <w:r>
        <w:rPr>
          <w:rFonts w:ascii="Arial" w:hAnsi="Arial" w:cs="Arial"/>
          <w:spacing w:val="-1"/>
          <w:sz w:val="20"/>
          <w:szCs w:val="20"/>
        </w:rPr>
        <w:t xml:space="preserve">or </w:t>
      </w:r>
      <w:r>
        <w:rPr>
          <w:rFonts w:ascii="Arial" w:hAnsi="Arial" w:cs="Arial"/>
          <w:sz w:val="20"/>
          <w:szCs w:val="20"/>
        </w:rPr>
        <w:t>becomes</w:t>
      </w:r>
      <w:r>
        <w:rPr>
          <w:rFonts w:ascii="Arial" w:hAnsi="Arial" w:cs="Arial"/>
          <w:spacing w:val="28"/>
          <w:sz w:val="20"/>
          <w:szCs w:val="20"/>
        </w:rPr>
        <w:t xml:space="preserve"> </w:t>
      </w:r>
      <w:r>
        <w:rPr>
          <w:rFonts w:ascii="Arial" w:hAnsi="Arial" w:cs="Arial"/>
          <w:sz w:val="20"/>
          <w:szCs w:val="20"/>
        </w:rPr>
        <w:t>aware</w:t>
      </w:r>
      <w:r>
        <w:rPr>
          <w:rFonts w:ascii="Arial" w:hAnsi="Arial" w:cs="Arial"/>
          <w:spacing w:val="28"/>
          <w:sz w:val="20"/>
          <w:szCs w:val="20"/>
        </w:rPr>
        <w:t xml:space="preserve"> </w:t>
      </w:r>
      <w:r>
        <w:rPr>
          <w:rFonts w:ascii="Arial" w:hAnsi="Arial" w:cs="Arial"/>
          <w:sz w:val="20"/>
          <w:szCs w:val="20"/>
        </w:rPr>
        <w:t>of</w:t>
      </w:r>
      <w:r>
        <w:rPr>
          <w:rFonts w:ascii="Arial" w:hAnsi="Arial" w:cs="Arial"/>
          <w:spacing w:val="28"/>
          <w:sz w:val="20"/>
          <w:szCs w:val="20"/>
        </w:rPr>
        <w:t xml:space="preserve"> </w:t>
      </w:r>
      <w:r>
        <w:rPr>
          <w:rFonts w:ascii="Arial" w:hAnsi="Arial" w:cs="Arial"/>
          <w:sz w:val="20"/>
          <w:szCs w:val="20"/>
        </w:rPr>
        <w:t>the</w:t>
      </w:r>
      <w:r>
        <w:rPr>
          <w:rFonts w:ascii="Arial" w:hAnsi="Arial" w:cs="Arial"/>
          <w:spacing w:val="28"/>
          <w:sz w:val="20"/>
          <w:szCs w:val="20"/>
        </w:rPr>
        <w:t xml:space="preserve"> </w:t>
      </w:r>
      <w:r>
        <w:rPr>
          <w:rFonts w:ascii="Arial" w:hAnsi="Arial" w:cs="Arial"/>
          <w:sz w:val="20"/>
          <w:szCs w:val="20"/>
        </w:rPr>
        <w:t>amendments,</w:t>
      </w:r>
      <w:r>
        <w:rPr>
          <w:rFonts w:ascii="Arial" w:hAnsi="Arial" w:cs="Arial"/>
          <w:spacing w:val="28"/>
          <w:sz w:val="20"/>
          <w:szCs w:val="20"/>
        </w:rPr>
        <w:t xml:space="preserve"> </w:t>
      </w:r>
      <w:r>
        <w:rPr>
          <w:rFonts w:ascii="Arial" w:hAnsi="Arial" w:cs="Arial"/>
          <w:sz w:val="20"/>
          <w:szCs w:val="20"/>
        </w:rPr>
        <w:t>although</w:t>
      </w:r>
      <w:r>
        <w:rPr>
          <w:rFonts w:ascii="Arial" w:hAnsi="Arial" w:cs="Arial"/>
          <w:spacing w:val="28"/>
          <w:sz w:val="20"/>
          <w:szCs w:val="20"/>
        </w:rPr>
        <w:t xml:space="preserve"> </w:t>
      </w:r>
      <w:r>
        <w:rPr>
          <w:rFonts w:ascii="Arial" w:hAnsi="Arial" w:cs="Arial"/>
          <w:sz w:val="20"/>
          <w:szCs w:val="20"/>
        </w:rPr>
        <w:t>they</w:t>
      </w:r>
      <w:r>
        <w:rPr>
          <w:rFonts w:ascii="Arial" w:hAnsi="Arial" w:cs="Arial"/>
          <w:spacing w:val="28"/>
          <w:sz w:val="20"/>
          <w:szCs w:val="20"/>
        </w:rPr>
        <w:t xml:space="preserve"> </w:t>
      </w:r>
      <w:r>
        <w:rPr>
          <w:rFonts w:ascii="Arial" w:hAnsi="Arial" w:cs="Arial"/>
          <w:sz w:val="20"/>
          <w:szCs w:val="20"/>
        </w:rPr>
        <w:t>shall</w:t>
      </w:r>
      <w:r>
        <w:rPr>
          <w:rFonts w:ascii="Arial" w:hAnsi="Arial" w:cs="Arial"/>
          <w:spacing w:val="28"/>
          <w:sz w:val="20"/>
          <w:szCs w:val="20"/>
        </w:rPr>
        <w:t xml:space="preserve"> </w:t>
      </w:r>
      <w:r>
        <w:rPr>
          <w:rFonts w:ascii="Arial" w:hAnsi="Arial" w:cs="Arial"/>
          <w:sz w:val="20"/>
          <w:szCs w:val="20"/>
        </w:rPr>
        <w:t>not</w:t>
      </w:r>
      <w:r>
        <w:rPr>
          <w:rFonts w:ascii="Arial" w:hAnsi="Arial" w:cs="Arial"/>
          <w:spacing w:val="28"/>
          <w:sz w:val="20"/>
          <w:szCs w:val="20"/>
        </w:rPr>
        <w:t xml:space="preserve"> </w:t>
      </w:r>
      <w:r>
        <w:rPr>
          <w:rFonts w:ascii="Arial" w:hAnsi="Arial" w:cs="Arial"/>
          <w:sz w:val="20"/>
          <w:szCs w:val="20"/>
        </w:rPr>
        <w:t>apply</w:t>
      </w:r>
      <w:r>
        <w:rPr>
          <w:rFonts w:ascii="Arial" w:hAnsi="Arial" w:cs="Arial"/>
          <w:spacing w:val="28"/>
          <w:sz w:val="20"/>
          <w:szCs w:val="20"/>
        </w:rPr>
        <w:t xml:space="preserve"> </w:t>
      </w:r>
      <w:r>
        <w:rPr>
          <w:rFonts w:ascii="Arial" w:hAnsi="Arial" w:cs="Arial"/>
          <w:sz w:val="20"/>
          <w:szCs w:val="20"/>
        </w:rPr>
        <w:t>to</w:t>
      </w:r>
      <w:r>
        <w:rPr>
          <w:rFonts w:ascii="Arial" w:hAnsi="Arial" w:cs="Arial"/>
          <w:spacing w:val="28"/>
          <w:sz w:val="20"/>
          <w:szCs w:val="20"/>
        </w:rPr>
        <w:t xml:space="preserve"> </w:t>
      </w:r>
      <w:r>
        <w:rPr>
          <w:rFonts w:ascii="Arial" w:hAnsi="Arial" w:cs="Arial"/>
          <w:sz w:val="20"/>
          <w:szCs w:val="20"/>
        </w:rPr>
        <w:t>PO’s</w:t>
      </w:r>
      <w:r>
        <w:rPr>
          <w:rFonts w:ascii="Arial" w:hAnsi="Arial" w:cs="Arial"/>
          <w:spacing w:val="28"/>
          <w:sz w:val="20"/>
          <w:szCs w:val="20"/>
        </w:rPr>
        <w:t xml:space="preserve"> </w:t>
      </w:r>
      <w:r>
        <w:rPr>
          <w:rFonts w:ascii="Arial" w:hAnsi="Arial" w:cs="Arial"/>
          <w:sz w:val="20"/>
          <w:szCs w:val="20"/>
        </w:rPr>
        <w:t>and/or any</w:t>
      </w:r>
      <w:r>
        <w:rPr>
          <w:rFonts w:ascii="Arial" w:hAnsi="Arial" w:cs="Arial"/>
          <w:spacing w:val="1"/>
          <w:sz w:val="20"/>
          <w:szCs w:val="20"/>
        </w:rPr>
        <w:t xml:space="preserve"> </w:t>
      </w:r>
      <w:r>
        <w:rPr>
          <w:rFonts w:ascii="Arial" w:hAnsi="Arial" w:cs="Arial"/>
          <w:sz w:val="20"/>
          <w:szCs w:val="20"/>
        </w:rPr>
        <w:t>agreement</w:t>
      </w:r>
      <w:r>
        <w:rPr>
          <w:rFonts w:ascii="Arial" w:hAnsi="Arial" w:cs="Arial"/>
          <w:spacing w:val="1"/>
          <w:sz w:val="20"/>
          <w:szCs w:val="20"/>
        </w:rPr>
        <w:t xml:space="preserve"> </w:t>
      </w:r>
      <w:r>
        <w:rPr>
          <w:rFonts w:ascii="Arial" w:hAnsi="Arial" w:cs="Arial"/>
          <w:sz w:val="20"/>
          <w:szCs w:val="20"/>
        </w:rPr>
        <w:t>agreed</w:t>
      </w:r>
      <w:r>
        <w:rPr>
          <w:rFonts w:ascii="Arial" w:hAnsi="Arial" w:cs="Arial"/>
          <w:spacing w:val="1"/>
          <w:sz w:val="20"/>
          <w:szCs w:val="20"/>
        </w:rPr>
        <w:t xml:space="preserve"> </w:t>
      </w:r>
      <w:r>
        <w:rPr>
          <w:rFonts w:ascii="Arial" w:hAnsi="Arial" w:cs="Arial"/>
          <w:sz w:val="20"/>
          <w:szCs w:val="20"/>
        </w:rPr>
        <w:t>before</w:t>
      </w:r>
      <w:r>
        <w:rPr>
          <w:rFonts w:ascii="Arial" w:hAnsi="Arial" w:cs="Arial"/>
          <w:spacing w:val="1"/>
          <w:sz w:val="20"/>
          <w:szCs w:val="20"/>
        </w:rPr>
        <w:t xml:space="preserve"> </w:t>
      </w:r>
      <w:r>
        <w:rPr>
          <w:rFonts w:ascii="Arial" w:hAnsi="Arial" w:cs="Arial"/>
          <w:sz w:val="20"/>
          <w:szCs w:val="20"/>
        </w:rPr>
        <w:t>that</w:t>
      </w:r>
      <w:r>
        <w:rPr>
          <w:rFonts w:ascii="Arial" w:hAnsi="Arial" w:cs="Arial"/>
          <w:spacing w:val="1"/>
          <w:sz w:val="20"/>
          <w:szCs w:val="20"/>
        </w:rPr>
        <w:t xml:space="preserve"> </w:t>
      </w:r>
      <w:r>
        <w:rPr>
          <w:rFonts w:ascii="Arial" w:hAnsi="Arial" w:cs="Arial"/>
          <w:sz w:val="20"/>
          <w:szCs w:val="20"/>
        </w:rPr>
        <w:t>date.</w:t>
      </w:r>
    </w:p>
    <w:p w14:paraId="30D59190" w14:textId="77777777" w:rsidR="00BA5F63" w:rsidRDefault="00BA5F63" w:rsidP="00BA5F63">
      <w:pPr>
        <w:widowControl w:val="0"/>
        <w:autoSpaceDE w:val="0"/>
        <w:autoSpaceDN w:val="0"/>
        <w:adjustRightInd w:val="0"/>
        <w:spacing w:before="16" w:line="260" w:lineRule="exact"/>
        <w:rPr>
          <w:rFonts w:ascii="Arial" w:hAnsi="Arial" w:cs="Arial"/>
          <w:sz w:val="20"/>
          <w:szCs w:val="20"/>
        </w:rPr>
      </w:pPr>
    </w:p>
    <w:p w14:paraId="0C3E1F0D" w14:textId="77777777" w:rsidR="00BA5F63" w:rsidRDefault="00BA5F63" w:rsidP="00BA5F63">
      <w:pPr>
        <w:widowControl w:val="0"/>
        <w:tabs>
          <w:tab w:val="left" w:pos="820"/>
        </w:tabs>
        <w:autoSpaceDE w:val="0"/>
        <w:autoSpaceDN w:val="0"/>
        <w:adjustRightInd w:val="0"/>
        <w:ind w:left="839" w:right="52" w:hanging="720"/>
        <w:rPr>
          <w:rFonts w:ascii="Arial" w:hAnsi="Arial" w:cs="Arial"/>
          <w:sz w:val="20"/>
          <w:szCs w:val="20"/>
        </w:rPr>
      </w:pPr>
      <w:r>
        <w:rPr>
          <w:rFonts w:ascii="Arial" w:hAnsi="Arial" w:cs="Arial"/>
          <w:b/>
          <w:bCs/>
          <w:spacing w:val="1"/>
          <w:sz w:val="20"/>
          <w:szCs w:val="20"/>
        </w:rPr>
        <w:t>12.</w:t>
      </w:r>
      <w:r>
        <w:rPr>
          <w:rFonts w:ascii="Arial" w:hAnsi="Arial" w:cs="Arial"/>
          <w:b/>
          <w:bCs/>
          <w:sz w:val="20"/>
          <w:szCs w:val="20"/>
        </w:rPr>
        <w:t>8</w:t>
      </w:r>
      <w:r>
        <w:rPr>
          <w:rFonts w:ascii="Arial" w:hAnsi="Arial" w:cs="Arial"/>
          <w:b/>
          <w:bCs/>
          <w:sz w:val="20"/>
          <w:szCs w:val="20"/>
        </w:rPr>
        <w:tab/>
      </w:r>
      <w:r>
        <w:rPr>
          <w:rFonts w:ascii="Arial" w:hAnsi="Arial" w:cs="Arial"/>
          <w:sz w:val="20"/>
          <w:szCs w:val="20"/>
        </w:rPr>
        <w:t>For</w:t>
      </w:r>
      <w:r>
        <w:rPr>
          <w:rFonts w:ascii="Arial" w:hAnsi="Arial" w:cs="Arial"/>
          <w:spacing w:val="3"/>
          <w:sz w:val="20"/>
          <w:szCs w:val="20"/>
        </w:rPr>
        <w:t xml:space="preserve"> </w:t>
      </w:r>
      <w:r>
        <w:rPr>
          <w:rFonts w:ascii="Arial" w:hAnsi="Arial" w:cs="Arial"/>
          <w:sz w:val="20"/>
          <w:szCs w:val="20"/>
        </w:rPr>
        <w:t>the</w:t>
      </w:r>
      <w:r>
        <w:rPr>
          <w:rFonts w:ascii="Arial" w:hAnsi="Arial" w:cs="Arial"/>
          <w:spacing w:val="3"/>
          <w:sz w:val="20"/>
          <w:szCs w:val="20"/>
        </w:rPr>
        <w:t xml:space="preserve"> </w:t>
      </w:r>
      <w:r>
        <w:rPr>
          <w:rFonts w:ascii="Arial" w:hAnsi="Arial" w:cs="Arial"/>
          <w:sz w:val="20"/>
          <w:szCs w:val="20"/>
        </w:rPr>
        <w:t>purposes</w:t>
      </w:r>
      <w:r>
        <w:rPr>
          <w:rFonts w:ascii="Arial" w:hAnsi="Arial" w:cs="Arial"/>
          <w:spacing w:val="3"/>
          <w:sz w:val="20"/>
          <w:szCs w:val="20"/>
        </w:rPr>
        <w:t xml:space="preserve"> </w:t>
      </w:r>
      <w:r>
        <w:rPr>
          <w:rFonts w:ascii="Arial" w:hAnsi="Arial" w:cs="Arial"/>
          <w:sz w:val="20"/>
          <w:szCs w:val="20"/>
        </w:rPr>
        <w:t>of</w:t>
      </w:r>
      <w:r>
        <w:rPr>
          <w:rFonts w:ascii="Arial" w:hAnsi="Arial" w:cs="Arial"/>
          <w:spacing w:val="3"/>
          <w:sz w:val="20"/>
          <w:szCs w:val="20"/>
        </w:rPr>
        <w:t xml:space="preserve"> </w:t>
      </w:r>
      <w:r>
        <w:rPr>
          <w:rFonts w:ascii="Arial" w:hAnsi="Arial" w:cs="Arial"/>
          <w:sz w:val="20"/>
          <w:szCs w:val="20"/>
        </w:rPr>
        <w:t>these</w:t>
      </w:r>
      <w:r>
        <w:rPr>
          <w:rFonts w:ascii="Arial" w:hAnsi="Arial" w:cs="Arial"/>
          <w:spacing w:val="3"/>
          <w:sz w:val="20"/>
          <w:szCs w:val="20"/>
        </w:rPr>
        <w:t xml:space="preserve"> </w:t>
      </w:r>
      <w:r>
        <w:rPr>
          <w:rFonts w:ascii="Arial" w:hAnsi="Arial" w:cs="Arial"/>
          <w:sz w:val="20"/>
          <w:szCs w:val="20"/>
        </w:rPr>
        <w:t>terms and</w:t>
      </w:r>
      <w:r>
        <w:rPr>
          <w:rFonts w:ascii="Arial" w:hAnsi="Arial" w:cs="Arial"/>
          <w:spacing w:val="3"/>
          <w:sz w:val="20"/>
          <w:szCs w:val="20"/>
        </w:rPr>
        <w:t xml:space="preserve"> </w:t>
      </w:r>
      <w:r>
        <w:rPr>
          <w:rFonts w:ascii="Arial" w:hAnsi="Arial" w:cs="Arial"/>
          <w:sz w:val="20"/>
          <w:szCs w:val="20"/>
        </w:rPr>
        <w:t>condi</w:t>
      </w:r>
      <w:r>
        <w:rPr>
          <w:rFonts w:ascii="Arial" w:hAnsi="Arial" w:cs="Arial"/>
          <w:spacing w:val="2"/>
          <w:sz w:val="20"/>
          <w:szCs w:val="20"/>
        </w:rPr>
        <w:t>t</w:t>
      </w:r>
      <w:r>
        <w:rPr>
          <w:rFonts w:ascii="Arial" w:hAnsi="Arial" w:cs="Arial"/>
          <w:sz w:val="20"/>
          <w:szCs w:val="20"/>
        </w:rPr>
        <w:t>ions,</w:t>
      </w:r>
      <w:r>
        <w:rPr>
          <w:rFonts w:ascii="Arial" w:hAnsi="Arial" w:cs="Arial"/>
          <w:spacing w:val="3"/>
          <w:sz w:val="20"/>
          <w:szCs w:val="20"/>
        </w:rPr>
        <w:t xml:space="preserve"> </w:t>
      </w:r>
      <w:r>
        <w:rPr>
          <w:rFonts w:ascii="Arial" w:hAnsi="Arial" w:cs="Arial"/>
          <w:sz w:val="20"/>
          <w:szCs w:val="20"/>
        </w:rPr>
        <w:t>“in</w:t>
      </w:r>
      <w:r>
        <w:rPr>
          <w:rFonts w:ascii="Arial" w:hAnsi="Arial" w:cs="Arial"/>
          <w:spacing w:val="3"/>
          <w:sz w:val="20"/>
          <w:szCs w:val="20"/>
        </w:rPr>
        <w:t xml:space="preserve"> </w:t>
      </w:r>
      <w:r>
        <w:rPr>
          <w:rFonts w:ascii="Arial" w:hAnsi="Arial" w:cs="Arial"/>
          <w:sz w:val="20"/>
          <w:szCs w:val="20"/>
        </w:rPr>
        <w:t>wri</w:t>
      </w:r>
      <w:r>
        <w:rPr>
          <w:rFonts w:ascii="Arial" w:hAnsi="Arial" w:cs="Arial"/>
          <w:spacing w:val="-4"/>
          <w:sz w:val="20"/>
          <w:szCs w:val="20"/>
        </w:rPr>
        <w:t>t</w:t>
      </w:r>
      <w:r>
        <w:rPr>
          <w:rFonts w:ascii="Arial" w:hAnsi="Arial" w:cs="Arial"/>
          <w:sz w:val="20"/>
          <w:szCs w:val="20"/>
        </w:rPr>
        <w:t>ing”</w:t>
      </w:r>
      <w:r>
        <w:rPr>
          <w:rFonts w:ascii="Arial" w:hAnsi="Arial" w:cs="Arial"/>
          <w:spacing w:val="3"/>
          <w:sz w:val="20"/>
          <w:szCs w:val="20"/>
        </w:rPr>
        <w:t xml:space="preserve"> </w:t>
      </w:r>
      <w:r>
        <w:rPr>
          <w:rFonts w:ascii="Arial" w:hAnsi="Arial" w:cs="Arial"/>
          <w:sz w:val="20"/>
          <w:szCs w:val="20"/>
        </w:rPr>
        <w:t>shall</w:t>
      </w:r>
      <w:r>
        <w:rPr>
          <w:rFonts w:ascii="Arial" w:hAnsi="Arial" w:cs="Arial"/>
          <w:spacing w:val="3"/>
          <w:sz w:val="20"/>
          <w:szCs w:val="20"/>
        </w:rPr>
        <w:t xml:space="preserve"> </w:t>
      </w:r>
      <w:r>
        <w:rPr>
          <w:rFonts w:ascii="Arial" w:hAnsi="Arial" w:cs="Arial"/>
          <w:sz w:val="20"/>
          <w:szCs w:val="20"/>
        </w:rPr>
        <w:t>be</w:t>
      </w:r>
      <w:r>
        <w:rPr>
          <w:rFonts w:ascii="Arial" w:hAnsi="Arial" w:cs="Arial"/>
          <w:spacing w:val="3"/>
          <w:sz w:val="20"/>
          <w:szCs w:val="20"/>
        </w:rPr>
        <w:t xml:space="preserve"> </w:t>
      </w:r>
      <w:r>
        <w:rPr>
          <w:rFonts w:ascii="Arial" w:hAnsi="Arial" w:cs="Arial"/>
          <w:sz w:val="20"/>
          <w:szCs w:val="20"/>
        </w:rPr>
        <w:t xml:space="preserve">deemed </w:t>
      </w:r>
      <w:r>
        <w:rPr>
          <w:rFonts w:ascii="Arial" w:hAnsi="Arial" w:cs="Arial"/>
          <w:spacing w:val="-1"/>
          <w:sz w:val="20"/>
          <w:szCs w:val="20"/>
        </w:rPr>
        <w:t>t</w:t>
      </w:r>
      <w:r>
        <w:rPr>
          <w:rFonts w:ascii="Arial" w:hAnsi="Arial" w:cs="Arial"/>
          <w:sz w:val="20"/>
          <w:szCs w:val="20"/>
        </w:rPr>
        <w:t>o</w:t>
      </w:r>
      <w:r>
        <w:rPr>
          <w:rFonts w:ascii="Arial" w:hAnsi="Arial" w:cs="Arial"/>
          <w:spacing w:val="3"/>
          <w:sz w:val="20"/>
          <w:szCs w:val="20"/>
        </w:rPr>
        <w:t xml:space="preserve"> </w:t>
      </w:r>
      <w:r>
        <w:rPr>
          <w:rFonts w:ascii="Arial" w:hAnsi="Arial" w:cs="Arial"/>
          <w:spacing w:val="-1"/>
          <w:sz w:val="20"/>
          <w:szCs w:val="20"/>
        </w:rPr>
        <w:t>mea</w:t>
      </w:r>
      <w:r>
        <w:rPr>
          <w:rFonts w:ascii="Arial" w:hAnsi="Arial" w:cs="Arial"/>
          <w:sz w:val="20"/>
          <w:szCs w:val="20"/>
        </w:rPr>
        <w:t>n</w:t>
      </w:r>
      <w:r>
        <w:rPr>
          <w:rFonts w:ascii="Arial" w:hAnsi="Arial" w:cs="Arial"/>
          <w:spacing w:val="3"/>
          <w:sz w:val="20"/>
          <w:szCs w:val="20"/>
        </w:rPr>
        <w:t xml:space="preserve"> </w:t>
      </w:r>
      <w:r>
        <w:rPr>
          <w:rFonts w:ascii="Arial" w:hAnsi="Arial" w:cs="Arial"/>
          <w:spacing w:val="-1"/>
          <w:sz w:val="20"/>
          <w:szCs w:val="20"/>
        </w:rPr>
        <w:t>b</w:t>
      </w:r>
      <w:r>
        <w:rPr>
          <w:rFonts w:ascii="Arial" w:hAnsi="Arial" w:cs="Arial"/>
          <w:sz w:val="20"/>
          <w:szCs w:val="20"/>
        </w:rPr>
        <w:t>y</w:t>
      </w:r>
      <w:r>
        <w:rPr>
          <w:rFonts w:ascii="Arial" w:hAnsi="Arial" w:cs="Arial"/>
          <w:spacing w:val="3"/>
          <w:sz w:val="20"/>
          <w:szCs w:val="20"/>
        </w:rPr>
        <w:t xml:space="preserve"> </w:t>
      </w:r>
      <w:r>
        <w:rPr>
          <w:rFonts w:ascii="Arial" w:hAnsi="Arial" w:cs="Arial"/>
          <w:spacing w:val="-1"/>
          <w:sz w:val="20"/>
          <w:szCs w:val="20"/>
        </w:rPr>
        <w:t>letter</w:t>
      </w:r>
      <w:r>
        <w:rPr>
          <w:rFonts w:ascii="Arial" w:hAnsi="Arial" w:cs="Arial"/>
          <w:sz w:val="20"/>
          <w:szCs w:val="20"/>
        </w:rPr>
        <w:t>,</w:t>
      </w:r>
      <w:r>
        <w:rPr>
          <w:rFonts w:ascii="Arial" w:hAnsi="Arial" w:cs="Arial"/>
          <w:spacing w:val="3"/>
          <w:sz w:val="20"/>
          <w:szCs w:val="20"/>
        </w:rPr>
        <w:t xml:space="preserve"> </w:t>
      </w:r>
      <w:r>
        <w:rPr>
          <w:rFonts w:ascii="Arial" w:hAnsi="Arial" w:cs="Arial"/>
          <w:spacing w:val="-1"/>
          <w:sz w:val="20"/>
          <w:szCs w:val="20"/>
        </w:rPr>
        <w:t>fa</w:t>
      </w:r>
      <w:r>
        <w:rPr>
          <w:rFonts w:ascii="Arial" w:hAnsi="Arial" w:cs="Arial"/>
          <w:sz w:val="20"/>
          <w:szCs w:val="20"/>
        </w:rPr>
        <w:t>x</w:t>
      </w:r>
      <w:r>
        <w:rPr>
          <w:rFonts w:ascii="Arial" w:hAnsi="Arial" w:cs="Arial"/>
          <w:spacing w:val="3"/>
          <w:sz w:val="20"/>
          <w:szCs w:val="20"/>
        </w:rPr>
        <w:t xml:space="preserve"> </w:t>
      </w:r>
      <w:r>
        <w:rPr>
          <w:rFonts w:ascii="Arial" w:hAnsi="Arial" w:cs="Arial"/>
          <w:spacing w:val="-1"/>
          <w:sz w:val="20"/>
          <w:szCs w:val="20"/>
        </w:rPr>
        <w:t>o</w:t>
      </w:r>
      <w:r>
        <w:rPr>
          <w:rFonts w:ascii="Arial" w:hAnsi="Arial" w:cs="Arial"/>
          <w:sz w:val="20"/>
          <w:szCs w:val="20"/>
        </w:rPr>
        <w:t>r</w:t>
      </w:r>
      <w:r>
        <w:rPr>
          <w:rFonts w:ascii="Arial" w:hAnsi="Arial" w:cs="Arial"/>
          <w:spacing w:val="3"/>
          <w:sz w:val="20"/>
          <w:szCs w:val="20"/>
        </w:rPr>
        <w:t xml:space="preserve"> </w:t>
      </w:r>
      <w:r>
        <w:rPr>
          <w:rFonts w:ascii="Arial" w:hAnsi="Arial" w:cs="Arial"/>
          <w:spacing w:val="-1"/>
          <w:sz w:val="20"/>
          <w:szCs w:val="20"/>
        </w:rPr>
        <w:t>electroni</w:t>
      </w:r>
      <w:r>
        <w:rPr>
          <w:rFonts w:ascii="Arial" w:hAnsi="Arial" w:cs="Arial"/>
          <w:sz w:val="20"/>
          <w:szCs w:val="20"/>
        </w:rPr>
        <w:t>c</w:t>
      </w:r>
      <w:r>
        <w:rPr>
          <w:rFonts w:ascii="Arial" w:hAnsi="Arial" w:cs="Arial"/>
          <w:spacing w:val="3"/>
          <w:sz w:val="20"/>
          <w:szCs w:val="20"/>
        </w:rPr>
        <w:t xml:space="preserve"> </w:t>
      </w:r>
      <w:r>
        <w:rPr>
          <w:rFonts w:ascii="Arial" w:hAnsi="Arial" w:cs="Arial"/>
          <w:spacing w:val="-10"/>
          <w:sz w:val="20"/>
          <w:szCs w:val="20"/>
        </w:rPr>
        <w:t>m</w:t>
      </w:r>
      <w:r>
        <w:rPr>
          <w:rFonts w:ascii="Arial" w:hAnsi="Arial" w:cs="Arial"/>
          <w:sz w:val="20"/>
          <w:szCs w:val="20"/>
        </w:rPr>
        <w:t>eans.</w:t>
      </w:r>
    </w:p>
    <w:p w14:paraId="4639F21D" w14:textId="77777777" w:rsidR="00BA5F63" w:rsidRDefault="00BA5F63" w:rsidP="00BA5F63">
      <w:pPr>
        <w:widowControl w:val="0"/>
        <w:autoSpaceDE w:val="0"/>
        <w:autoSpaceDN w:val="0"/>
        <w:adjustRightInd w:val="0"/>
        <w:spacing w:before="14" w:line="260" w:lineRule="exact"/>
        <w:rPr>
          <w:rFonts w:ascii="Arial" w:hAnsi="Arial" w:cs="Arial"/>
          <w:sz w:val="20"/>
          <w:szCs w:val="20"/>
        </w:rPr>
      </w:pPr>
    </w:p>
    <w:p w14:paraId="380A2BCF" w14:textId="77777777" w:rsidR="00BA5F63" w:rsidRDefault="00BA5F63" w:rsidP="00BA5F63">
      <w:pPr>
        <w:widowControl w:val="0"/>
        <w:tabs>
          <w:tab w:val="left" w:pos="820"/>
        </w:tabs>
        <w:autoSpaceDE w:val="0"/>
        <w:autoSpaceDN w:val="0"/>
        <w:adjustRightInd w:val="0"/>
        <w:ind w:left="839" w:right="44" w:hanging="720"/>
        <w:rPr>
          <w:rFonts w:ascii="Arial" w:hAnsi="Arial" w:cs="Arial"/>
          <w:sz w:val="20"/>
          <w:szCs w:val="20"/>
        </w:rPr>
      </w:pPr>
      <w:r>
        <w:rPr>
          <w:rFonts w:ascii="Arial" w:hAnsi="Arial" w:cs="Arial"/>
          <w:b/>
          <w:bCs/>
          <w:spacing w:val="1"/>
          <w:sz w:val="20"/>
          <w:szCs w:val="20"/>
        </w:rPr>
        <w:t>12.</w:t>
      </w:r>
      <w:r>
        <w:rPr>
          <w:rFonts w:ascii="Arial" w:hAnsi="Arial" w:cs="Arial"/>
          <w:b/>
          <w:bCs/>
          <w:sz w:val="20"/>
          <w:szCs w:val="20"/>
        </w:rPr>
        <w:t>9</w:t>
      </w:r>
      <w:r>
        <w:rPr>
          <w:rFonts w:ascii="Arial" w:hAnsi="Arial" w:cs="Arial"/>
          <w:b/>
          <w:bCs/>
          <w:sz w:val="20"/>
          <w:szCs w:val="20"/>
        </w:rPr>
        <w:tab/>
      </w:r>
      <w:r>
        <w:rPr>
          <w:rFonts w:ascii="Arial" w:hAnsi="Arial" w:cs="Arial"/>
          <w:sz w:val="20"/>
          <w:szCs w:val="20"/>
        </w:rPr>
        <w:t>IDA</w:t>
      </w:r>
      <w:r>
        <w:rPr>
          <w:rFonts w:ascii="Arial" w:hAnsi="Arial" w:cs="Arial"/>
          <w:spacing w:val="59"/>
          <w:sz w:val="20"/>
          <w:szCs w:val="20"/>
        </w:rPr>
        <w:t xml:space="preserve"> </w:t>
      </w:r>
      <w:r>
        <w:rPr>
          <w:rFonts w:ascii="Arial" w:hAnsi="Arial" w:cs="Arial"/>
          <w:sz w:val="20"/>
          <w:szCs w:val="20"/>
        </w:rPr>
        <w:t>shall,</w:t>
      </w:r>
      <w:r>
        <w:rPr>
          <w:rFonts w:ascii="Arial" w:hAnsi="Arial" w:cs="Arial"/>
          <w:spacing w:val="59"/>
          <w:sz w:val="20"/>
          <w:szCs w:val="20"/>
        </w:rPr>
        <w:t xml:space="preserve"> </w:t>
      </w:r>
      <w:r>
        <w:rPr>
          <w:rFonts w:ascii="Arial" w:hAnsi="Arial" w:cs="Arial"/>
          <w:sz w:val="20"/>
          <w:szCs w:val="20"/>
        </w:rPr>
        <w:t>at</w:t>
      </w:r>
      <w:r>
        <w:rPr>
          <w:rFonts w:ascii="Arial" w:hAnsi="Arial" w:cs="Arial"/>
          <w:spacing w:val="59"/>
          <w:sz w:val="20"/>
          <w:szCs w:val="20"/>
        </w:rPr>
        <w:t xml:space="preserve"> </w:t>
      </w:r>
      <w:r>
        <w:rPr>
          <w:rFonts w:ascii="Arial" w:hAnsi="Arial" w:cs="Arial"/>
          <w:sz w:val="20"/>
          <w:szCs w:val="20"/>
        </w:rPr>
        <w:t>the</w:t>
      </w:r>
      <w:r>
        <w:rPr>
          <w:rFonts w:ascii="Arial" w:hAnsi="Arial" w:cs="Arial"/>
          <w:spacing w:val="59"/>
          <w:sz w:val="20"/>
          <w:szCs w:val="20"/>
        </w:rPr>
        <w:t xml:space="preserve"> </w:t>
      </w:r>
      <w:r>
        <w:rPr>
          <w:rFonts w:ascii="Arial" w:hAnsi="Arial" w:cs="Arial"/>
          <w:sz w:val="20"/>
          <w:szCs w:val="20"/>
        </w:rPr>
        <w:t>request</w:t>
      </w:r>
      <w:r>
        <w:rPr>
          <w:rFonts w:ascii="Arial" w:hAnsi="Arial" w:cs="Arial"/>
          <w:spacing w:val="59"/>
          <w:sz w:val="20"/>
          <w:szCs w:val="20"/>
        </w:rPr>
        <w:t xml:space="preserve"> </w:t>
      </w:r>
      <w:r>
        <w:rPr>
          <w:rFonts w:ascii="Arial" w:hAnsi="Arial" w:cs="Arial"/>
          <w:sz w:val="20"/>
          <w:szCs w:val="20"/>
        </w:rPr>
        <w:t>of</w:t>
      </w:r>
      <w:r>
        <w:rPr>
          <w:rFonts w:ascii="Arial" w:hAnsi="Arial" w:cs="Arial"/>
          <w:spacing w:val="59"/>
          <w:sz w:val="20"/>
          <w:szCs w:val="20"/>
        </w:rPr>
        <w:t xml:space="preserve"> </w:t>
      </w:r>
      <w:r>
        <w:rPr>
          <w:rFonts w:ascii="Arial" w:hAnsi="Arial" w:cs="Arial"/>
          <w:sz w:val="20"/>
          <w:szCs w:val="20"/>
        </w:rPr>
        <w:t>the</w:t>
      </w:r>
      <w:r>
        <w:rPr>
          <w:rFonts w:ascii="Arial" w:hAnsi="Arial" w:cs="Arial"/>
          <w:spacing w:val="59"/>
          <w:sz w:val="20"/>
          <w:szCs w:val="20"/>
        </w:rPr>
        <w:t xml:space="preserve"> </w:t>
      </w:r>
      <w:r>
        <w:rPr>
          <w:rFonts w:ascii="Arial" w:hAnsi="Arial" w:cs="Arial"/>
          <w:sz w:val="20"/>
          <w:szCs w:val="20"/>
        </w:rPr>
        <w:t>Supplier,</w:t>
      </w:r>
      <w:r>
        <w:rPr>
          <w:rFonts w:ascii="Arial" w:hAnsi="Arial" w:cs="Arial"/>
          <w:spacing w:val="59"/>
          <w:sz w:val="20"/>
          <w:szCs w:val="20"/>
        </w:rPr>
        <w:t xml:space="preserve"> </w:t>
      </w:r>
      <w:r>
        <w:rPr>
          <w:rFonts w:ascii="Arial" w:hAnsi="Arial" w:cs="Arial"/>
          <w:sz w:val="20"/>
          <w:szCs w:val="20"/>
        </w:rPr>
        <w:t>provide</w:t>
      </w:r>
      <w:r>
        <w:rPr>
          <w:rFonts w:ascii="Arial" w:hAnsi="Arial" w:cs="Arial"/>
          <w:spacing w:val="59"/>
          <w:sz w:val="20"/>
          <w:szCs w:val="20"/>
        </w:rPr>
        <w:t xml:space="preserve"> </w:t>
      </w:r>
      <w:r>
        <w:rPr>
          <w:rFonts w:ascii="Arial" w:hAnsi="Arial" w:cs="Arial"/>
          <w:sz w:val="20"/>
          <w:szCs w:val="20"/>
        </w:rPr>
        <w:t>Supplier</w:t>
      </w:r>
      <w:r>
        <w:rPr>
          <w:rFonts w:ascii="Arial" w:hAnsi="Arial" w:cs="Arial"/>
          <w:spacing w:val="59"/>
          <w:sz w:val="20"/>
          <w:szCs w:val="20"/>
        </w:rPr>
        <w:t xml:space="preserve"> </w:t>
      </w:r>
      <w:r>
        <w:rPr>
          <w:rFonts w:ascii="Arial" w:hAnsi="Arial" w:cs="Arial"/>
          <w:sz w:val="20"/>
          <w:szCs w:val="20"/>
        </w:rPr>
        <w:t>wi</w:t>
      </w:r>
      <w:r>
        <w:rPr>
          <w:rFonts w:ascii="Arial" w:hAnsi="Arial" w:cs="Arial"/>
          <w:spacing w:val="-3"/>
          <w:sz w:val="20"/>
          <w:szCs w:val="20"/>
        </w:rPr>
        <w:t>t</w:t>
      </w:r>
      <w:r>
        <w:rPr>
          <w:rFonts w:ascii="Arial" w:hAnsi="Arial" w:cs="Arial"/>
          <w:sz w:val="20"/>
          <w:szCs w:val="20"/>
        </w:rPr>
        <w:t>h</w:t>
      </w:r>
      <w:r>
        <w:rPr>
          <w:rFonts w:ascii="Arial" w:hAnsi="Arial" w:cs="Arial"/>
          <w:spacing w:val="59"/>
          <w:sz w:val="20"/>
          <w:szCs w:val="20"/>
        </w:rPr>
        <w:t xml:space="preserve"> </w:t>
      </w:r>
      <w:r>
        <w:rPr>
          <w:rFonts w:ascii="Arial" w:hAnsi="Arial" w:cs="Arial"/>
          <w:sz w:val="20"/>
          <w:szCs w:val="20"/>
        </w:rPr>
        <w:t>an</w:t>
      </w:r>
      <w:r>
        <w:rPr>
          <w:rFonts w:ascii="Arial" w:hAnsi="Arial" w:cs="Arial"/>
          <w:spacing w:val="59"/>
          <w:sz w:val="20"/>
          <w:szCs w:val="20"/>
        </w:rPr>
        <w:t xml:space="preserve"> </w:t>
      </w:r>
      <w:r>
        <w:rPr>
          <w:rFonts w:ascii="Arial" w:hAnsi="Arial" w:cs="Arial"/>
          <w:sz w:val="20"/>
          <w:szCs w:val="20"/>
        </w:rPr>
        <w:t>(informal) transla</w:t>
      </w:r>
      <w:r>
        <w:rPr>
          <w:rFonts w:ascii="Arial" w:hAnsi="Arial" w:cs="Arial"/>
          <w:spacing w:val="6"/>
          <w:sz w:val="20"/>
          <w:szCs w:val="20"/>
        </w:rPr>
        <w:t>t</w:t>
      </w:r>
      <w:r>
        <w:rPr>
          <w:rFonts w:ascii="Arial" w:hAnsi="Arial" w:cs="Arial"/>
          <w:sz w:val="20"/>
          <w:szCs w:val="20"/>
        </w:rPr>
        <w:t>ion</w:t>
      </w:r>
      <w:r>
        <w:rPr>
          <w:rFonts w:ascii="Arial" w:hAnsi="Arial" w:cs="Arial"/>
          <w:spacing w:val="37"/>
          <w:sz w:val="20"/>
          <w:szCs w:val="20"/>
        </w:rPr>
        <w:t xml:space="preserve"> </w:t>
      </w:r>
      <w:r>
        <w:rPr>
          <w:rFonts w:ascii="Arial" w:hAnsi="Arial" w:cs="Arial"/>
          <w:sz w:val="20"/>
          <w:szCs w:val="20"/>
        </w:rPr>
        <w:t>of</w:t>
      </w:r>
      <w:r>
        <w:rPr>
          <w:rFonts w:ascii="Arial" w:hAnsi="Arial" w:cs="Arial"/>
          <w:spacing w:val="37"/>
          <w:sz w:val="20"/>
          <w:szCs w:val="20"/>
        </w:rPr>
        <w:t xml:space="preserve"> </w:t>
      </w:r>
      <w:r>
        <w:rPr>
          <w:rFonts w:ascii="Arial" w:hAnsi="Arial" w:cs="Arial"/>
          <w:sz w:val="20"/>
          <w:szCs w:val="20"/>
        </w:rPr>
        <w:t>these</w:t>
      </w:r>
      <w:r>
        <w:rPr>
          <w:rFonts w:ascii="Arial" w:hAnsi="Arial" w:cs="Arial"/>
          <w:spacing w:val="37"/>
          <w:sz w:val="20"/>
          <w:szCs w:val="20"/>
        </w:rPr>
        <w:t xml:space="preserve"> </w:t>
      </w:r>
      <w:r>
        <w:rPr>
          <w:rFonts w:ascii="Arial" w:hAnsi="Arial" w:cs="Arial"/>
          <w:sz w:val="20"/>
          <w:szCs w:val="20"/>
        </w:rPr>
        <w:t>terms and</w:t>
      </w:r>
      <w:r>
        <w:rPr>
          <w:rFonts w:ascii="Arial" w:hAnsi="Arial" w:cs="Arial"/>
          <w:spacing w:val="37"/>
          <w:sz w:val="20"/>
          <w:szCs w:val="20"/>
        </w:rPr>
        <w:t xml:space="preserve"> </w:t>
      </w:r>
      <w:r>
        <w:rPr>
          <w:rFonts w:ascii="Arial" w:hAnsi="Arial" w:cs="Arial"/>
          <w:sz w:val="20"/>
          <w:szCs w:val="20"/>
        </w:rPr>
        <w:t>condi</w:t>
      </w:r>
      <w:r>
        <w:rPr>
          <w:rFonts w:ascii="Arial" w:hAnsi="Arial" w:cs="Arial"/>
          <w:spacing w:val="-8"/>
          <w:sz w:val="20"/>
          <w:szCs w:val="20"/>
        </w:rPr>
        <w:t>t</w:t>
      </w:r>
      <w:r>
        <w:rPr>
          <w:rFonts w:ascii="Arial" w:hAnsi="Arial" w:cs="Arial"/>
          <w:sz w:val="20"/>
          <w:szCs w:val="20"/>
        </w:rPr>
        <w:t>i</w:t>
      </w:r>
      <w:r>
        <w:rPr>
          <w:rFonts w:ascii="Arial" w:hAnsi="Arial" w:cs="Arial"/>
          <w:spacing w:val="1"/>
          <w:sz w:val="20"/>
          <w:szCs w:val="20"/>
        </w:rPr>
        <w:t>o</w:t>
      </w:r>
      <w:r>
        <w:rPr>
          <w:rFonts w:ascii="Arial" w:hAnsi="Arial" w:cs="Arial"/>
          <w:sz w:val="20"/>
          <w:szCs w:val="20"/>
        </w:rPr>
        <w:t>ns</w:t>
      </w:r>
      <w:r>
        <w:rPr>
          <w:rFonts w:ascii="Arial" w:hAnsi="Arial" w:cs="Arial"/>
          <w:spacing w:val="37"/>
          <w:sz w:val="20"/>
          <w:szCs w:val="20"/>
        </w:rPr>
        <w:t xml:space="preserve"> </w:t>
      </w:r>
      <w:r>
        <w:rPr>
          <w:rFonts w:ascii="Arial" w:hAnsi="Arial" w:cs="Arial"/>
          <w:sz w:val="20"/>
          <w:szCs w:val="20"/>
        </w:rPr>
        <w:t>in</w:t>
      </w:r>
      <w:r>
        <w:rPr>
          <w:rFonts w:ascii="Arial" w:hAnsi="Arial" w:cs="Arial"/>
          <w:spacing w:val="37"/>
          <w:sz w:val="20"/>
          <w:szCs w:val="20"/>
        </w:rPr>
        <w:t xml:space="preserve"> </w:t>
      </w:r>
      <w:r>
        <w:rPr>
          <w:rFonts w:ascii="Arial" w:hAnsi="Arial" w:cs="Arial"/>
          <w:sz w:val="20"/>
          <w:szCs w:val="20"/>
        </w:rPr>
        <w:t>a</w:t>
      </w:r>
      <w:r>
        <w:rPr>
          <w:rFonts w:ascii="Arial" w:hAnsi="Arial" w:cs="Arial"/>
          <w:spacing w:val="37"/>
          <w:sz w:val="20"/>
          <w:szCs w:val="20"/>
        </w:rPr>
        <w:t xml:space="preserve"> </w:t>
      </w:r>
      <w:r>
        <w:rPr>
          <w:rFonts w:ascii="Arial" w:hAnsi="Arial" w:cs="Arial"/>
          <w:sz w:val="20"/>
          <w:szCs w:val="20"/>
        </w:rPr>
        <w:t>language</w:t>
      </w:r>
      <w:r>
        <w:rPr>
          <w:rFonts w:ascii="Arial" w:hAnsi="Arial" w:cs="Arial"/>
          <w:spacing w:val="37"/>
          <w:sz w:val="20"/>
          <w:szCs w:val="20"/>
        </w:rPr>
        <w:t xml:space="preserve"> </w:t>
      </w:r>
      <w:r>
        <w:rPr>
          <w:rFonts w:ascii="Arial" w:hAnsi="Arial" w:cs="Arial"/>
          <w:sz w:val="20"/>
          <w:szCs w:val="20"/>
        </w:rPr>
        <w:t>understandable</w:t>
      </w:r>
      <w:r>
        <w:rPr>
          <w:rFonts w:ascii="Arial" w:hAnsi="Arial" w:cs="Arial"/>
          <w:spacing w:val="37"/>
          <w:sz w:val="20"/>
          <w:szCs w:val="20"/>
        </w:rPr>
        <w:t xml:space="preserve"> </w:t>
      </w:r>
      <w:r>
        <w:rPr>
          <w:rFonts w:ascii="Arial" w:hAnsi="Arial" w:cs="Arial"/>
          <w:sz w:val="20"/>
          <w:szCs w:val="20"/>
        </w:rPr>
        <w:t>by Supplier. Costs for this transla</w:t>
      </w:r>
      <w:r>
        <w:rPr>
          <w:rFonts w:ascii="Arial" w:hAnsi="Arial" w:cs="Arial"/>
          <w:spacing w:val="4"/>
          <w:sz w:val="20"/>
          <w:szCs w:val="20"/>
        </w:rPr>
        <w:t>t</w:t>
      </w:r>
      <w:r>
        <w:rPr>
          <w:rFonts w:ascii="Arial" w:hAnsi="Arial" w:cs="Arial"/>
          <w:sz w:val="20"/>
          <w:szCs w:val="20"/>
        </w:rPr>
        <w:t xml:space="preserve">ion will be born by Supplier. However, the </w:t>
      </w:r>
      <w:r>
        <w:rPr>
          <w:rFonts w:ascii="Arial" w:hAnsi="Arial" w:cs="Arial"/>
          <w:spacing w:val="-1"/>
          <w:sz w:val="20"/>
          <w:szCs w:val="20"/>
        </w:rPr>
        <w:t>Englis</w:t>
      </w:r>
      <w:r>
        <w:rPr>
          <w:rFonts w:ascii="Arial" w:hAnsi="Arial" w:cs="Arial"/>
          <w:sz w:val="20"/>
          <w:szCs w:val="20"/>
        </w:rPr>
        <w:t>h versi</w:t>
      </w:r>
      <w:r>
        <w:rPr>
          <w:rFonts w:ascii="Arial" w:hAnsi="Arial" w:cs="Arial"/>
          <w:spacing w:val="10"/>
          <w:sz w:val="20"/>
          <w:szCs w:val="20"/>
        </w:rPr>
        <w:t>o</w:t>
      </w:r>
      <w:r>
        <w:rPr>
          <w:rFonts w:ascii="Arial" w:hAnsi="Arial" w:cs="Arial"/>
          <w:sz w:val="20"/>
          <w:szCs w:val="20"/>
        </w:rPr>
        <w:t>n</w:t>
      </w:r>
      <w:r>
        <w:rPr>
          <w:rFonts w:ascii="Arial" w:hAnsi="Arial" w:cs="Arial"/>
          <w:spacing w:val="5"/>
          <w:sz w:val="20"/>
          <w:szCs w:val="20"/>
        </w:rPr>
        <w:t xml:space="preserve"> </w:t>
      </w:r>
      <w:r>
        <w:rPr>
          <w:rFonts w:ascii="Arial" w:hAnsi="Arial" w:cs="Arial"/>
          <w:sz w:val="20"/>
          <w:szCs w:val="20"/>
        </w:rPr>
        <w:t>shall</w:t>
      </w:r>
      <w:r>
        <w:rPr>
          <w:rFonts w:ascii="Arial" w:hAnsi="Arial" w:cs="Arial"/>
          <w:spacing w:val="5"/>
          <w:sz w:val="20"/>
          <w:szCs w:val="20"/>
        </w:rPr>
        <w:t xml:space="preserve"> </w:t>
      </w:r>
      <w:r>
        <w:rPr>
          <w:rFonts w:ascii="Arial" w:hAnsi="Arial" w:cs="Arial"/>
          <w:sz w:val="20"/>
          <w:szCs w:val="20"/>
        </w:rPr>
        <w:t>prevail</w:t>
      </w:r>
      <w:r>
        <w:rPr>
          <w:rFonts w:ascii="Arial" w:hAnsi="Arial" w:cs="Arial"/>
          <w:spacing w:val="5"/>
          <w:sz w:val="20"/>
          <w:szCs w:val="20"/>
        </w:rPr>
        <w:t xml:space="preserve"> </w:t>
      </w:r>
      <w:r>
        <w:rPr>
          <w:rFonts w:ascii="Arial" w:hAnsi="Arial" w:cs="Arial"/>
          <w:sz w:val="20"/>
          <w:szCs w:val="20"/>
        </w:rPr>
        <w:t>if</w:t>
      </w:r>
      <w:r>
        <w:rPr>
          <w:rFonts w:ascii="Arial" w:hAnsi="Arial" w:cs="Arial"/>
          <w:spacing w:val="5"/>
          <w:sz w:val="20"/>
          <w:szCs w:val="20"/>
        </w:rPr>
        <w:t xml:space="preserve"> </w:t>
      </w:r>
      <w:r>
        <w:rPr>
          <w:rFonts w:ascii="Arial" w:hAnsi="Arial" w:cs="Arial"/>
          <w:sz w:val="20"/>
          <w:szCs w:val="20"/>
        </w:rPr>
        <w:t>a</w:t>
      </w:r>
      <w:r>
        <w:rPr>
          <w:rFonts w:ascii="Arial" w:hAnsi="Arial" w:cs="Arial"/>
          <w:spacing w:val="5"/>
          <w:sz w:val="20"/>
          <w:szCs w:val="20"/>
        </w:rPr>
        <w:t xml:space="preserve"> </w:t>
      </w:r>
      <w:r>
        <w:rPr>
          <w:rFonts w:ascii="Arial" w:hAnsi="Arial" w:cs="Arial"/>
          <w:sz w:val="20"/>
          <w:szCs w:val="20"/>
        </w:rPr>
        <w:t>dispute</w:t>
      </w:r>
      <w:r>
        <w:rPr>
          <w:rFonts w:ascii="Arial" w:hAnsi="Arial" w:cs="Arial"/>
          <w:spacing w:val="5"/>
          <w:sz w:val="20"/>
          <w:szCs w:val="20"/>
        </w:rPr>
        <w:t xml:space="preserve"> </w:t>
      </w:r>
      <w:r>
        <w:rPr>
          <w:rFonts w:ascii="Arial" w:hAnsi="Arial" w:cs="Arial"/>
          <w:sz w:val="20"/>
          <w:szCs w:val="20"/>
        </w:rPr>
        <w:t>should</w:t>
      </w:r>
      <w:r>
        <w:rPr>
          <w:rFonts w:ascii="Arial" w:hAnsi="Arial" w:cs="Arial"/>
          <w:spacing w:val="5"/>
          <w:sz w:val="20"/>
          <w:szCs w:val="20"/>
        </w:rPr>
        <w:t xml:space="preserve"> </w:t>
      </w:r>
      <w:r>
        <w:rPr>
          <w:rFonts w:ascii="Arial" w:hAnsi="Arial" w:cs="Arial"/>
          <w:sz w:val="20"/>
          <w:szCs w:val="20"/>
        </w:rPr>
        <w:t>arise</w:t>
      </w:r>
      <w:r>
        <w:rPr>
          <w:rFonts w:ascii="Arial" w:hAnsi="Arial" w:cs="Arial"/>
          <w:spacing w:val="5"/>
          <w:sz w:val="20"/>
          <w:szCs w:val="20"/>
        </w:rPr>
        <w:t xml:space="preserve"> </w:t>
      </w:r>
      <w:r>
        <w:rPr>
          <w:rFonts w:ascii="Arial" w:hAnsi="Arial" w:cs="Arial"/>
          <w:sz w:val="20"/>
          <w:szCs w:val="20"/>
        </w:rPr>
        <w:t>with</w:t>
      </w:r>
      <w:r>
        <w:rPr>
          <w:rFonts w:ascii="Arial" w:hAnsi="Arial" w:cs="Arial"/>
          <w:spacing w:val="5"/>
          <w:sz w:val="20"/>
          <w:szCs w:val="20"/>
        </w:rPr>
        <w:t xml:space="preserve"> </w:t>
      </w:r>
      <w:r>
        <w:rPr>
          <w:rFonts w:ascii="Arial" w:hAnsi="Arial" w:cs="Arial"/>
          <w:sz w:val="20"/>
          <w:szCs w:val="20"/>
        </w:rPr>
        <w:t>respect</w:t>
      </w:r>
      <w:r>
        <w:rPr>
          <w:rFonts w:ascii="Arial" w:hAnsi="Arial" w:cs="Arial"/>
          <w:spacing w:val="5"/>
          <w:sz w:val="20"/>
          <w:szCs w:val="20"/>
        </w:rPr>
        <w:t xml:space="preserve"> </w:t>
      </w:r>
      <w:r>
        <w:rPr>
          <w:rFonts w:ascii="Arial" w:hAnsi="Arial" w:cs="Arial"/>
          <w:sz w:val="20"/>
          <w:szCs w:val="20"/>
        </w:rPr>
        <w:t>to</w:t>
      </w:r>
      <w:r>
        <w:rPr>
          <w:rFonts w:ascii="Arial" w:hAnsi="Arial" w:cs="Arial"/>
          <w:spacing w:val="5"/>
          <w:sz w:val="20"/>
          <w:szCs w:val="20"/>
        </w:rPr>
        <w:t xml:space="preserve"> </w:t>
      </w:r>
      <w:r>
        <w:rPr>
          <w:rFonts w:ascii="Arial" w:hAnsi="Arial" w:cs="Arial"/>
          <w:sz w:val="20"/>
          <w:szCs w:val="20"/>
        </w:rPr>
        <w:t>the interpretation</w:t>
      </w:r>
      <w:r>
        <w:rPr>
          <w:rFonts w:ascii="Arial" w:hAnsi="Arial" w:cs="Arial"/>
          <w:spacing w:val="2"/>
          <w:sz w:val="20"/>
          <w:szCs w:val="20"/>
        </w:rPr>
        <w:t xml:space="preserve"> </w:t>
      </w:r>
      <w:r>
        <w:rPr>
          <w:rFonts w:ascii="Arial" w:hAnsi="Arial" w:cs="Arial"/>
          <w:sz w:val="20"/>
          <w:szCs w:val="20"/>
        </w:rPr>
        <w:t>of</w:t>
      </w:r>
      <w:r>
        <w:rPr>
          <w:rFonts w:ascii="Arial" w:hAnsi="Arial" w:cs="Arial"/>
          <w:spacing w:val="2"/>
          <w:sz w:val="20"/>
          <w:szCs w:val="20"/>
        </w:rPr>
        <w:t xml:space="preserve"> </w:t>
      </w:r>
      <w:r>
        <w:rPr>
          <w:rFonts w:ascii="Arial" w:hAnsi="Arial" w:cs="Arial"/>
          <w:sz w:val="20"/>
          <w:szCs w:val="20"/>
        </w:rPr>
        <w:t>the</w:t>
      </w:r>
      <w:r>
        <w:rPr>
          <w:rFonts w:ascii="Arial" w:hAnsi="Arial" w:cs="Arial"/>
          <w:spacing w:val="2"/>
          <w:sz w:val="20"/>
          <w:szCs w:val="20"/>
        </w:rPr>
        <w:t xml:space="preserve"> </w:t>
      </w:r>
      <w:r>
        <w:rPr>
          <w:rFonts w:ascii="Arial" w:hAnsi="Arial" w:cs="Arial"/>
          <w:sz w:val="20"/>
          <w:szCs w:val="20"/>
        </w:rPr>
        <w:t>content</w:t>
      </w:r>
      <w:r>
        <w:rPr>
          <w:rFonts w:ascii="Arial" w:hAnsi="Arial" w:cs="Arial"/>
          <w:spacing w:val="2"/>
          <w:sz w:val="20"/>
          <w:szCs w:val="20"/>
        </w:rPr>
        <w:t xml:space="preserve"> </w:t>
      </w:r>
      <w:r>
        <w:rPr>
          <w:rFonts w:ascii="Arial" w:hAnsi="Arial" w:cs="Arial"/>
          <w:sz w:val="20"/>
          <w:szCs w:val="20"/>
        </w:rPr>
        <w:t>of</w:t>
      </w:r>
      <w:r>
        <w:rPr>
          <w:rFonts w:ascii="Arial" w:hAnsi="Arial" w:cs="Arial"/>
          <w:spacing w:val="2"/>
          <w:sz w:val="20"/>
          <w:szCs w:val="20"/>
        </w:rPr>
        <w:t xml:space="preserve"> </w:t>
      </w:r>
      <w:r>
        <w:rPr>
          <w:rFonts w:ascii="Arial" w:hAnsi="Arial" w:cs="Arial"/>
          <w:sz w:val="20"/>
          <w:szCs w:val="20"/>
        </w:rPr>
        <w:t>these</w:t>
      </w:r>
      <w:r>
        <w:rPr>
          <w:rFonts w:ascii="Arial" w:hAnsi="Arial" w:cs="Arial"/>
          <w:spacing w:val="2"/>
          <w:sz w:val="20"/>
          <w:szCs w:val="20"/>
        </w:rPr>
        <w:t xml:space="preserve"> terms and </w:t>
      </w:r>
      <w:r>
        <w:rPr>
          <w:rFonts w:ascii="Arial" w:hAnsi="Arial" w:cs="Arial"/>
          <w:sz w:val="20"/>
          <w:szCs w:val="20"/>
        </w:rPr>
        <w:t>condi</w:t>
      </w:r>
      <w:r>
        <w:rPr>
          <w:rFonts w:ascii="Arial" w:hAnsi="Arial" w:cs="Arial"/>
          <w:spacing w:val="3"/>
          <w:sz w:val="20"/>
          <w:szCs w:val="20"/>
        </w:rPr>
        <w:t>t</w:t>
      </w:r>
      <w:r>
        <w:rPr>
          <w:rFonts w:ascii="Arial" w:hAnsi="Arial" w:cs="Arial"/>
          <w:sz w:val="20"/>
          <w:szCs w:val="20"/>
        </w:rPr>
        <w:t>ions.</w:t>
      </w:r>
    </w:p>
    <w:p w14:paraId="793F85E7" w14:textId="77777777" w:rsidR="00BA5F63" w:rsidRDefault="00BA5F63" w:rsidP="00BA5F63">
      <w:pPr>
        <w:pStyle w:val="Default"/>
        <w:rPr>
          <w:sz w:val="20"/>
          <w:szCs w:val="20"/>
        </w:rPr>
      </w:pPr>
    </w:p>
    <w:p w14:paraId="1500E9BA" w14:textId="77777777" w:rsidR="00BA5F63" w:rsidRDefault="00BA5F63" w:rsidP="00BA5F63">
      <w:pPr>
        <w:rPr>
          <w:rFonts w:ascii="Arial" w:hAnsi="Arial" w:cs="Arial"/>
          <w:sz w:val="20"/>
          <w:szCs w:val="20"/>
        </w:rPr>
      </w:pPr>
    </w:p>
    <w:p w14:paraId="5F135352" w14:textId="77777777" w:rsidR="00BA5F63" w:rsidRDefault="00BA5F63" w:rsidP="00BA5F63">
      <w:pPr>
        <w:rPr>
          <w:rFonts w:ascii="Arial" w:hAnsi="Arial" w:cs="Arial"/>
          <w:sz w:val="20"/>
          <w:szCs w:val="20"/>
        </w:rPr>
        <w:sectPr w:rsidR="00BA5F63">
          <w:pgSz w:w="11907" w:h="16840"/>
          <w:pgMar w:top="1440" w:right="1138" w:bottom="1080" w:left="1138" w:header="720" w:footer="720" w:gutter="0"/>
          <w:cols w:space="720"/>
        </w:sectPr>
      </w:pPr>
    </w:p>
    <w:p w14:paraId="037046F6" w14:textId="77777777" w:rsidR="00BA5F63" w:rsidRDefault="00BA5F63" w:rsidP="00BA5F63">
      <w:pPr>
        <w:pStyle w:val="Default"/>
        <w:jc w:val="center"/>
        <w:rPr>
          <w:sz w:val="20"/>
          <w:szCs w:val="20"/>
        </w:rPr>
      </w:pPr>
      <w:r>
        <w:rPr>
          <w:b/>
          <w:sz w:val="20"/>
          <w:szCs w:val="20"/>
          <w:u w:val="single"/>
        </w:rPr>
        <w:t>ANNEX A</w:t>
      </w:r>
    </w:p>
    <w:p w14:paraId="055EFA80" w14:textId="77777777" w:rsidR="00BA5F63" w:rsidRDefault="00BA5F63" w:rsidP="00BA5F63">
      <w:pPr>
        <w:pStyle w:val="Default"/>
        <w:rPr>
          <w:bCs/>
          <w:color w:val="auto"/>
          <w:sz w:val="20"/>
          <w:szCs w:val="20"/>
        </w:rPr>
      </w:pPr>
    </w:p>
    <w:p w14:paraId="27BCBDA5" w14:textId="77777777" w:rsidR="00BA5F63" w:rsidRDefault="00BA5F63" w:rsidP="00BA5F63">
      <w:pPr>
        <w:pStyle w:val="Default"/>
        <w:jc w:val="center"/>
        <w:rPr>
          <w:color w:val="000080"/>
          <w:sz w:val="20"/>
          <w:szCs w:val="20"/>
        </w:rPr>
      </w:pPr>
      <w:r>
        <w:rPr>
          <w:b/>
          <w:bCs/>
          <w:color w:val="000080"/>
          <w:sz w:val="20"/>
          <w:szCs w:val="20"/>
        </w:rPr>
        <w:t>AQL LEVELS AND DEFECT CLASSIFICATION FOR IDA INSPECTIONS OF LONG LASTING INSECTICIDAL NETS (LLINs)</w:t>
      </w:r>
    </w:p>
    <w:p w14:paraId="0EC41ED0" w14:textId="77777777" w:rsidR="00BA5F63" w:rsidRDefault="00BA5F63" w:rsidP="00BA5F63">
      <w:pPr>
        <w:pStyle w:val="Default"/>
        <w:rPr>
          <w:bCs/>
          <w:color w:val="auto"/>
          <w:sz w:val="20"/>
          <w:szCs w:val="20"/>
        </w:rPr>
      </w:pPr>
    </w:p>
    <w:p w14:paraId="14DECA10" w14:textId="77777777" w:rsidR="00BA5F63" w:rsidRDefault="00BA5F63" w:rsidP="00BA5F63">
      <w:pPr>
        <w:pStyle w:val="Default"/>
        <w:rPr>
          <w:bCs/>
          <w:color w:val="auto"/>
          <w:sz w:val="20"/>
          <w:szCs w:val="20"/>
        </w:rPr>
      </w:pPr>
      <w:r>
        <w:rPr>
          <w:bCs/>
          <w:color w:val="auto"/>
          <w:sz w:val="20"/>
          <w:szCs w:val="20"/>
        </w:rPr>
        <w:t>Reason for revision 2: product dimension added to defects (tolerances 5% with AQL 2.5). Document number change from previous number IW541B</w:t>
      </w:r>
    </w:p>
    <w:p w14:paraId="41FA79A4" w14:textId="77777777" w:rsidR="00BA5F63" w:rsidRDefault="00BA5F63" w:rsidP="00BA5F63">
      <w:pPr>
        <w:pStyle w:val="Default"/>
        <w:rPr>
          <w:b/>
          <w:bCs/>
          <w:color w:val="auto"/>
          <w:sz w:val="20"/>
          <w:szCs w:val="20"/>
        </w:rPr>
      </w:pPr>
    </w:p>
    <w:p w14:paraId="41195A66" w14:textId="77777777" w:rsidR="00BA5F63" w:rsidRDefault="00BA5F63" w:rsidP="00BA5F63">
      <w:pPr>
        <w:pStyle w:val="Default"/>
        <w:tabs>
          <w:tab w:val="left" w:pos="567"/>
        </w:tabs>
        <w:ind w:left="567" w:hanging="567"/>
        <w:rPr>
          <w:color w:val="auto"/>
          <w:sz w:val="20"/>
          <w:szCs w:val="20"/>
        </w:rPr>
      </w:pPr>
      <w:r>
        <w:rPr>
          <w:b/>
          <w:bCs/>
          <w:color w:val="auto"/>
          <w:sz w:val="20"/>
          <w:szCs w:val="20"/>
        </w:rPr>
        <w:t xml:space="preserve">1. </w:t>
      </w:r>
      <w:r>
        <w:rPr>
          <w:b/>
          <w:bCs/>
          <w:color w:val="auto"/>
          <w:sz w:val="20"/>
          <w:szCs w:val="20"/>
        </w:rPr>
        <w:tab/>
        <w:t xml:space="preserve">Background </w:t>
      </w:r>
    </w:p>
    <w:p w14:paraId="04ADE262" w14:textId="77777777" w:rsidR="00BA5F63" w:rsidRDefault="00BA5F63" w:rsidP="00BA5F63">
      <w:pPr>
        <w:pStyle w:val="Default"/>
        <w:tabs>
          <w:tab w:val="left" w:pos="567"/>
        </w:tabs>
        <w:ind w:left="567" w:hanging="567"/>
        <w:rPr>
          <w:color w:val="auto"/>
          <w:sz w:val="20"/>
          <w:szCs w:val="20"/>
        </w:rPr>
      </w:pPr>
    </w:p>
    <w:p w14:paraId="1DD28F96" w14:textId="77777777" w:rsidR="00BA5F63" w:rsidRDefault="00BA5F63" w:rsidP="00BA5F63">
      <w:pPr>
        <w:pStyle w:val="Default"/>
        <w:numPr>
          <w:ilvl w:val="1"/>
          <w:numId w:val="112"/>
        </w:numPr>
        <w:tabs>
          <w:tab w:val="left" w:pos="567"/>
        </w:tabs>
        <w:ind w:left="567" w:hanging="567"/>
        <w:rPr>
          <w:color w:val="auto"/>
          <w:sz w:val="20"/>
          <w:szCs w:val="20"/>
        </w:rPr>
      </w:pPr>
      <w:r>
        <w:rPr>
          <w:color w:val="auto"/>
          <w:sz w:val="20"/>
          <w:szCs w:val="20"/>
        </w:rPr>
        <w:tab/>
        <w:t>IDA procures LLIN’s for the Global Fund according WHOPES specification. The WHOPES  specifications does not give any norms for the required workmanship of the nettings that can be observed during visual pre-shipment inspection.</w:t>
      </w:r>
    </w:p>
    <w:p w14:paraId="31DB39FF" w14:textId="77777777" w:rsidR="00BA5F63" w:rsidRDefault="00BA5F63" w:rsidP="00BA5F63">
      <w:pPr>
        <w:pStyle w:val="Default"/>
        <w:tabs>
          <w:tab w:val="left" w:pos="567"/>
        </w:tabs>
        <w:ind w:left="567" w:hanging="567"/>
        <w:rPr>
          <w:color w:val="auto"/>
          <w:sz w:val="20"/>
          <w:szCs w:val="20"/>
        </w:rPr>
      </w:pPr>
    </w:p>
    <w:p w14:paraId="424CB092" w14:textId="77777777" w:rsidR="00BA5F63" w:rsidRDefault="00BA5F63" w:rsidP="00BA5F63">
      <w:pPr>
        <w:pStyle w:val="Default"/>
        <w:numPr>
          <w:ilvl w:val="1"/>
          <w:numId w:val="112"/>
        </w:numPr>
        <w:tabs>
          <w:tab w:val="left" w:pos="567"/>
        </w:tabs>
        <w:ind w:left="567" w:hanging="567"/>
        <w:rPr>
          <w:color w:val="auto"/>
          <w:sz w:val="20"/>
          <w:szCs w:val="20"/>
        </w:rPr>
      </w:pPr>
      <w:r>
        <w:rPr>
          <w:color w:val="auto"/>
          <w:sz w:val="20"/>
          <w:szCs w:val="20"/>
        </w:rPr>
        <w:tab/>
        <w:t>Therefore standards for inspection companies are needed and must be part of the international bidding document to have clarity on the requirements.</w:t>
      </w:r>
    </w:p>
    <w:p w14:paraId="131EAF14" w14:textId="77777777" w:rsidR="00BA5F63" w:rsidRDefault="00BA5F63" w:rsidP="00BA5F63">
      <w:pPr>
        <w:pStyle w:val="Default"/>
        <w:tabs>
          <w:tab w:val="left" w:pos="567"/>
        </w:tabs>
        <w:ind w:left="567" w:hanging="567"/>
        <w:rPr>
          <w:color w:val="auto"/>
          <w:sz w:val="20"/>
          <w:szCs w:val="20"/>
        </w:rPr>
      </w:pPr>
    </w:p>
    <w:p w14:paraId="1B2F442C" w14:textId="77777777" w:rsidR="00BA5F63" w:rsidRDefault="00BA5F63" w:rsidP="00BA5F63">
      <w:pPr>
        <w:pStyle w:val="Default"/>
        <w:numPr>
          <w:ilvl w:val="1"/>
          <w:numId w:val="112"/>
        </w:numPr>
        <w:tabs>
          <w:tab w:val="left" w:pos="567"/>
        </w:tabs>
        <w:ind w:left="567" w:hanging="567"/>
        <w:rPr>
          <w:color w:val="auto"/>
          <w:sz w:val="20"/>
          <w:szCs w:val="20"/>
        </w:rPr>
      </w:pPr>
      <w:r>
        <w:rPr>
          <w:color w:val="auto"/>
          <w:sz w:val="20"/>
          <w:szCs w:val="20"/>
        </w:rPr>
        <w:tab/>
        <w:t xml:space="preserve">The guidelines are based on previous draft guidelines from UNICEF, discussion with industry and what can reasonable be expected from WHOPES approved bednet manufacturers. </w:t>
      </w:r>
    </w:p>
    <w:p w14:paraId="7F56FE68" w14:textId="77777777" w:rsidR="00BA5F63" w:rsidRDefault="00BA5F63" w:rsidP="00BA5F63">
      <w:pPr>
        <w:pStyle w:val="Default"/>
        <w:tabs>
          <w:tab w:val="left" w:pos="567"/>
        </w:tabs>
        <w:ind w:left="567" w:hanging="567"/>
        <w:rPr>
          <w:color w:val="auto"/>
          <w:sz w:val="20"/>
          <w:szCs w:val="20"/>
        </w:rPr>
      </w:pPr>
    </w:p>
    <w:p w14:paraId="476AE559" w14:textId="77777777" w:rsidR="00BA5F63" w:rsidRDefault="00BA5F63" w:rsidP="00BA5F63">
      <w:pPr>
        <w:pStyle w:val="Default"/>
        <w:tabs>
          <w:tab w:val="left" w:pos="567"/>
        </w:tabs>
        <w:ind w:left="567" w:hanging="567"/>
        <w:rPr>
          <w:color w:val="auto"/>
          <w:sz w:val="20"/>
          <w:szCs w:val="20"/>
        </w:rPr>
      </w:pPr>
      <w:r>
        <w:rPr>
          <w:b/>
          <w:bCs/>
          <w:color w:val="auto"/>
          <w:sz w:val="20"/>
          <w:szCs w:val="20"/>
        </w:rPr>
        <w:t xml:space="preserve">2. </w:t>
      </w:r>
      <w:r>
        <w:rPr>
          <w:b/>
          <w:bCs/>
          <w:color w:val="auto"/>
          <w:sz w:val="20"/>
          <w:szCs w:val="20"/>
        </w:rPr>
        <w:tab/>
        <w:t xml:space="preserve">Terminology and definition </w:t>
      </w:r>
    </w:p>
    <w:p w14:paraId="6AED740D" w14:textId="77777777" w:rsidR="00BA5F63" w:rsidRDefault="00BA5F63" w:rsidP="00BA5F63">
      <w:pPr>
        <w:pStyle w:val="Default"/>
        <w:tabs>
          <w:tab w:val="left" w:pos="567"/>
        </w:tabs>
        <w:ind w:left="567" w:hanging="567"/>
        <w:rPr>
          <w:color w:val="auto"/>
          <w:sz w:val="20"/>
          <w:szCs w:val="20"/>
        </w:rPr>
      </w:pPr>
    </w:p>
    <w:p w14:paraId="328A0611" w14:textId="77777777" w:rsidR="00BA5F63" w:rsidRDefault="00BA5F63" w:rsidP="00BA5F63">
      <w:pPr>
        <w:pStyle w:val="Default"/>
        <w:tabs>
          <w:tab w:val="left" w:pos="567"/>
        </w:tabs>
        <w:ind w:left="567" w:hanging="567"/>
        <w:rPr>
          <w:color w:val="auto"/>
          <w:sz w:val="20"/>
          <w:szCs w:val="20"/>
        </w:rPr>
      </w:pPr>
      <w:r>
        <w:rPr>
          <w:color w:val="auto"/>
          <w:sz w:val="20"/>
          <w:szCs w:val="20"/>
        </w:rPr>
        <w:tab/>
        <w:t xml:space="preserve">For defect standardization and clarity the following definitions are being used </w:t>
      </w:r>
    </w:p>
    <w:p w14:paraId="74179104" w14:textId="77777777" w:rsidR="00BA5F63" w:rsidRDefault="00BA5F63" w:rsidP="00BA5F63">
      <w:pPr>
        <w:pStyle w:val="Default"/>
        <w:tabs>
          <w:tab w:val="left" w:pos="567"/>
        </w:tabs>
        <w:ind w:left="567" w:hanging="567"/>
        <w:rPr>
          <w:color w:val="auto"/>
          <w:sz w:val="20"/>
          <w:szCs w:val="20"/>
        </w:rPr>
      </w:pPr>
    </w:p>
    <w:p w14:paraId="4723344C" w14:textId="77777777" w:rsidR="00BA5F63" w:rsidRDefault="00BA5F63" w:rsidP="00BA5F63">
      <w:pPr>
        <w:pStyle w:val="Default"/>
        <w:tabs>
          <w:tab w:val="left" w:pos="567"/>
        </w:tabs>
        <w:ind w:left="567" w:hanging="567"/>
        <w:rPr>
          <w:color w:val="auto"/>
          <w:sz w:val="20"/>
          <w:szCs w:val="20"/>
        </w:rPr>
      </w:pPr>
      <w:r>
        <w:rPr>
          <w:bCs/>
          <w:color w:val="auto"/>
          <w:sz w:val="20"/>
          <w:szCs w:val="20"/>
        </w:rPr>
        <w:t>2.1</w:t>
      </w:r>
      <w:r>
        <w:rPr>
          <w:b/>
          <w:bCs/>
          <w:color w:val="auto"/>
          <w:sz w:val="20"/>
          <w:szCs w:val="20"/>
        </w:rPr>
        <w:t xml:space="preserve"> </w:t>
      </w:r>
      <w:r>
        <w:rPr>
          <w:b/>
          <w:bCs/>
          <w:color w:val="auto"/>
          <w:sz w:val="20"/>
          <w:szCs w:val="20"/>
        </w:rPr>
        <w:tab/>
        <w:t>Major defect</w:t>
      </w:r>
      <w:r>
        <w:rPr>
          <w:color w:val="auto"/>
          <w:sz w:val="20"/>
          <w:szCs w:val="20"/>
        </w:rPr>
        <w:t xml:space="preserve">: A defect that is likely to result in a material failure or to render the product not fit for its intended purpose. Major defects in workmanship and material are shown in the table under paragraph 4. </w:t>
      </w:r>
    </w:p>
    <w:p w14:paraId="2C9A2C8A" w14:textId="77777777" w:rsidR="00BA5F63" w:rsidRDefault="00BA5F63" w:rsidP="00BA5F63">
      <w:pPr>
        <w:pStyle w:val="Default"/>
        <w:tabs>
          <w:tab w:val="left" w:pos="567"/>
        </w:tabs>
        <w:ind w:left="567" w:hanging="567"/>
        <w:rPr>
          <w:color w:val="auto"/>
          <w:sz w:val="20"/>
          <w:szCs w:val="20"/>
        </w:rPr>
      </w:pPr>
    </w:p>
    <w:p w14:paraId="31AB774F" w14:textId="77777777" w:rsidR="00BA5F63" w:rsidRDefault="00BA5F63" w:rsidP="00BA5F63">
      <w:pPr>
        <w:pStyle w:val="Default"/>
        <w:tabs>
          <w:tab w:val="left" w:pos="567"/>
        </w:tabs>
        <w:ind w:left="567" w:hanging="567"/>
        <w:rPr>
          <w:color w:val="auto"/>
          <w:sz w:val="20"/>
          <w:szCs w:val="20"/>
        </w:rPr>
      </w:pPr>
      <w:r>
        <w:rPr>
          <w:bCs/>
          <w:color w:val="auto"/>
          <w:sz w:val="20"/>
          <w:szCs w:val="20"/>
        </w:rPr>
        <w:t>2.2</w:t>
      </w:r>
      <w:r>
        <w:rPr>
          <w:b/>
          <w:bCs/>
          <w:color w:val="auto"/>
          <w:sz w:val="20"/>
          <w:szCs w:val="20"/>
        </w:rPr>
        <w:t xml:space="preserve"> </w:t>
      </w:r>
      <w:r>
        <w:rPr>
          <w:b/>
          <w:bCs/>
          <w:color w:val="auto"/>
          <w:sz w:val="20"/>
          <w:szCs w:val="20"/>
        </w:rPr>
        <w:tab/>
        <w:t xml:space="preserve">Minor defect: </w:t>
      </w:r>
      <w:r>
        <w:rPr>
          <w:color w:val="auto"/>
          <w:sz w:val="20"/>
          <w:szCs w:val="20"/>
        </w:rPr>
        <w:t xml:space="preserve">A defect that is not likely to reduce materially the usability of the product for its intended purpose or a departure from established standards of quality, having little bearing on the effective use or operation of the product. Minor defects in workmanship and material are shown in the table under paragraph 4. </w:t>
      </w:r>
    </w:p>
    <w:p w14:paraId="1A0CEEFD" w14:textId="77777777" w:rsidR="00BA5F63" w:rsidRDefault="00BA5F63" w:rsidP="00BA5F63">
      <w:pPr>
        <w:pStyle w:val="Default"/>
        <w:tabs>
          <w:tab w:val="left" w:pos="567"/>
        </w:tabs>
        <w:ind w:left="567" w:hanging="567"/>
        <w:rPr>
          <w:color w:val="auto"/>
          <w:sz w:val="20"/>
          <w:szCs w:val="20"/>
        </w:rPr>
      </w:pPr>
    </w:p>
    <w:p w14:paraId="7D3918DA" w14:textId="77777777" w:rsidR="00BA5F63" w:rsidRDefault="00BA5F63" w:rsidP="00BA5F63">
      <w:pPr>
        <w:pStyle w:val="Default"/>
        <w:tabs>
          <w:tab w:val="left" w:pos="567"/>
        </w:tabs>
        <w:ind w:left="567" w:hanging="567"/>
        <w:rPr>
          <w:color w:val="auto"/>
          <w:sz w:val="20"/>
          <w:szCs w:val="20"/>
        </w:rPr>
      </w:pPr>
      <w:r>
        <w:rPr>
          <w:bCs/>
          <w:color w:val="auto"/>
          <w:sz w:val="20"/>
          <w:szCs w:val="20"/>
        </w:rPr>
        <w:t>2.3</w:t>
      </w:r>
      <w:r>
        <w:rPr>
          <w:b/>
          <w:bCs/>
          <w:color w:val="auto"/>
          <w:sz w:val="20"/>
          <w:szCs w:val="20"/>
        </w:rPr>
        <w:t xml:space="preserve"> </w:t>
      </w:r>
      <w:r>
        <w:rPr>
          <w:b/>
          <w:bCs/>
          <w:color w:val="auto"/>
          <w:sz w:val="20"/>
          <w:szCs w:val="20"/>
        </w:rPr>
        <w:tab/>
        <w:t xml:space="preserve">Observations </w:t>
      </w:r>
      <w:r>
        <w:rPr>
          <w:color w:val="auto"/>
          <w:sz w:val="20"/>
          <w:szCs w:val="20"/>
        </w:rPr>
        <w:t xml:space="preserve">are unwanted features not categorized as the 2 types of defects above. These are to be reported in order to drive the continual improvement process required by ISO 9001 (if appropriate) </w:t>
      </w:r>
    </w:p>
    <w:p w14:paraId="127B6533" w14:textId="77777777" w:rsidR="00BA5F63" w:rsidRDefault="00BA5F63" w:rsidP="00BA5F63">
      <w:pPr>
        <w:pStyle w:val="Default"/>
        <w:tabs>
          <w:tab w:val="left" w:pos="567"/>
        </w:tabs>
        <w:ind w:left="567" w:hanging="567"/>
        <w:rPr>
          <w:color w:val="auto"/>
          <w:sz w:val="20"/>
          <w:szCs w:val="20"/>
        </w:rPr>
      </w:pPr>
    </w:p>
    <w:p w14:paraId="22E60EB3" w14:textId="77777777" w:rsidR="00BA5F63" w:rsidRDefault="00BA5F63" w:rsidP="00BA5F63">
      <w:pPr>
        <w:pStyle w:val="Default"/>
        <w:tabs>
          <w:tab w:val="left" w:pos="567"/>
        </w:tabs>
        <w:ind w:left="567" w:hanging="567"/>
        <w:rPr>
          <w:color w:val="auto"/>
          <w:sz w:val="20"/>
          <w:szCs w:val="20"/>
        </w:rPr>
      </w:pPr>
      <w:r>
        <w:rPr>
          <w:color w:val="auto"/>
          <w:sz w:val="20"/>
          <w:szCs w:val="20"/>
        </w:rPr>
        <w:t>2.4</w:t>
      </w:r>
      <w:r>
        <w:rPr>
          <w:b/>
          <w:color w:val="auto"/>
          <w:sz w:val="20"/>
          <w:szCs w:val="20"/>
        </w:rPr>
        <w:t xml:space="preserve"> </w:t>
      </w:r>
      <w:r>
        <w:rPr>
          <w:b/>
          <w:color w:val="auto"/>
          <w:sz w:val="20"/>
          <w:szCs w:val="20"/>
        </w:rPr>
        <w:tab/>
      </w:r>
      <w:r>
        <w:rPr>
          <w:color w:val="auto"/>
          <w:sz w:val="20"/>
          <w:szCs w:val="20"/>
        </w:rPr>
        <w:t xml:space="preserve">Adding up or combining of observations or minor defects to result in a higher class of defect is not to be done. </w:t>
      </w:r>
    </w:p>
    <w:p w14:paraId="6ECEB334" w14:textId="77777777" w:rsidR="00BA5F63" w:rsidRDefault="00BA5F63" w:rsidP="00BA5F63">
      <w:pPr>
        <w:autoSpaceDE w:val="0"/>
        <w:autoSpaceDN w:val="0"/>
        <w:adjustRightInd w:val="0"/>
        <w:rPr>
          <w:rFonts w:ascii="Arial" w:hAnsi="Arial" w:cs="Arial"/>
          <w:color w:val="000000"/>
          <w:sz w:val="20"/>
          <w:szCs w:val="20"/>
          <w:lang w:eastAsia="zh-CN"/>
        </w:rPr>
      </w:pPr>
    </w:p>
    <w:p w14:paraId="0ABDCB5A" w14:textId="77777777" w:rsidR="00BA5F63" w:rsidRDefault="00BA5F63" w:rsidP="00BA5F63">
      <w:pPr>
        <w:autoSpaceDE w:val="0"/>
        <w:autoSpaceDN w:val="0"/>
        <w:adjustRightInd w:val="0"/>
        <w:ind w:left="567" w:hanging="567"/>
        <w:rPr>
          <w:rFonts w:ascii="Arial" w:hAnsi="Arial" w:cs="Arial"/>
          <w:color w:val="000000"/>
          <w:sz w:val="20"/>
          <w:szCs w:val="20"/>
          <w:lang w:eastAsia="zh-CN"/>
        </w:rPr>
      </w:pPr>
      <w:r>
        <w:rPr>
          <w:rFonts w:ascii="Arial" w:hAnsi="Arial" w:cs="Arial"/>
          <w:b/>
          <w:bCs/>
          <w:color w:val="000000"/>
          <w:sz w:val="20"/>
          <w:szCs w:val="20"/>
          <w:lang w:eastAsia="zh-CN"/>
        </w:rPr>
        <w:t xml:space="preserve">3. </w:t>
      </w:r>
      <w:r>
        <w:rPr>
          <w:rFonts w:ascii="Arial" w:hAnsi="Arial" w:cs="Arial"/>
          <w:b/>
          <w:bCs/>
          <w:color w:val="000000"/>
          <w:sz w:val="20"/>
          <w:szCs w:val="20"/>
          <w:lang w:eastAsia="zh-CN"/>
        </w:rPr>
        <w:tab/>
        <w:t xml:space="preserve">Measurement of LN’s </w:t>
      </w:r>
    </w:p>
    <w:p w14:paraId="2E2F001B" w14:textId="77777777" w:rsidR="00BA5F63" w:rsidRDefault="00BA5F63" w:rsidP="00BA5F63">
      <w:pPr>
        <w:autoSpaceDE w:val="0"/>
        <w:autoSpaceDN w:val="0"/>
        <w:adjustRightInd w:val="0"/>
        <w:ind w:left="567" w:hanging="567"/>
        <w:rPr>
          <w:rFonts w:ascii="Arial" w:hAnsi="Arial" w:cs="Arial"/>
          <w:color w:val="000000"/>
          <w:sz w:val="20"/>
          <w:szCs w:val="20"/>
          <w:lang w:eastAsia="zh-CN"/>
        </w:rPr>
      </w:pPr>
      <w:r>
        <w:rPr>
          <w:rFonts w:ascii="Arial" w:hAnsi="Arial" w:cs="Arial"/>
          <w:color w:val="000000"/>
          <w:sz w:val="20"/>
          <w:szCs w:val="20"/>
          <w:lang w:eastAsia="zh-CN"/>
        </w:rPr>
        <w:t xml:space="preserve"> </w:t>
      </w:r>
      <w:r>
        <w:rPr>
          <w:rFonts w:ascii="Arial" w:hAnsi="Arial" w:cs="Arial"/>
          <w:color w:val="000000"/>
          <w:sz w:val="20"/>
          <w:szCs w:val="20"/>
          <w:lang w:eastAsia="zh-CN"/>
        </w:rPr>
        <w:tab/>
        <w:t xml:space="preserve">Dimensional measurements are to be taken as follows </w:t>
      </w:r>
    </w:p>
    <w:p w14:paraId="5C23DF6D" w14:textId="77777777" w:rsidR="00BA5F63" w:rsidRDefault="00BA5F63" w:rsidP="00BA5F63">
      <w:pPr>
        <w:autoSpaceDE w:val="0"/>
        <w:autoSpaceDN w:val="0"/>
        <w:adjustRightInd w:val="0"/>
        <w:ind w:left="567" w:hanging="567"/>
        <w:rPr>
          <w:rFonts w:ascii="Arial" w:hAnsi="Arial" w:cs="Arial"/>
          <w:color w:val="000000"/>
          <w:sz w:val="20"/>
          <w:szCs w:val="20"/>
          <w:lang w:eastAsia="zh-CN"/>
        </w:rPr>
      </w:pPr>
    </w:p>
    <w:p w14:paraId="673F4DB5" w14:textId="77777777" w:rsidR="00BA5F63" w:rsidRDefault="00BA5F63" w:rsidP="00BA5F63">
      <w:pPr>
        <w:autoSpaceDE w:val="0"/>
        <w:autoSpaceDN w:val="0"/>
        <w:adjustRightInd w:val="0"/>
        <w:ind w:left="567" w:hanging="567"/>
        <w:rPr>
          <w:rFonts w:ascii="Arial" w:hAnsi="Arial" w:cs="Arial"/>
          <w:color w:val="000000"/>
          <w:sz w:val="20"/>
          <w:szCs w:val="20"/>
          <w:lang w:eastAsia="zh-CN"/>
        </w:rPr>
      </w:pPr>
      <w:r>
        <w:rPr>
          <w:rFonts w:ascii="Arial" w:hAnsi="Arial" w:cs="Arial"/>
          <w:color w:val="000000"/>
          <w:sz w:val="20"/>
          <w:szCs w:val="20"/>
          <w:lang w:eastAsia="zh-CN"/>
        </w:rPr>
        <w:t>3.1</w:t>
      </w:r>
      <w:r>
        <w:rPr>
          <w:rFonts w:ascii="Arial" w:hAnsi="Arial" w:cs="Arial"/>
          <w:color w:val="000000"/>
          <w:sz w:val="20"/>
          <w:szCs w:val="20"/>
          <w:lang w:eastAsia="zh-CN"/>
        </w:rPr>
        <w:tab/>
        <w:t xml:space="preserve">Rectangular LN’s. </w:t>
      </w:r>
    </w:p>
    <w:p w14:paraId="0295154A" w14:textId="77777777" w:rsidR="00BA5F63" w:rsidRDefault="00BA5F63" w:rsidP="00BA5F63">
      <w:pPr>
        <w:autoSpaceDE w:val="0"/>
        <w:autoSpaceDN w:val="0"/>
        <w:adjustRightInd w:val="0"/>
        <w:ind w:left="567"/>
        <w:rPr>
          <w:rFonts w:ascii="Arial" w:hAnsi="Arial" w:cs="Arial"/>
          <w:color w:val="000000"/>
          <w:sz w:val="20"/>
          <w:szCs w:val="20"/>
          <w:lang w:eastAsia="zh-CN"/>
        </w:rPr>
      </w:pPr>
      <w:r>
        <w:rPr>
          <w:rFonts w:ascii="Arial" w:hAnsi="Arial" w:cs="Arial"/>
          <w:color w:val="000000"/>
          <w:sz w:val="20"/>
          <w:szCs w:val="20"/>
          <w:lang w:eastAsia="zh-CN"/>
        </w:rPr>
        <w:t xml:space="preserve">Measure the length and width of the nets using adjacent corners seams on the top edges\seams of the LN. </w:t>
      </w:r>
    </w:p>
    <w:p w14:paraId="2C5E6704" w14:textId="77777777" w:rsidR="00BA5F63" w:rsidRDefault="00BA5F63" w:rsidP="00BA5F63">
      <w:pPr>
        <w:autoSpaceDE w:val="0"/>
        <w:autoSpaceDN w:val="0"/>
        <w:adjustRightInd w:val="0"/>
        <w:ind w:left="567"/>
        <w:rPr>
          <w:rFonts w:ascii="Arial" w:hAnsi="Arial" w:cs="Arial"/>
          <w:color w:val="000000"/>
          <w:sz w:val="20"/>
          <w:szCs w:val="20"/>
          <w:lang w:eastAsia="zh-CN"/>
        </w:rPr>
      </w:pPr>
      <w:r>
        <w:rPr>
          <w:rFonts w:ascii="Arial" w:hAnsi="Arial" w:cs="Arial"/>
          <w:color w:val="000000"/>
          <w:sz w:val="20"/>
          <w:szCs w:val="20"/>
          <w:lang w:eastAsia="zh-CN"/>
        </w:rPr>
        <w:t xml:space="preserve">Measure the height of the nets on the vertical seam from top corner to bottom edge </w:t>
      </w:r>
    </w:p>
    <w:p w14:paraId="3CA2C199" w14:textId="77777777" w:rsidR="00BA5F63" w:rsidRDefault="00BA5F63" w:rsidP="00BA5F63">
      <w:pPr>
        <w:autoSpaceDE w:val="0"/>
        <w:autoSpaceDN w:val="0"/>
        <w:adjustRightInd w:val="0"/>
        <w:ind w:left="567"/>
        <w:rPr>
          <w:rFonts w:ascii="Arial" w:hAnsi="Arial" w:cs="Arial"/>
          <w:sz w:val="20"/>
          <w:szCs w:val="20"/>
        </w:rPr>
      </w:pPr>
      <w:r>
        <w:rPr>
          <w:rFonts w:ascii="Arial" w:hAnsi="Arial" w:cs="Arial"/>
          <w:color w:val="000000"/>
          <w:sz w:val="20"/>
          <w:szCs w:val="20"/>
          <w:lang w:eastAsia="zh-CN"/>
        </w:rPr>
        <w:t xml:space="preserve">During measuring the nets should be free of creases or wrinkles. </w:t>
      </w:r>
      <w:r>
        <w:rPr>
          <w:rFonts w:ascii="Arial" w:hAnsi="Arial" w:cs="Arial"/>
          <w:color w:val="000000"/>
          <w:sz w:val="20"/>
          <w:szCs w:val="20"/>
        </w:rPr>
        <w:t>If the LLIN's have been packed tightly in bales, they may have to be stretched to get its original shapes with gentle force (maximum 1 kg or 10 Newton).  </w:t>
      </w:r>
    </w:p>
    <w:p w14:paraId="4AE9DD74" w14:textId="77777777" w:rsidR="00BA5F63" w:rsidRDefault="00BA5F63" w:rsidP="00BA5F63">
      <w:pPr>
        <w:autoSpaceDE w:val="0"/>
        <w:autoSpaceDN w:val="0"/>
        <w:adjustRightInd w:val="0"/>
        <w:ind w:left="567" w:hanging="567"/>
        <w:rPr>
          <w:rFonts w:ascii="Arial" w:hAnsi="Arial" w:cs="Arial"/>
          <w:color w:val="000000"/>
          <w:sz w:val="20"/>
          <w:szCs w:val="20"/>
          <w:lang w:eastAsia="zh-CN"/>
        </w:rPr>
      </w:pPr>
      <w:r>
        <w:rPr>
          <w:rFonts w:ascii="Arial" w:hAnsi="Arial" w:cs="Arial"/>
          <w:color w:val="000000"/>
          <w:sz w:val="20"/>
          <w:szCs w:val="20"/>
          <w:lang w:eastAsia="zh-CN"/>
        </w:rPr>
        <w:br w:type="page"/>
        <w:t>3.2</w:t>
      </w:r>
      <w:r>
        <w:rPr>
          <w:rFonts w:ascii="Arial" w:hAnsi="Arial" w:cs="Arial"/>
          <w:color w:val="000000"/>
          <w:sz w:val="20"/>
          <w:szCs w:val="20"/>
          <w:lang w:eastAsia="zh-CN"/>
        </w:rPr>
        <w:tab/>
        <w:t xml:space="preserve">Conical LN’s </w:t>
      </w:r>
    </w:p>
    <w:p w14:paraId="08E180F0" w14:textId="77777777" w:rsidR="00BA5F63" w:rsidRDefault="00BA5F63" w:rsidP="00BA5F63">
      <w:pPr>
        <w:autoSpaceDE w:val="0"/>
        <w:autoSpaceDN w:val="0"/>
        <w:adjustRightInd w:val="0"/>
        <w:ind w:left="567"/>
        <w:rPr>
          <w:rFonts w:ascii="Arial" w:hAnsi="Arial" w:cs="Arial"/>
          <w:color w:val="000000"/>
          <w:sz w:val="20"/>
          <w:szCs w:val="20"/>
          <w:lang w:eastAsia="zh-CN"/>
        </w:rPr>
      </w:pPr>
      <w:r>
        <w:rPr>
          <w:rFonts w:ascii="Arial" w:hAnsi="Arial" w:cs="Arial"/>
          <w:color w:val="000000"/>
          <w:sz w:val="20"/>
          <w:szCs w:val="20"/>
          <w:lang w:eastAsia="zh-CN"/>
        </w:rPr>
        <w:t xml:space="preserve">Circumference – fold net twice along seams and measure along bottom edge and then multiply measurement by 4 to get approx. circumference. </w:t>
      </w:r>
    </w:p>
    <w:p w14:paraId="4E1C29D7" w14:textId="77777777" w:rsidR="00BA5F63" w:rsidRDefault="00BA5F63" w:rsidP="00BA5F63">
      <w:pPr>
        <w:autoSpaceDE w:val="0"/>
        <w:autoSpaceDN w:val="0"/>
        <w:adjustRightInd w:val="0"/>
        <w:ind w:left="567"/>
        <w:rPr>
          <w:rFonts w:ascii="Arial" w:hAnsi="Arial" w:cs="Arial"/>
          <w:color w:val="000000"/>
          <w:sz w:val="20"/>
          <w:szCs w:val="20"/>
          <w:lang w:eastAsia="zh-CN"/>
        </w:rPr>
      </w:pPr>
      <w:r>
        <w:rPr>
          <w:rFonts w:ascii="Arial" w:hAnsi="Arial" w:cs="Arial"/>
          <w:color w:val="000000"/>
          <w:sz w:val="20"/>
          <w:szCs w:val="20"/>
          <w:lang w:eastAsia="zh-CN"/>
        </w:rPr>
        <w:t xml:space="preserve">(More accurate measurement can be determined by measuring the diameter and multiplying this measurement by 3.14) </w:t>
      </w:r>
    </w:p>
    <w:p w14:paraId="297DEEDB" w14:textId="77777777" w:rsidR="00BA5F63" w:rsidRDefault="00BA5F63" w:rsidP="00BA5F63">
      <w:pPr>
        <w:autoSpaceDE w:val="0"/>
        <w:autoSpaceDN w:val="0"/>
        <w:adjustRightInd w:val="0"/>
        <w:ind w:left="567"/>
        <w:rPr>
          <w:rFonts w:ascii="Arial" w:hAnsi="Arial" w:cs="Arial"/>
          <w:color w:val="000000"/>
          <w:sz w:val="20"/>
          <w:szCs w:val="20"/>
          <w:lang w:eastAsia="zh-CN"/>
        </w:rPr>
      </w:pPr>
      <w:r>
        <w:rPr>
          <w:rFonts w:ascii="Arial" w:hAnsi="Arial" w:cs="Arial"/>
          <w:color w:val="000000"/>
          <w:sz w:val="20"/>
          <w:szCs w:val="20"/>
          <w:lang w:eastAsia="zh-CN"/>
        </w:rPr>
        <w:t xml:space="preserve">Height – measure along a vertical seam from top to bottom edge. </w:t>
      </w:r>
    </w:p>
    <w:p w14:paraId="5F41018D" w14:textId="77777777" w:rsidR="00BA5F63" w:rsidRDefault="00BA5F63" w:rsidP="00BA5F63">
      <w:pPr>
        <w:autoSpaceDE w:val="0"/>
        <w:autoSpaceDN w:val="0"/>
        <w:adjustRightInd w:val="0"/>
        <w:ind w:left="567"/>
        <w:rPr>
          <w:rFonts w:ascii="Arial" w:hAnsi="Arial" w:cs="Arial"/>
          <w:sz w:val="20"/>
          <w:szCs w:val="20"/>
        </w:rPr>
      </w:pPr>
      <w:r>
        <w:rPr>
          <w:rFonts w:ascii="Arial" w:hAnsi="Arial" w:cs="Arial"/>
          <w:sz w:val="20"/>
          <w:szCs w:val="20"/>
        </w:rPr>
        <w:t>During measuring the nets should be free of creases or wrinkles.</w:t>
      </w:r>
    </w:p>
    <w:p w14:paraId="5BE56EB0" w14:textId="77777777" w:rsidR="00BA5F63" w:rsidRDefault="00BA5F63" w:rsidP="00BA5F63">
      <w:pPr>
        <w:autoSpaceDE w:val="0"/>
        <w:autoSpaceDN w:val="0"/>
        <w:adjustRightInd w:val="0"/>
        <w:ind w:left="567"/>
        <w:rPr>
          <w:rFonts w:ascii="Arial" w:hAnsi="Arial" w:cs="Arial"/>
          <w:sz w:val="20"/>
          <w:szCs w:val="20"/>
        </w:rPr>
      </w:pPr>
      <w:r>
        <w:rPr>
          <w:rFonts w:ascii="Arial" w:hAnsi="Arial" w:cs="Arial"/>
          <w:color w:val="000000"/>
          <w:sz w:val="20"/>
          <w:szCs w:val="20"/>
        </w:rPr>
        <w:t>If the LLIN's have been packed tightly in bales, they may have to be stretched to get its original shapes with gentle force (maximum 1 kg or 10 Newton).  </w:t>
      </w:r>
    </w:p>
    <w:p w14:paraId="0BD4486E" w14:textId="77777777" w:rsidR="00BA5F63" w:rsidRDefault="00BA5F63" w:rsidP="00BA5F63">
      <w:pPr>
        <w:rPr>
          <w:rFonts w:ascii="Arial" w:hAnsi="Arial" w:cs="Arial"/>
          <w:color w:val="000000"/>
          <w:sz w:val="20"/>
          <w:szCs w:val="20"/>
        </w:rPr>
      </w:pPr>
    </w:p>
    <w:p w14:paraId="69EB6C6A" w14:textId="77777777" w:rsidR="00BA5F63" w:rsidRDefault="00BA5F63" w:rsidP="00BA5F63">
      <w:pPr>
        <w:pStyle w:val="Default"/>
        <w:tabs>
          <w:tab w:val="left" w:pos="567"/>
        </w:tabs>
        <w:ind w:left="567" w:hanging="567"/>
        <w:rPr>
          <w:color w:val="auto"/>
          <w:sz w:val="20"/>
          <w:szCs w:val="20"/>
        </w:rPr>
      </w:pPr>
      <w:r>
        <w:rPr>
          <w:b/>
          <w:bCs/>
          <w:color w:val="auto"/>
          <w:sz w:val="20"/>
          <w:szCs w:val="20"/>
        </w:rPr>
        <w:t xml:space="preserve">4. </w:t>
      </w:r>
      <w:r>
        <w:rPr>
          <w:b/>
          <w:bCs/>
          <w:color w:val="auto"/>
          <w:sz w:val="20"/>
          <w:szCs w:val="20"/>
        </w:rPr>
        <w:tab/>
        <w:t xml:space="preserve">Acceptance Quality Limit (AQL) </w:t>
      </w:r>
    </w:p>
    <w:p w14:paraId="07AB1127" w14:textId="77777777" w:rsidR="00BA5F63" w:rsidRDefault="00BA5F63" w:rsidP="00BA5F63">
      <w:pPr>
        <w:pStyle w:val="Default"/>
        <w:tabs>
          <w:tab w:val="left" w:pos="567"/>
        </w:tabs>
        <w:ind w:left="567" w:hanging="567"/>
        <w:rPr>
          <w:color w:val="auto"/>
          <w:sz w:val="20"/>
          <w:szCs w:val="20"/>
        </w:rPr>
      </w:pPr>
    </w:p>
    <w:p w14:paraId="48BDB532" w14:textId="77777777" w:rsidR="00BA5F63" w:rsidRDefault="00BA5F63" w:rsidP="00BA5F63">
      <w:pPr>
        <w:pStyle w:val="Default"/>
        <w:tabs>
          <w:tab w:val="left" w:pos="567"/>
        </w:tabs>
        <w:ind w:left="567" w:hanging="567"/>
        <w:rPr>
          <w:color w:val="auto"/>
          <w:sz w:val="20"/>
          <w:szCs w:val="20"/>
        </w:rPr>
      </w:pPr>
      <w:r>
        <w:rPr>
          <w:color w:val="auto"/>
          <w:sz w:val="20"/>
          <w:szCs w:val="20"/>
        </w:rPr>
        <w:t xml:space="preserve">4.1 </w:t>
      </w:r>
      <w:r>
        <w:rPr>
          <w:color w:val="auto"/>
          <w:sz w:val="20"/>
          <w:szCs w:val="20"/>
        </w:rPr>
        <w:tab/>
        <w:t>IDA is ISO 2859-1 (1999) as guidance for inspection and acceptance.</w:t>
      </w:r>
    </w:p>
    <w:p w14:paraId="30DD2990" w14:textId="77777777" w:rsidR="00BA5F63" w:rsidRDefault="00BA5F63" w:rsidP="00BA5F63">
      <w:pPr>
        <w:pStyle w:val="Default"/>
        <w:tabs>
          <w:tab w:val="left" w:pos="567"/>
        </w:tabs>
        <w:ind w:left="567" w:hanging="567"/>
        <w:rPr>
          <w:color w:val="auto"/>
          <w:sz w:val="20"/>
          <w:szCs w:val="20"/>
        </w:rPr>
      </w:pPr>
    </w:p>
    <w:p w14:paraId="2F905075" w14:textId="77777777" w:rsidR="00BA5F63" w:rsidRDefault="00BA5F63" w:rsidP="00BA5F63">
      <w:pPr>
        <w:pStyle w:val="Default"/>
        <w:numPr>
          <w:ilvl w:val="1"/>
          <w:numId w:val="113"/>
        </w:numPr>
        <w:rPr>
          <w:color w:val="auto"/>
          <w:sz w:val="20"/>
          <w:szCs w:val="20"/>
        </w:rPr>
      </w:pPr>
      <w:r>
        <w:rPr>
          <w:color w:val="auto"/>
          <w:sz w:val="20"/>
          <w:szCs w:val="20"/>
        </w:rPr>
        <w:t>General inspection level I applies and normal inspection level II-A.</w:t>
      </w:r>
    </w:p>
    <w:p w14:paraId="4E6B557F" w14:textId="77777777" w:rsidR="00BA5F63" w:rsidRDefault="00BA5F63" w:rsidP="00BA5F63">
      <w:pPr>
        <w:pStyle w:val="Default"/>
        <w:tabs>
          <w:tab w:val="left" w:pos="567"/>
        </w:tabs>
        <w:rPr>
          <w:color w:val="auto"/>
          <w:sz w:val="20"/>
          <w:szCs w:val="20"/>
        </w:rPr>
      </w:pPr>
    </w:p>
    <w:tbl>
      <w:tblPr>
        <w:tblW w:w="5977" w:type="dxa"/>
        <w:tblInd w:w="500" w:type="dxa"/>
        <w:tblLook w:val="04A0" w:firstRow="1" w:lastRow="0" w:firstColumn="1" w:lastColumn="0" w:noHBand="0" w:noVBand="1"/>
      </w:tblPr>
      <w:tblGrid>
        <w:gridCol w:w="2505"/>
        <w:gridCol w:w="400"/>
        <w:gridCol w:w="1173"/>
        <w:gridCol w:w="1463"/>
        <w:gridCol w:w="584"/>
      </w:tblGrid>
      <w:tr w:rsidR="00BA5F63" w14:paraId="385E9941" w14:textId="77777777" w:rsidTr="00BA5F63">
        <w:trPr>
          <w:trHeight w:val="255"/>
        </w:trPr>
        <w:tc>
          <w:tcPr>
            <w:tcW w:w="3930" w:type="dxa"/>
            <w:gridSpan w:val="3"/>
            <w:tcBorders>
              <w:top w:val="single" w:sz="4" w:space="0" w:color="auto"/>
              <w:left w:val="single" w:sz="4" w:space="0" w:color="auto"/>
              <w:bottom w:val="single" w:sz="4" w:space="0" w:color="auto"/>
              <w:right w:val="single" w:sz="4" w:space="0" w:color="000000"/>
            </w:tcBorders>
            <w:vAlign w:val="bottom"/>
            <w:hideMark/>
          </w:tcPr>
          <w:p w14:paraId="06BBBD6F" w14:textId="77777777" w:rsidR="00BA5F63" w:rsidRDefault="00BA5F63" w:rsidP="00BA5F63">
            <w:pPr>
              <w:tabs>
                <w:tab w:val="left" w:pos="567"/>
              </w:tabs>
              <w:ind w:left="567" w:hanging="567"/>
              <w:rPr>
                <w:rFonts w:ascii="Arial" w:hAnsi="Arial" w:cs="Arial"/>
                <w:sz w:val="20"/>
                <w:szCs w:val="20"/>
                <w:lang w:val="en-GB"/>
              </w:rPr>
            </w:pPr>
            <w:r>
              <w:rPr>
                <w:rFonts w:ascii="Arial" w:hAnsi="Arial" w:cs="Arial"/>
                <w:sz w:val="20"/>
                <w:szCs w:val="20"/>
              </w:rPr>
              <w:t>General Inspection level I</w:t>
            </w:r>
          </w:p>
        </w:tc>
        <w:tc>
          <w:tcPr>
            <w:tcW w:w="2047" w:type="dxa"/>
            <w:gridSpan w:val="2"/>
            <w:tcBorders>
              <w:top w:val="single" w:sz="4" w:space="0" w:color="auto"/>
              <w:left w:val="nil"/>
              <w:bottom w:val="single" w:sz="4" w:space="0" w:color="auto"/>
              <w:right w:val="single" w:sz="4" w:space="0" w:color="000000"/>
            </w:tcBorders>
            <w:vAlign w:val="bottom"/>
            <w:hideMark/>
          </w:tcPr>
          <w:p w14:paraId="6B5F0C0F" w14:textId="77777777" w:rsidR="00BA5F63" w:rsidRDefault="00BA5F63" w:rsidP="00BA5F63">
            <w:pPr>
              <w:tabs>
                <w:tab w:val="left" w:pos="567"/>
              </w:tabs>
              <w:ind w:left="567" w:hanging="567"/>
              <w:rPr>
                <w:rFonts w:ascii="Arial" w:hAnsi="Arial" w:cs="Arial"/>
                <w:sz w:val="20"/>
                <w:szCs w:val="20"/>
                <w:lang w:val="en-GB"/>
              </w:rPr>
            </w:pPr>
            <w:r>
              <w:rPr>
                <w:rFonts w:ascii="Arial" w:hAnsi="Arial" w:cs="Arial"/>
                <w:sz w:val="20"/>
                <w:szCs w:val="20"/>
              </w:rPr>
              <w:t>Normal inspection table II-A</w:t>
            </w:r>
          </w:p>
        </w:tc>
      </w:tr>
      <w:tr w:rsidR="00BA5F63" w14:paraId="63192984" w14:textId="77777777" w:rsidTr="00BA5F63">
        <w:trPr>
          <w:trHeight w:val="255"/>
        </w:trPr>
        <w:tc>
          <w:tcPr>
            <w:tcW w:w="2505" w:type="dxa"/>
            <w:tcBorders>
              <w:top w:val="nil"/>
              <w:left w:val="single" w:sz="4" w:space="0" w:color="auto"/>
              <w:bottom w:val="single" w:sz="4" w:space="0" w:color="auto"/>
              <w:right w:val="single" w:sz="4" w:space="0" w:color="auto"/>
            </w:tcBorders>
            <w:noWrap/>
            <w:vAlign w:val="bottom"/>
            <w:hideMark/>
          </w:tcPr>
          <w:p w14:paraId="202A2B8E" w14:textId="77777777" w:rsidR="00BA5F63" w:rsidRDefault="00BA5F63" w:rsidP="00BA5F63">
            <w:pPr>
              <w:tabs>
                <w:tab w:val="left" w:pos="567"/>
              </w:tabs>
              <w:ind w:left="567" w:hanging="567"/>
              <w:rPr>
                <w:rFonts w:ascii="Arial" w:hAnsi="Arial" w:cs="Arial"/>
                <w:sz w:val="20"/>
                <w:szCs w:val="20"/>
                <w:lang w:val="en-GB"/>
              </w:rPr>
            </w:pPr>
            <w:r>
              <w:rPr>
                <w:rFonts w:ascii="Arial" w:hAnsi="Arial" w:cs="Arial"/>
                <w:sz w:val="20"/>
                <w:szCs w:val="20"/>
              </w:rPr>
              <w:t>Total number bednets</w:t>
            </w:r>
          </w:p>
        </w:tc>
        <w:tc>
          <w:tcPr>
            <w:tcW w:w="400" w:type="dxa"/>
            <w:tcBorders>
              <w:top w:val="nil"/>
              <w:left w:val="nil"/>
              <w:bottom w:val="single" w:sz="4" w:space="0" w:color="auto"/>
              <w:right w:val="single" w:sz="4" w:space="0" w:color="auto"/>
            </w:tcBorders>
            <w:noWrap/>
            <w:vAlign w:val="bottom"/>
            <w:hideMark/>
          </w:tcPr>
          <w:p w14:paraId="0CD5B15E" w14:textId="77777777" w:rsidR="00BA5F63" w:rsidRDefault="00BA5F63" w:rsidP="00BA5F63">
            <w:pPr>
              <w:tabs>
                <w:tab w:val="left" w:pos="567"/>
              </w:tabs>
              <w:ind w:left="567" w:hanging="567"/>
              <w:rPr>
                <w:rFonts w:ascii="Arial" w:hAnsi="Arial" w:cs="Arial"/>
                <w:sz w:val="20"/>
                <w:szCs w:val="20"/>
                <w:lang w:val="en-GB"/>
              </w:rPr>
            </w:pPr>
            <w:r>
              <w:rPr>
                <w:rFonts w:ascii="Arial" w:hAnsi="Arial" w:cs="Arial"/>
                <w:sz w:val="20"/>
                <w:szCs w:val="20"/>
              </w:rPr>
              <w:t> </w:t>
            </w:r>
          </w:p>
        </w:tc>
        <w:tc>
          <w:tcPr>
            <w:tcW w:w="1025" w:type="dxa"/>
            <w:tcBorders>
              <w:top w:val="nil"/>
              <w:left w:val="nil"/>
              <w:bottom w:val="single" w:sz="4" w:space="0" w:color="auto"/>
              <w:right w:val="single" w:sz="4" w:space="0" w:color="auto"/>
            </w:tcBorders>
            <w:noWrap/>
            <w:vAlign w:val="bottom"/>
            <w:hideMark/>
          </w:tcPr>
          <w:p w14:paraId="7D022143" w14:textId="77777777" w:rsidR="00BA5F63" w:rsidRDefault="00BA5F63" w:rsidP="00BA5F63">
            <w:pPr>
              <w:tabs>
                <w:tab w:val="left" w:pos="567"/>
              </w:tabs>
              <w:ind w:left="567" w:hanging="567"/>
              <w:rPr>
                <w:rFonts w:ascii="Arial" w:hAnsi="Arial" w:cs="Arial"/>
                <w:sz w:val="20"/>
                <w:szCs w:val="20"/>
                <w:lang w:val="en-GB"/>
              </w:rPr>
            </w:pPr>
            <w:r>
              <w:rPr>
                <w:rFonts w:ascii="Arial" w:hAnsi="Arial" w:cs="Arial"/>
                <w:sz w:val="20"/>
                <w:szCs w:val="20"/>
              </w:rPr>
              <w:t> </w:t>
            </w:r>
          </w:p>
        </w:tc>
        <w:tc>
          <w:tcPr>
            <w:tcW w:w="1463" w:type="dxa"/>
            <w:tcBorders>
              <w:top w:val="nil"/>
              <w:left w:val="nil"/>
              <w:bottom w:val="single" w:sz="4" w:space="0" w:color="auto"/>
              <w:right w:val="single" w:sz="4" w:space="0" w:color="auto"/>
            </w:tcBorders>
            <w:noWrap/>
            <w:vAlign w:val="bottom"/>
            <w:hideMark/>
          </w:tcPr>
          <w:p w14:paraId="55C2F76E" w14:textId="77777777" w:rsidR="00BA5F63" w:rsidRDefault="00BA5F63" w:rsidP="00BA5F63">
            <w:pPr>
              <w:tabs>
                <w:tab w:val="left" w:pos="567"/>
              </w:tabs>
              <w:ind w:left="567" w:hanging="567"/>
              <w:rPr>
                <w:rFonts w:ascii="Arial" w:hAnsi="Arial" w:cs="Arial"/>
                <w:sz w:val="20"/>
                <w:szCs w:val="20"/>
                <w:lang w:val="en-GB"/>
              </w:rPr>
            </w:pPr>
            <w:r>
              <w:rPr>
                <w:rFonts w:ascii="Arial" w:hAnsi="Arial" w:cs="Arial"/>
                <w:sz w:val="20"/>
                <w:szCs w:val="20"/>
              </w:rPr>
              <w:t>sample code</w:t>
            </w:r>
          </w:p>
        </w:tc>
        <w:tc>
          <w:tcPr>
            <w:tcW w:w="584" w:type="dxa"/>
            <w:tcBorders>
              <w:top w:val="nil"/>
              <w:left w:val="nil"/>
              <w:bottom w:val="single" w:sz="4" w:space="0" w:color="auto"/>
              <w:right w:val="single" w:sz="4" w:space="0" w:color="auto"/>
            </w:tcBorders>
            <w:noWrap/>
            <w:vAlign w:val="bottom"/>
            <w:hideMark/>
          </w:tcPr>
          <w:p w14:paraId="339B2CF9" w14:textId="77777777" w:rsidR="00BA5F63" w:rsidRDefault="00BA5F63" w:rsidP="00BA5F63">
            <w:pPr>
              <w:tabs>
                <w:tab w:val="left" w:pos="567"/>
              </w:tabs>
              <w:ind w:left="567" w:hanging="567"/>
              <w:rPr>
                <w:rFonts w:ascii="Arial" w:hAnsi="Arial" w:cs="Arial"/>
                <w:sz w:val="20"/>
                <w:szCs w:val="20"/>
                <w:lang w:val="en-GB"/>
              </w:rPr>
            </w:pPr>
            <w:r>
              <w:rPr>
                <w:rFonts w:ascii="Arial" w:hAnsi="Arial" w:cs="Arial"/>
                <w:sz w:val="20"/>
                <w:szCs w:val="20"/>
              </w:rPr>
              <w:t> </w:t>
            </w:r>
          </w:p>
        </w:tc>
      </w:tr>
      <w:tr w:rsidR="00BA5F63" w14:paraId="6A5DCC4F" w14:textId="77777777" w:rsidTr="00BA5F63">
        <w:trPr>
          <w:trHeight w:val="255"/>
        </w:trPr>
        <w:tc>
          <w:tcPr>
            <w:tcW w:w="2505" w:type="dxa"/>
            <w:tcBorders>
              <w:top w:val="nil"/>
              <w:left w:val="single" w:sz="4" w:space="0" w:color="auto"/>
              <w:bottom w:val="single" w:sz="4" w:space="0" w:color="auto"/>
              <w:right w:val="single" w:sz="4" w:space="0" w:color="auto"/>
            </w:tcBorders>
            <w:noWrap/>
            <w:vAlign w:val="bottom"/>
            <w:hideMark/>
          </w:tcPr>
          <w:p w14:paraId="575A9DB8" w14:textId="77777777" w:rsidR="00BA5F63" w:rsidRDefault="00BA5F63" w:rsidP="00BA5F63">
            <w:pPr>
              <w:tabs>
                <w:tab w:val="left" w:pos="567"/>
              </w:tabs>
              <w:ind w:left="567" w:hanging="567"/>
              <w:jc w:val="right"/>
              <w:rPr>
                <w:rFonts w:ascii="Arial" w:hAnsi="Arial" w:cs="Arial"/>
                <w:sz w:val="20"/>
                <w:szCs w:val="20"/>
                <w:lang w:val="en-GB"/>
              </w:rPr>
            </w:pPr>
            <w:r>
              <w:rPr>
                <w:rFonts w:ascii="Arial" w:hAnsi="Arial" w:cs="Arial"/>
                <w:sz w:val="20"/>
                <w:szCs w:val="20"/>
              </w:rPr>
              <w:t>1201</w:t>
            </w:r>
          </w:p>
        </w:tc>
        <w:tc>
          <w:tcPr>
            <w:tcW w:w="400" w:type="dxa"/>
            <w:tcBorders>
              <w:top w:val="nil"/>
              <w:left w:val="nil"/>
              <w:bottom w:val="single" w:sz="4" w:space="0" w:color="auto"/>
              <w:right w:val="single" w:sz="4" w:space="0" w:color="auto"/>
            </w:tcBorders>
            <w:noWrap/>
            <w:vAlign w:val="bottom"/>
            <w:hideMark/>
          </w:tcPr>
          <w:p w14:paraId="4A6183D8" w14:textId="77777777" w:rsidR="00BA5F63" w:rsidRDefault="00BA5F63" w:rsidP="00BA5F63">
            <w:pPr>
              <w:tabs>
                <w:tab w:val="left" w:pos="567"/>
              </w:tabs>
              <w:ind w:left="567" w:hanging="567"/>
              <w:rPr>
                <w:rFonts w:ascii="Arial" w:hAnsi="Arial" w:cs="Arial"/>
                <w:sz w:val="20"/>
                <w:szCs w:val="20"/>
                <w:lang w:val="en-GB"/>
              </w:rPr>
            </w:pPr>
            <w:r>
              <w:rPr>
                <w:rFonts w:ascii="Arial" w:hAnsi="Arial" w:cs="Arial"/>
                <w:sz w:val="20"/>
                <w:szCs w:val="20"/>
              </w:rPr>
              <w:t>to</w:t>
            </w:r>
          </w:p>
        </w:tc>
        <w:tc>
          <w:tcPr>
            <w:tcW w:w="1025" w:type="dxa"/>
            <w:tcBorders>
              <w:top w:val="nil"/>
              <w:left w:val="nil"/>
              <w:bottom w:val="single" w:sz="4" w:space="0" w:color="auto"/>
              <w:right w:val="single" w:sz="4" w:space="0" w:color="auto"/>
            </w:tcBorders>
            <w:noWrap/>
            <w:vAlign w:val="bottom"/>
            <w:hideMark/>
          </w:tcPr>
          <w:p w14:paraId="1A0BD3CE" w14:textId="77777777" w:rsidR="00BA5F63" w:rsidRDefault="00BA5F63" w:rsidP="00BA5F63">
            <w:pPr>
              <w:tabs>
                <w:tab w:val="left" w:pos="567"/>
              </w:tabs>
              <w:ind w:left="567" w:hanging="567"/>
              <w:rPr>
                <w:rFonts w:ascii="Arial" w:hAnsi="Arial" w:cs="Arial"/>
                <w:sz w:val="20"/>
                <w:szCs w:val="20"/>
                <w:lang w:val="en-GB"/>
              </w:rPr>
            </w:pPr>
            <w:r>
              <w:rPr>
                <w:rFonts w:ascii="Arial" w:hAnsi="Arial" w:cs="Arial"/>
                <w:sz w:val="20"/>
                <w:szCs w:val="20"/>
              </w:rPr>
              <w:t>3200</w:t>
            </w:r>
          </w:p>
        </w:tc>
        <w:tc>
          <w:tcPr>
            <w:tcW w:w="1463" w:type="dxa"/>
            <w:tcBorders>
              <w:top w:val="nil"/>
              <w:left w:val="nil"/>
              <w:bottom w:val="single" w:sz="4" w:space="0" w:color="auto"/>
              <w:right w:val="single" w:sz="4" w:space="0" w:color="auto"/>
            </w:tcBorders>
            <w:noWrap/>
            <w:vAlign w:val="bottom"/>
            <w:hideMark/>
          </w:tcPr>
          <w:p w14:paraId="52C9539C" w14:textId="77777777" w:rsidR="00BA5F63" w:rsidRDefault="00BA5F63" w:rsidP="00BA5F63">
            <w:pPr>
              <w:tabs>
                <w:tab w:val="left" w:pos="567"/>
              </w:tabs>
              <w:ind w:left="567" w:hanging="567"/>
              <w:jc w:val="center"/>
              <w:rPr>
                <w:rFonts w:ascii="Arial" w:hAnsi="Arial" w:cs="Arial"/>
                <w:sz w:val="20"/>
                <w:szCs w:val="20"/>
                <w:lang w:val="en-GB"/>
              </w:rPr>
            </w:pPr>
            <w:r>
              <w:rPr>
                <w:rFonts w:ascii="Arial" w:hAnsi="Arial" w:cs="Arial"/>
                <w:sz w:val="20"/>
                <w:szCs w:val="20"/>
              </w:rPr>
              <w:t>H</w:t>
            </w:r>
          </w:p>
        </w:tc>
        <w:tc>
          <w:tcPr>
            <w:tcW w:w="584" w:type="dxa"/>
            <w:tcBorders>
              <w:top w:val="nil"/>
              <w:left w:val="nil"/>
              <w:bottom w:val="single" w:sz="4" w:space="0" w:color="auto"/>
              <w:right w:val="single" w:sz="4" w:space="0" w:color="auto"/>
            </w:tcBorders>
            <w:noWrap/>
            <w:vAlign w:val="bottom"/>
            <w:hideMark/>
          </w:tcPr>
          <w:p w14:paraId="10997658" w14:textId="77777777" w:rsidR="00BA5F63" w:rsidRDefault="00BA5F63" w:rsidP="00BA5F63">
            <w:pPr>
              <w:tabs>
                <w:tab w:val="left" w:pos="567"/>
              </w:tabs>
              <w:ind w:left="567" w:hanging="567"/>
              <w:jc w:val="center"/>
              <w:rPr>
                <w:rFonts w:ascii="Arial" w:hAnsi="Arial" w:cs="Arial"/>
                <w:sz w:val="20"/>
                <w:szCs w:val="20"/>
                <w:lang w:val="en-GB"/>
              </w:rPr>
            </w:pPr>
            <w:r>
              <w:rPr>
                <w:rFonts w:ascii="Arial" w:hAnsi="Arial" w:cs="Arial"/>
                <w:sz w:val="20"/>
                <w:szCs w:val="20"/>
              </w:rPr>
              <w:t>50</w:t>
            </w:r>
          </w:p>
        </w:tc>
      </w:tr>
      <w:tr w:rsidR="00BA5F63" w14:paraId="4B2262C6" w14:textId="77777777" w:rsidTr="00BA5F63">
        <w:trPr>
          <w:trHeight w:val="255"/>
        </w:trPr>
        <w:tc>
          <w:tcPr>
            <w:tcW w:w="2505" w:type="dxa"/>
            <w:tcBorders>
              <w:top w:val="nil"/>
              <w:left w:val="single" w:sz="4" w:space="0" w:color="auto"/>
              <w:bottom w:val="single" w:sz="4" w:space="0" w:color="auto"/>
              <w:right w:val="single" w:sz="4" w:space="0" w:color="auto"/>
            </w:tcBorders>
            <w:noWrap/>
            <w:vAlign w:val="bottom"/>
            <w:hideMark/>
          </w:tcPr>
          <w:p w14:paraId="2B73D156" w14:textId="77777777" w:rsidR="00BA5F63" w:rsidRDefault="00BA5F63" w:rsidP="00BA5F63">
            <w:pPr>
              <w:tabs>
                <w:tab w:val="left" w:pos="567"/>
              </w:tabs>
              <w:ind w:left="567" w:hanging="567"/>
              <w:jc w:val="right"/>
              <w:rPr>
                <w:rFonts w:ascii="Arial" w:hAnsi="Arial" w:cs="Arial"/>
                <w:sz w:val="20"/>
                <w:szCs w:val="20"/>
                <w:lang w:val="en-GB"/>
              </w:rPr>
            </w:pPr>
            <w:r>
              <w:rPr>
                <w:rFonts w:ascii="Arial" w:hAnsi="Arial" w:cs="Arial"/>
                <w:sz w:val="20"/>
                <w:szCs w:val="20"/>
              </w:rPr>
              <w:t>3201</w:t>
            </w:r>
          </w:p>
        </w:tc>
        <w:tc>
          <w:tcPr>
            <w:tcW w:w="400" w:type="dxa"/>
            <w:tcBorders>
              <w:top w:val="nil"/>
              <w:left w:val="nil"/>
              <w:bottom w:val="single" w:sz="4" w:space="0" w:color="auto"/>
              <w:right w:val="single" w:sz="4" w:space="0" w:color="auto"/>
            </w:tcBorders>
            <w:noWrap/>
            <w:vAlign w:val="bottom"/>
            <w:hideMark/>
          </w:tcPr>
          <w:p w14:paraId="15329388" w14:textId="77777777" w:rsidR="00BA5F63" w:rsidRDefault="00BA5F63" w:rsidP="00BA5F63">
            <w:pPr>
              <w:tabs>
                <w:tab w:val="left" w:pos="567"/>
              </w:tabs>
              <w:ind w:left="567" w:hanging="567"/>
              <w:rPr>
                <w:rFonts w:ascii="Arial" w:hAnsi="Arial" w:cs="Arial"/>
                <w:sz w:val="20"/>
                <w:szCs w:val="20"/>
                <w:lang w:val="en-GB"/>
              </w:rPr>
            </w:pPr>
            <w:r>
              <w:rPr>
                <w:rFonts w:ascii="Arial" w:hAnsi="Arial" w:cs="Arial"/>
                <w:sz w:val="20"/>
                <w:szCs w:val="20"/>
              </w:rPr>
              <w:t>to</w:t>
            </w:r>
          </w:p>
        </w:tc>
        <w:tc>
          <w:tcPr>
            <w:tcW w:w="1025" w:type="dxa"/>
            <w:tcBorders>
              <w:top w:val="nil"/>
              <w:left w:val="nil"/>
              <w:bottom w:val="single" w:sz="4" w:space="0" w:color="auto"/>
              <w:right w:val="single" w:sz="4" w:space="0" w:color="auto"/>
            </w:tcBorders>
            <w:noWrap/>
            <w:vAlign w:val="bottom"/>
            <w:hideMark/>
          </w:tcPr>
          <w:p w14:paraId="5052803A" w14:textId="77777777" w:rsidR="00BA5F63" w:rsidRDefault="00BA5F63" w:rsidP="00BA5F63">
            <w:pPr>
              <w:tabs>
                <w:tab w:val="left" w:pos="567"/>
              </w:tabs>
              <w:ind w:left="567" w:hanging="567"/>
              <w:rPr>
                <w:rFonts w:ascii="Arial" w:hAnsi="Arial" w:cs="Arial"/>
                <w:sz w:val="20"/>
                <w:szCs w:val="20"/>
                <w:lang w:val="en-GB"/>
              </w:rPr>
            </w:pPr>
            <w:r>
              <w:rPr>
                <w:rFonts w:ascii="Arial" w:hAnsi="Arial" w:cs="Arial"/>
                <w:sz w:val="20"/>
                <w:szCs w:val="20"/>
              </w:rPr>
              <w:t>10000</w:t>
            </w:r>
          </w:p>
        </w:tc>
        <w:tc>
          <w:tcPr>
            <w:tcW w:w="1463" w:type="dxa"/>
            <w:tcBorders>
              <w:top w:val="nil"/>
              <w:left w:val="nil"/>
              <w:bottom w:val="single" w:sz="4" w:space="0" w:color="auto"/>
              <w:right w:val="single" w:sz="4" w:space="0" w:color="auto"/>
            </w:tcBorders>
            <w:noWrap/>
            <w:vAlign w:val="bottom"/>
            <w:hideMark/>
          </w:tcPr>
          <w:p w14:paraId="080E1747" w14:textId="77777777" w:rsidR="00BA5F63" w:rsidRDefault="00BA5F63" w:rsidP="00BA5F63">
            <w:pPr>
              <w:tabs>
                <w:tab w:val="left" w:pos="567"/>
              </w:tabs>
              <w:ind w:left="567" w:hanging="567"/>
              <w:jc w:val="center"/>
              <w:rPr>
                <w:rFonts w:ascii="Arial" w:hAnsi="Arial" w:cs="Arial"/>
                <w:sz w:val="20"/>
                <w:szCs w:val="20"/>
                <w:lang w:val="en-GB"/>
              </w:rPr>
            </w:pPr>
            <w:r>
              <w:rPr>
                <w:rFonts w:ascii="Arial" w:hAnsi="Arial" w:cs="Arial"/>
                <w:sz w:val="20"/>
                <w:szCs w:val="20"/>
              </w:rPr>
              <w:t>J</w:t>
            </w:r>
          </w:p>
        </w:tc>
        <w:tc>
          <w:tcPr>
            <w:tcW w:w="584" w:type="dxa"/>
            <w:tcBorders>
              <w:top w:val="nil"/>
              <w:left w:val="nil"/>
              <w:bottom w:val="single" w:sz="4" w:space="0" w:color="auto"/>
              <w:right w:val="single" w:sz="4" w:space="0" w:color="auto"/>
            </w:tcBorders>
            <w:noWrap/>
            <w:vAlign w:val="bottom"/>
            <w:hideMark/>
          </w:tcPr>
          <w:p w14:paraId="1F9FA8FB" w14:textId="77777777" w:rsidR="00BA5F63" w:rsidRDefault="00BA5F63" w:rsidP="00BA5F63">
            <w:pPr>
              <w:tabs>
                <w:tab w:val="left" w:pos="567"/>
              </w:tabs>
              <w:ind w:left="567" w:hanging="567"/>
              <w:jc w:val="center"/>
              <w:rPr>
                <w:rFonts w:ascii="Arial" w:hAnsi="Arial" w:cs="Arial"/>
                <w:sz w:val="20"/>
                <w:szCs w:val="20"/>
                <w:lang w:val="en-GB"/>
              </w:rPr>
            </w:pPr>
            <w:r>
              <w:rPr>
                <w:rFonts w:ascii="Arial" w:hAnsi="Arial" w:cs="Arial"/>
                <w:sz w:val="20"/>
                <w:szCs w:val="20"/>
              </w:rPr>
              <w:t>80</w:t>
            </w:r>
          </w:p>
        </w:tc>
      </w:tr>
      <w:tr w:rsidR="00BA5F63" w14:paraId="760A9EDF" w14:textId="77777777" w:rsidTr="00BA5F63">
        <w:trPr>
          <w:trHeight w:val="255"/>
        </w:trPr>
        <w:tc>
          <w:tcPr>
            <w:tcW w:w="2505" w:type="dxa"/>
            <w:tcBorders>
              <w:top w:val="nil"/>
              <w:left w:val="single" w:sz="4" w:space="0" w:color="auto"/>
              <w:bottom w:val="single" w:sz="4" w:space="0" w:color="auto"/>
              <w:right w:val="single" w:sz="4" w:space="0" w:color="auto"/>
            </w:tcBorders>
            <w:noWrap/>
            <w:vAlign w:val="bottom"/>
            <w:hideMark/>
          </w:tcPr>
          <w:p w14:paraId="01342B9D" w14:textId="77777777" w:rsidR="00BA5F63" w:rsidRDefault="00BA5F63" w:rsidP="00BA5F63">
            <w:pPr>
              <w:tabs>
                <w:tab w:val="left" w:pos="567"/>
              </w:tabs>
              <w:ind w:left="567" w:hanging="567"/>
              <w:jc w:val="right"/>
              <w:rPr>
                <w:rFonts w:ascii="Arial" w:hAnsi="Arial" w:cs="Arial"/>
                <w:sz w:val="20"/>
                <w:szCs w:val="20"/>
                <w:lang w:val="en-GB"/>
              </w:rPr>
            </w:pPr>
            <w:r>
              <w:rPr>
                <w:rFonts w:ascii="Arial" w:hAnsi="Arial" w:cs="Arial"/>
                <w:sz w:val="20"/>
                <w:szCs w:val="20"/>
              </w:rPr>
              <w:t>10001</w:t>
            </w:r>
          </w:p>
        </w:tc>
        <w:tc>
          <w:tcPr>
            <w:tcW w:w="400" w:type="dxa"/>
            <w:tcBorders>
              <w:top w:val="nil"/>
              <w:left w:val="nil"/>
              <w:bottom w:val="single" w:sz="4" w:space="0" w:color="auto"/>
              <w:right w:val="single" w:sz="4" w:space="0" w:color="auto"/>
            </w:tcBorders>
            <w:noWrap/>
            <w:vAlign w:val="bottom"/>
            <w:hideMark/>
          </w:tcPr>
          <w:p w14:paraId="4979C5CE" w14:textId="77777777" w:rsidR="00BA5F63" w:rsidRDefault="00BA5F63" w:rsidP="00BA5F63">
            <w:pPr>
              <w:tabs>
                <w:tab w:val="left" w:pos="567"/>
              </w:tabs>
              <w:ind w:left="567" w:hanging="567"/>
              <w:rPr>
                <w:rFonts w:ascii="Arial" w:hAnsi="Arial" w:cs="Arial"/>
                <w:sz w:val="20"/>
                <w:szCs w:val="20"/>
                <w:lang w:val="en-GB"/>
              </w:rPr>
            </w:pPr>
            <w:r>
              <w:rPr>
                <w:rFonts w:ascii="Arial" w:hAnsi="Arial" w:cs="Arial"/>
                <w:sz w:val="20"/>
                <w:szCs w:val="20"/>
              </w:rPr>
              <w:t>to</w:t>
            </w:r>
          </w:p>
        </w:tc>
        <w:tc>
          <w:tcPr>
            <w:tcW w:w="1025" w:type="dxa"/>
            <w:tcBorders>
              <w:top w:val="nil"/>
              <w:left w:val="nil"/>
              <w:bottom w:val="single" w:sz="4" w:space="0" w:color="auto"/>
              <w:right w:val="single" w:sz="4" w:space="0" w:color="auto"/>
            </w:tcBorders>
            <w:noWrap/>
            <w:vAlign w:val="bottom"/>
            <w:hideMark/>
          </w:tcPr>
          <w:p w14:paraId="5FA64A46" w14:textId="77777777" w:rsidR="00BA5F63" w:rsidRDefault="00BA5F63" w:rsidP="00BA5F63">
            <w:pPr>
              <w:tabs>
                <w:tab w:val="left" w:pos="567"/>
              </w:tabs>
              <w:ind w:left="567" w:hanging="567"/>
              <w:rPr>
                <w:rFonts w:ascii="Arial" w:hAnsi="Arial" w:cs="Arial"/>
                <w:sz w:val="20"/>
                <w:szCs w:val="20"/>
                <w:lang w:val="en-GB"/>
              </w:rPr>
            </w:pPr>
            <w:r>
              <w:rPr>
                <w:rFonts w:ascii="Arial" w:hAnsi="Arial" w:cs="Arial"/>
                <w:sz w:val="20"/>
                <w:szCs w:val="20"/>
              </w:rPr>
              <w:t>35000</w:t>
            </w:r>
          </w:p>
        </w:tc>
        <w:tc>
          <w:tcPr>
            <w:tcW w:w="1463" w:type="dxa"/>
            <w:tcBorders>
              <w:top w:val="nil"/>
              <w:left w:val="nil"/>
              <w:bottom w:val="single" w:sz="4" w:space="0" w:color="auto"/>
              <w:right w:val="single" w:sz="4" w:space="0" w:color="auto"/>
            </w:tcBorders>
            <w:noWrap/>
            <w:vAlign w:val="bottom"/>
            <w:hideMark/>
          </w:tcPr>
          <w:p w14:paraId="097C4DF4" w14:textId="77777777" w:rsidR="00BA5F63" w:rsidRDefault="00BA5F63" w:rsidP="00BA5F63">
            <w:pPr>
              <w:tabs>
                <w:tab w:val="left" w:pos="567"/>
              </w:tabs>
              <w:ind w:left="567" w:hanging="567"/>
              <w:jc w:val="center"/>
              <w:rPr>
                <w:rFonts w:ascii="Arial" w:hAnsi="Arial" w:cs="Arial"/>
                <w:sz w:val="20"/>
                <w:szCs w:val="20"/>
                <w:lang w:val="en-GB"/>
              </w:rPr>
            </w:pPr>
            <w:r>
              <w:rPr>
                <w:rFonts w:ascii="Arial" w:hAnsi="Arial" w:cs="Arial"/>
                <w:sz w:val="20"/>
                <w:szCs w:val="20"/>
              </w:rPr>
              <w:t>K</w:t>
            </w:r>
          </w:p>
        </w:tc>
        <w:tc>
          <w:tcPr>
            <w:tcW w:w="584" w:type="dxa"/>
            <w:tcBorders>
              <w:top w:val="nil"/>
              <w:left w:val="nil"/>
              <w:bottom w:val="single" w:sz="4" w:space="0" w:color="auto"/>
              <w:right w:val="single" w:sz="4" w:space="0" w:color="auto"/>
            </w:tcBorders>
            <w:noWrap/>
            <w:vAlign w:val="bottom"/>
            <w:hideMark/>
          </w:tcPr>
          <w:p w14:paraId="00C73A0C" w14:textId="77777777" w:rsidR="00BA5F63" w:rsidRDefault="00BA5F63" w:rsidP="00BA5F63">
            <w:pPr>
              <w:tabs>
                <w:tab w:val="left" w:pos="567"/>
              </w:tabs>
              <w:ind w:left="567" w:hanging="567"/>
              <w:jc w:val="center"/>
              <w:rPr>
                <w:rFonts w:ascii="Arial" w:hAnsi="Arial" w:cs="Arial"/>
                <w:sz w:val="20"/>
                <w:szCs w:val="20"/>
                <w:lang w:val="en-GB"/>
              </w:rPr>
            </w:pPr>
            <w:r>
              <w:rPr>
                <w:rFonts w:ascii="Arial" w:hAnsi="Arial" w:cs="Arial"/>
                <w:sz w:val="20"/>
                <w:szCs w:val="20"/>
              </w:rPr>
              <w:t>125</w:t>
            </w:r>
          </w:p>
        </w:tc>
      </w:tr>
      <w:tr w:rsidR="00BA5F63" w14:paraId="3A634FD8" w14:textId="77777777" w:rsidTr="00BA5F63">
        <w:trPr>
          <w:trHeight w:val="255"/>
        </w:trPr>
        <w:tc>
          <w:tcPr>
            <w:tcW w:w="2505" w:type="dxa"/>
            <w:tcBorders>
              <w:top w:val="nil"/>
              <w:left w:val="single" w:sz="4" w:space="0" w:color="auto"/>
              <w:bottom w:val="single" w:sz="4" w:space="0" w:color="auto"/>
              <w:right w:val="single" w:sz="4" w:space="0" w:color="auto"/>
            </w:tcBorders>
            <w:noWrap/>
            <w:vAlign w:val="bottom"/>
            <w:hideMark/>
          </w:tcPr>
          <w:p w14:paraId="107DB9EA" w14:textId="77777777" w:rsidR="00BA5F63" w:rsidRDefault="00BA5F63" w:rsidP="00BA5F63">
            <w:pPr>
              <w:tabs>
                <w:tab w:val="left" w:pos="567"/>
              </w:tabs>
              <w:ind w:left="567" w:hanging="567"/>
              <w:jc w:val="right"/>
              <w:rPr>
                <w:rFonts w:ascii="Arial" w:hAnsi="Arial" w:cs="Arial"/>
                <w:sz w:val="20"/>
                <w:szCs w:val="20"/>
                <w:lang w:val="en-GB"/>
              </w:rPr>
            </w:pPr>
            <w:r>
              <w:rPr>
                <w:rFonts w:ascii="Arial" w:hAnsi="Arial" w:cs="Arial"/>
                <w:sz w:val="20"/>
                <w:szCs w:val="20"/>
              </w:rPr>
              <w:t>35001</w:t>
            </w:r>
          </w:p>
        </w:tc>
        <w:tc>
          <w:tcPr>
            <w:tcW w:w="400" w:type="dxa"/>
            <w:tcBorders>
              <w:top w:val="nil"/>
              <w:left w:val="nil"/>
              <w:bottom w:val="single" w:sz="4" w:space="0" w:color="auto"/>
              <w:right w:val="single" w:sz="4" w:space="0" w:color="auto"/>
            </w:tcBorders>
            <w:noWrap/>
            <w:vAlign w:val="bottom"/>
            <w:hideMark/>
          </w:tcPr>
          <w:p w14:paraId="42521069" w14:textId="77777777" w:rsidR="00BA5F63" w:rsidRDefault="00BA5F63" w:rsidP="00BA5F63">
            <w:pPr>
              <w:tabs>
                <w:tab w:val="left" w:pos="567"/>
              </w:tabs>
              <w:ind w:left="567" w:hanging="567"/>
              <w:rPr>
                <w:rFonts w:ascii="Arial" w:hAnsi="Arial" w:cs="Arial"/>
                <w:sz w:val="20"/>
                <w:szCs w:val="20"/>
                <w:lang w:val="en-GB"/>
              </w:rPr>
            </w:pPr>
            <w:r>
              <w:rPr>
                <w:rFonts w:ascii="Arial" w:hAnsi="Arial" w:cs="Arial"/>
                <w:sz w:val="20"/>
                <w:szCs w:val="20"/>
              </w:rPr>
              <w:t>to</w:t>
            </w:r>
          </w:p>
        </w:tc>
        <w:tc>
          <w:tcPr>
            <w:tcW w:w="1025" w:type="dxa"/>
            <w:tcBorders>
              <w:top w:val="nil"/>
              <w:left w:val="nil"/>
              <w:bottom w:val="single" w:sz="4" w:space="0" w:color="auto"/>
              <w:right w:val="single" w:sz="4" w:space="0" w:color="auto"/>
            </w:tcBorders>
            <w:noWrap/>
            <w:vAlign w:val="bottom"/>
            <w:hideMark/>
          </w:tcPr>
          <w:p w14:paraId="614C7425" w14:textId="77777777" w:rsidR="00BA5F63" w:rsidRDefault="00BA5F63" w:rsidP="00BA5F63">
            <w:pPr>
              <w:tabs>
                <w:tab w:val="left" w:pos="567"/>
              </w:tabs>
              <w:ind w:left="567" w:hanging="567"/>
              <w:rPr>
                <w:rFonts w:ascii="Arial" w:hAnsi="Arial" w:cs="Arial"/>
                <w:sz w:val="20"/>
                <w:szCs w:val="20"/>
                <w:lang w:val="en-GB"/>
              </w:rPr>
            </w:pPr>
            <w:r>
              <w:rPr>
                <w:rFonts w:ascii="Arial" w:hAnsi="Arial" w:cs="Arial"/>
                <w:sz w:val="20"/>
                <w:szCs w:val="20"/>
              </w:rPr>
              <w:t>150000</w:t>
            </w:r>
          </w:p>
        </w:tc>
        <w:tc>
          <w:tcPr>
            <w:tcW w:w="1463" w:type="dxa"/>
            <w:tcBorders>
              <w:top w:val="nil"/>
              <w:left w:val="nil"/>
              <w:bottom w:val="single" w:sz="4" w:space="0" w:color="auto"/>
              <w:right w:val="single" w:sz="4" w:space="0" w:color="auto"/>
            </w:tcBorders>
            <w:noWrap/>
            <w:vAlign w:val="bottom"/>
            <w:hideMark/>
          </w:tcPr>
          <w:p w14:paraId="4D108DC7" w14:textId="77777777" w:rsidR="00BA5F63" w:rsidRDefault="00BA5F63" w:rsidP="00BA5F63">
            <w:pPr>
              <w:tabs>
                <w:tab w:val="left" w:pos="567"/>
              </w:tabs>
              <w:ind w:left="567" w:hanging="567"/>
              <w:jc w:val="center"/>
              <w:rPr>
                <w:rFonts w:ascii="Arial" w:hAnsi="Arial" w:cs="Arial"/>
                <w:sz w:val="20"/>
                <w:szCs w:val="20"/>
                <w:lang w:val="en-GB"/>
              </w:rPr>
            </w:pPr>
            <w:r>
              <w:rPr>
                <w:rFonts w:ascii="Arial" w:hAnsi="Arial" w:cs="Arial"/>
                <w:sz w:val="20"/>
                <w:szCs w:val="20"/>
              </w:rPr>
              <w:t>L</w:t>
            </w:r>
          </w:p>
        </w:tc>
        <w:tc>
          <w:tcPr>
            <w:tcW w:w="584" w:type="dxa"/>
            <w:tcBorders>
              <w:top w:val="nil"/>
              <w:left w:val="nil"/>
              <w:bottom w:val="single" w:sz="4" w:space="0" w:color="auto"/>
              <w:right w:val="single" w:sz="4" w:space="0" w:color="auto"/>
            </w:tcBorders>
            <w:noWrap/>
            <w:vAlign w:val="bottom"/>
            <w:hideMark/>
          </w:tcPr>
          <w:p w14:paraId="0F1BD912" w14:textId="77777777" w:rsidR="00BA5F63" w:rsidRDefault="00BA5F63" w:rsidP="00BA5F63">
            <w:pPr>
              <w:tabs>
                <w:tab w:val="left" w:pos="567"/>
              </w:tabs>
              <w:ind w:left="567" w:hanging="567"/>
              <w:jc w:val="center"/>
              <w:rPr>
                <w:rFonts w:ascii="Arial" w:hAnsi="Arial" w:cs="Arial"/>
                <w:sz w:val="20"/>
                <w:szCs w:val="20"/>
                <w:lang w:val="en-GB"/>
              </w:rPr>
            </w:pPr>
            <w:r>
              <w:rPr>
                <w:rFonts w:ascii="Arial" w:hAnsi="Arial" w:cs="Arial"/>
                <w:sz w:val="20"/>
                <w:szCs w:val="20"/>
              </w:rPr>
              <w:t>200</w:t>
            </w:r>
          </w:p>
        </w:tc>
      </w:tr>
      <w:tr w:rsidR="00BA5F63" w14:paraId="0113B694" w14:textId="77777777" w:rsidTr="00BA5F63">
        <w:trPr>
          <w:trHeight w:val="255"/>
        </w:trPr>
        <w:tc>
          <w:tcPr>
            <w:tcW w:w="2505" w:type="dxa"/>
            <w:tcBorders>
              <w:top w:val="nil"/>
              <w:left w:val="single" w:sz="4" w:space="0" w:color="auto"/>
              <w:bottom w:val="single" w:sz="4" w:space="0" w:color="auto"/>
              <w:right w:val="single" w:sz="4" w:space="0" w:color="auto"/>
            </w:tcBorders>
            <w:noWrap/>
            <w:vAlign w:val="bottom"/>
            <w:hideMark/>
          </w:tcPr>
          <w:p w14:paraId="0EFAF62D" w14:textId="77777777" w:rsidR="00BA5F63" w:rsidRDefault="00BA5F63" w:rsidP="00BA5F63">
            <w:pPr>
              <w:tabs>
                <w:tab w:val="left" w:pos="567"/>
              </w:tabs>
              <w:ind w:left="567" w:hanging="567"/>
              <w:jc w:val="right"/>
              <w:rPr>
                <w:rFonts w:ascii="Arial" w:hAnsi="Arial" w:cs="Arial"/>
                <w:sz w:val="20"/>
                <w:szCs w:val="20"/>
                <w:lang w:val="en-GB"/>
              </w:rPr>
            </w:pPr>
            <w:r>
              <w:rPr>
                <w:rFonts w:ascii="Arial" w:hAnsi="Arial" w:cs="Arial"/>
                <w:sz w:val="20"/>
                <w:szCs w:val="20"/>
              </w:rPr>
              <w:t>150001</w:t>
            </w:r>
          </w:p>
        </w:tc>
        <w:tc>
          <w:tcPr>
            <w:tcW w:w="400" w:type="dxa"/>
            <w:tcBorders>
              <w:top w:val="nil"/>
              <w:left w:val="nil"/>
              <w:bottom w:val="single" w:sz="4" w:space="0" w:color="auto"/>
              <w:right w:val="single" w:sz="4" w:space="0" w:color="auto"/>
            </w:tcBorders>
            <w:noWrap/>
            <w:vAlign w:val="bottom"/>
            <w:hideMark/>
          </w:tcPr>
          <w:p w14:paraId="4CC2D49E" w14:textId="77777777" w:rsidR="00BA5F63" w:rsidRDefault="00BA5F63" w:rsidP="00BA5F63">
            <w:pPr>
              <w:tabs>
                <w:tab w:val="left" w:pos="567"/>
              </w:tabs>
              <w:ind w:left="567" w:hanging="567"/>
              <w:rPr>
                <w:rFonts w:ascii="Arial" w:hAnsi="Arial" w:cs="Arial"/>
                <w:sz w:val="20"/>
                <w:szCs w:val="20"/>
                <w:lang w:val="en-GB"/>
              </w:rPr>
            </w:pPr>
            <w:r>
              <w:rPr>
                <w:rFonts w:ascii="Arial" w:hAnsi="Arial" w:cs="Arial"/>
                <w:sz w:val="20"/>
                <w:szCs w:val="20"/>
              </w:rPr>
              <w:t>to</w:t>
            </w:r>
          </w:p>
        </w:tc>
        <w:tc>
          <w:tcPr>
            <w:tcW w:w="1025" w:type="dxa"/>
            <w:tcBorders>
              <w:top w:val="nil"/>
              <w:left w:val="nil"/>
              <w:bottom w:val="single" w:sz="4" w:space="0" w:color="auto"/>
              <w:right w:val="single" w:sz="4" w:space="0" w:color="auto"/>
            </w:tcBorders>
            <w:noWrap/>
            <w:vAlign w:val="bottom"/>
            <w:hideMark/>
          </w:tcPr>
          <w:p w14:paraId="69639B0C" w14:textId="77777777" w:rsidR="00BA5F63" w:rsidRDefault="00BA5F63" w:rsidP="00BA5F63">
            <w:pPr>
              <w:tabs>
                <w:tab w:val="left" w:pos="567"/>
              </w:tabs>
              <w:ind w:left="567" w:hanging="567"/>
              <w:rPr>
                <w:rFonts w:ascii="Arial" w:hAnsi="Arial" w:cs="Arial"/>
                <w:sz w:val="20"/>
                <w:szCs w:val="20"/>
                <w:lang w:val="en-GB"/>
              </w:rPr>
            </w:pPr>
            <w:r>
              <w:rPr>
                <w:rFonts w:ascii="Arial" w:hAnsi="Arial" w:cs="Arial"/>
                <w:sz w:val="20"/>
                <w:szCs w:val="20"/>
              </w:rPr>
              <w:t>500000</w:t>
            </w:r>
          </w:p>
        </w:tc>
        <w:tc>
          <w:tcPr>
            <w:tcW w:w="1463" w:type="dxa"/>
            <w:tcBorders>
              <w:top w:val="nil"/>
              <w:left w:val="nil"/>
              <w:bottom w:val="single" w:sz="4" w:space="0" w:color="auto"/>
              <w:right w:val="single" w:sz="4" w:space="0" w:color="auto"/>
            </w:tcBorders>
            <w:noWrap/>
            <w:vAlign w:val="bottom"/>
            <w:hideMark/>
          </w:tcPr>
          <w:p w14:paraId="2D3FF98C" w14:textId="77777777" w:rsidR="00BA5F63" w:rsidRDefault="00BA5F63" w:rsidP="00BA5F63">
            <w:pPr>
              <w:tabs>
                <w:tab w:val="left" w:pos="567"/>
              </w:tabs>
              <w:ind w:left="567" w:hanging="567"/>
              <w:jc w:val="center"/>
              <w:rPr>
                <w:rFonts w:ascii="Arial" w:hAnsi="Arial" w:cs="Arial"/>
                <w:sz w:val="20"/>
                <w:szCs w:val="20"/>
                <w:lang w:val="en-GB"/>
              </w:rPr>
            </w:pPr>
            <w:r>
              <w:rPr>
                <w:rFonts w:ascii="Arial" w:hAnsi="Arial" w:cs="Arial"/>
                <w:sz w:val="20"/>
                <w:szCs w:val="20"/>
              </w:rPr>
              <w:t>M</w:t>
            </w:r>
          </w:p>
        </w:tc>
        <w:tc>
          <w:tcPr>
            <w:tcW w:w="584" w:type="dxa"/>
            <w:tcBorders>
              <w:top w:val="nil"/>
              <w:left w:val="nil"/>
              <w:bottom w:val="single" w:sz="4" w:space="0" w:color="auto"/>
              <w:right w:val="single" w:sz="4" w:space="0" w:color="auto"/>
            </w:tcBorders>
            <w:noWrap/>
            <w:vAlign w:val="bottom"/>
            <w:hideMark/>
          </w:tcPr>
          <w:p w14:paraId="0A552FB4" w14:textId="77777777" w:rsidR="00BA5F63" w:rsidRDefault="00BA5F63" w:rsidP="00BA5F63">
            <w:pPr>
              <w:tabs>
                <w:tab w:val="left" w:pos="567"/>
              </w:tabs>
              <w:ind w:left="567" w:hanging="567"/>
              <w:jc w:val="center"/>
              <w:rPr>
                <w:rFonts w:ascii="Arial" w:hAnsi="Arial" w:cs="Arial"/>
                <w:sz w:val="20"/>
                <w:szCs w:val="20"/>
                <w:lang w:val="en-GB"/>
              </w:rPr>
            </w:pPr>
            <w:r>
              <w:rPr>
                <w:rFonts w:ascii="Arial" w:hAnsi="Arial" w:cs="Arial"/>
                <w:sz w:val="20"/>
                <w:szCs w:val="20"/>
              </w:rPr>
              <w:t>315</w:t>
            </w:r>
          </w:p>
        </w:tc>
      </w:tr>
      <w:tr w:rsidR="00BA5F63" w14:paraId="4A22A147" w14:textId="77777777" w:rsidTr="00BA5F63">
        <w:trPr>
          <w:trHeight w:val="255"/>
        </w:trPr>
        <w:tc>
          <w:tcPr>
            <w:tcW w:w="2505" w:type="dxa"/>
            <w:tcBorders>
              <w:top w:val="nil"/>
              <w:left w:val="single" w:sz="4" w:space="0" w:color="auto"/>
              <w:bottom w:val="single" w:sz="4" w:space="0" w:color="auto"/>
              <w:right w:val="single" w:sz="4" w:space="0" w:color="auto"/>
            </w:tcBorders>
            <w:noWrap/>
            <w:vAlign w:val="bottom"/>
            <w:hideMark/>
          </w:tcPr>
          <w:p w14:paraId="6C50095B" w14:textId="77777777" w:rsidR="00BA5F63" w:rsidRDefault="00BA5F63" w:rsidP="00BA5F63">
            <w:pPr>
              <w:tabs>
                <w:tab w:val="left" w:pos="567"/>
              </w:tabs>
              <w:ind w:left="567" w:hanging="567"/>
              <w:jc w:val="right"/>
              <w:rPr>
                <w:rFonts w:ascii="Arial" w:hAnsi="Arial" w:cs="Arial"/>
                <w:sz w:val="20"/>
                <w:szCs w:val="20"/>
                <w:lang w:val="en-GB"/>
              </w:rPr>
            </w:pPr>
            <w:r>
              <w:rPr>
                <w:rFonts w:ascii="Arial" w:hAnsi="Arial" w:cs="Arial"/>
                <w:sz w:val="20"/>
                <w:szCs w:val="20"/>
              </w:rPr>
              <w:t>500000</w:t>
            </w:r>
          </w:p>
        </w:tc>
        <w:tc>
          <w:tcPr>
            <w:tcW w:w="400" w:type="dxa"/>
            <w:tcBorders>
              <w:top w:val="nil"/>
              <w:left w:val="nil"/>
              <w:bottom w:val="single" w:sz="4" w:space="0" w:color="auto"/>
              <w:right w:val="single" w:sz="4" w:space="0" w:color="auto"/>
            </w:tcBorders>
            <w:noWrap/>
            <w:vAlign w:val="bottom"/>
            <w:hideMark/>
          </w:tcPr>
          <w:p w14:paraId="5583CDBD" w14:textId="77777777" w:rsidR="00BA5F63" w:rsidRDefault="00BA5F63" w:rsidP="00BA5F63">
            <w:pPr>
              <w:tabs>
                <w:tab w:val="left" w:pos="567"/>
              </w:tabs>
              <w:ind w:left="567" w:hanging="567"/>
              <w:rPr>
                <w:rFonts w:ascii="Arial" w:hAnsi="Arial" w:cs="Arial"/>
                <w:sz w:val="20"/>
                <w:szCs w:val="20"/>
                <w:lang w:val="en-GB"/>
              </w:rPr>
            </w:pPr>
            <w:r>
              <w:rPr>
                <w:rFonts w:ascii="Arial" w:hAnsi="Arial" w:cs="Arial"/>
                <w:sz w:val="20"/>
                <w:szCs w:val="20"/>
              </w:rPr>
              <w:t> </w:t>
            </w:r>
          </w:p>
        </w:tc>
        <w:tc>
          <w:tcPr>
            <w:tcW w:w="1025" w:type="dxa"/>
            <w:tcBorders>
              <w:top w:val="nil"/>
              <w:left w:val="nil"/>
              <w:bottom w:val="single" w:sz="4" w:space="0" w:color="auto"/>
              <w:right w:val="single" w:sz="4" w:space="0" w:color="auto"/>
            </w:tcBorders>
            <w:noWrap/>
            <w:vAlign w:val="bottom"/>
            <w:hideMark/>
          </w:tcPr>
          <w:p w14:paraId="3C789D68" w14:textId="77777777" w:rsidR="00BA5F63" w:rsidRDefault="00BA5F63" w:rsidP="00BA5F63">
            <w:pPr>
              <w:tabs>
                <w:tab w:val="left" w:pos="567"/>
              </w:tabs>
              <w:ind w:left="567" w:hanging="567"/>
              <w:rPr>
                <w:rFonts w:ascii="Arial" w:hAnsi="Arial" w:cs="Arial"/>
                <w:sz w:val="20"/>
                <w:szCs w:val="20"/>
                <w:lang w:val="en-GB"/>
              </w:rPr>
            </w:pPr>
            <w:r>
              <w:rPr>
                <w:rFonts w:ascii="Arial" w:hAnsi="Arial" w:cs="Arial"/>
                <w:sz w:val="20"/>
                <w:szCs w:val="20"/>
              </w:rPr>
              <w:t>and over</w:t>
            </w:r>
          </w:p>
        </w:tc>
        <w:tc>
          <w:tcPr>
            <w:tcW w:w="1463" w:type="dxa"/>
            <w:tcBorders>
              <w:top w:val="nil"/>
              <w:left w:val="nil"/>
              <w:bottom w:val="single" w:sz="4" w:space="0" w:color="auto"/>
              <w:right w:val="single" w:sz="4" w:space="0" w:color="auto"/>
            </w:tcBorders>
            <w:noWrap/>
            <w:vAlign w:val="bottom"/>
            <w:hideMark/>
          </w:tcPr>
          <w:p w14:paraId="7A3B7F23" w14:textId="77777777" w:rsidR="00BA5F63" w:rsidRDefault="00BA5F63" w:rsidP="00BA5F63">
            <w:pPr>
              <w:tabs>
                <w:tab w:val="left" w:pos="567"/>
              </w:tabs>
              <w:ind w:left="567" w:hanging="567"/>
              <w:jc w:val="center"/>
              <w:rPr>
                <w:rFonts w:ascii="Arial" w:hAnsi="Arial" w:cs="Arial"/>
                <w:sz w:val="20"/>
                <w:szCs w:val="20"/>
                <w:lang w:val="en-GB"/>
              </w:rPr>
            </w:pPr>
            <w:r>
              <w:rPr>
                <w:rFonts w:ascii="Arial" w:hAnsi="Arial" w:cs="Arial"/>
                <w:sz w:val="20"/>
                <w:szCs w:val="20"/>
              </w:rPr>
              <w:t>N</w:t>
            </w:r>
          </w:p>
        </w:tc>
        <w:tc>
          <w:tcPr>
            <w:tcW w:w="584" w:type="dxa"/>
            <w:tcBorders>
              <w:top w:val="nil"/>
              <w:left w:val="nil"/>
              <w:bottom w:val="single" w:sz="4" w:space="0" w:color="auto"/>
              <w:right w:val="single" w:sz="4" w:space="0" w:color="auto"/>
            </w:tcBorders>
            <w:noWrap/>
            <w:vAlign w:val="bottom"/>
            <w:hideMark/>
          </w:tcPr>
          <w:p w14:paraId="5789522E" w14:textId="77777777" w:rsidR="00BA5F63" w:rsidRDefault="00BA5F63" w:rsidP="00BA5F63">
            <w:pPr>
              <w:tabs>
                <w:tab w:val="left" w:pos="567"/>
              </w:tabs>
              <w:ind w:left="567" w:hanging="567"/>
              <w:jc w:val="center"/>
              <w:rPr>
                <w:rFonts w:ascii="Arial" w:hAnsi="Arial" w:cs="Arial"/>
                <w:sz w:val="20"/>
                <w:szCs w:val="20"/>
                <w:lang w:val="en-GB"/>
              </w:rPr>
            </w:pPr>
            <w:r>
              <w:rPr>
                <w:rFonts w:ascii="Arial" w:hAnsi="Arial" w:cs="Arial"/>
                <w:sz w:val="20"/>
                <w:szCs w:val="20"/>
              </w:rPr>
              <w:t>500</w:t>
            </w:r>
          </w:p>
        </w:tc>
      </w:tr>
    </w:tbl>
    <w:p w14:paraId="2D91F038" w14:textId="77777777" w:rsidR="00BA5F63" w:rsidRDefault="00BA5F63" w:rsidP="00BA5F63">
      <w:pPr>
        <w:pStyle w:val="Default"/>
        <w:tabs>
          <w:tab w:val="left" w:pos="567"/>
        </w:tabs>
        <w:ind w:left="567" w:hanging="567"/>
        <w:rPr>
          <w:color w:val="auto"/>
          <w:sz w:val="20"/>
          <w:szCs w:val="20"/>
        </w:rPr>
      </w:pPr>
    </w:p>
    <w:p w14:paraId="52B95C80" w14:textId="77777777" w:rsidR="00BA5F63" w:rsidRDefault="00BA5F63" w:rsidP="00BA5F63">
      <w:pPr>
        <w:pStyle w:val="Default"/>
        <w:tabs>
          <w:tab w:val="left" w:pos="567"/>
        </w:tabs>
        <w:ind w:left="567" w:hanging="567"/>
        <w:rPr>
          <w:color w:val="auto"/>
          <w:sz w:val="20"/>
          <w:szCs w:val="20"/>
        </w:rPr>
      </w:pPr>
      <w:r>
        <w:rPr>
          <w:color w:val="auto"/>
          <w:sz w:val="20"/>
          <w:szCs w:val="20"/>
        </w:rPr>
        <w:t xml:space="preserve"> 4.3</w:t>
      </w:r>
      <w:r>
        <w:rPr>
          <w:color w:val="auto"/>
          <w:sz w:val="20"/>
          <w:szCs w:val="20"/>
        </w:rPr>
        <w:tab/>
        <w:t xml:space="preserve">IDA will use </w:t>
      </w:r>
      <w:r>
        <w:rPr>
          <w:b/>
          <w:color w:val="auto"/>
          <w:sz w:val="20"/>
          <w:szCs w:val="20"/>
        </w:rPr>
        <w:t>AQL levels of 2.5 for major</w:t>
      </w:r>
      <w:r>
        <w:rPr>
          <w:color w:val="auto"/>
          <w:sz w:val="20"/>
          <w:szCs w:val="20"/>
        </w:rPr>
        <w:t xml:space="preserve"> </w:t>
      </w:r>
      <w:r>
        <w:rPr>
          <w:b/>
          <w:color w:val="auto"/>
          <w:sz w:val="20"/>
          <w:szCs w:val="20"/>
        </w:rPr>
        <w:t>defects</w:t>
      </w:r>
    </w:p>
    <w:tbl>
      <w:tblPr>
        <w:tblW w:w="6165" w:type="dxa"/>
        <w:tblInd w:w="500" w:type="dxa"/>
        <w:tblLayout w:type="fixed"/>
        <w:tblLook w:val="04A0" w:firstRow="1" w:lastRow="0" w:firstColumn="1" w:lastColumn="0" w:noHBand="0" w:noVBand="1"/>
      </w:tblPr>
      <w:tblGrid>
        <w:gridCol w:w="1005"/>
        <w:gridCol w:w="616"/>
        <w:gridCol w:w="1110"/>
        <w:gridCol w:w="966"/>
        <w:gridCol w:w="992"/>
        <w:gridCol w:w="723"/>
        <w:gridCol w:w="753"/>
      </w:tblGrid>
      <w:tr w:rsidR="00BA5F63" w14:paraId="6E25A0FC" w14:textId="77777777" w:rsidTr="00BA5F63">
        <w:trPr>
          <w:trHeight w:val="255"/>
        </w:trPr>
        <w:tc>
          <w:tcPr>
            <w:tcW w:w="2733" w:type="dxa"/>
            <w:gridSpan w:val="3"/>
            <w:tcBorders>
              <w:top w:val="single" w:sz="4" w:space="0" w:color="auto"/>
              <w:left w:val="single" w:sz="4" w:space="0" w:color="auto"/>
              <w:bottom w:val="single" w:sz="4" w:space="0" w:color="auto"/>
              <w:right w:val="single" w:sz="4" w:space="0" w:color="000000"/>
            </w:tcBorders>
            <w:vAlign w:val="bottom"/>
            <w:hideMark/>
          </w:tcPr>
          <w:p w14:paraId="2C1E7145" w14:textId="77777777" w:rsidR="00BA5F63" w:rsidRDefault="00BA5F63" w:rsidP="00BA5F63">
            <w:pPr>
              <w:tabs>
                <w:tab w:val="left" w:pos="567"/>
              </w:tabs>
              <w:ind w:left="567" w:hanging="567"/>
              <w:rPr>
                <w:rFonts w:ascii="Arial" w:hAnsi="Arial" w:cs="Arial"/>
                <w:sz w:val="20"/>
                <w:szCs w:val="20"/>
                <w:lang w:val="en-GB" w:eastAsia="zh-CN"/>
              </w:rPr>
            </w:pPr>
            <w:r>
              <w:rPr>
                <w:rFonts w:ascii="Arial" w:hAnsi="Arial" w:cs="Arial"/>
                <w:sz w:val="20"/>
                <w:szCs w:val="20"/>
                <w:lang w:eastAsia="zh-CN"/>
              </w:rPr>
              <w:t>General Inspection level I</w:t>
            </w:r>
          </w:p>
        </w:tc>
        <w:tc>
          <w:tcPr>
            <w:tcW w:w="1958" w:type="dxa"/>
            <w:gridSpan w:val="2"/>
            <w:tcBorders>
              <w:top w:val="single" w:sz="4" w:space="0" w:color="auto"/>
              <w:left w:val="nil"/>
              <w:bottom w:val="single" w:sz="4" w:space="0" w:color="auto"/>
              <w:right w:val="single" w:sz="4" w:space="0" w:color="auto"/>
            </w:tcBorders>
            <w:vAlign w:val="bottom"/>
            <w:hideMark/>
          </w:tcPr>
          <w:p w14:paraId="26EC2495" w14:textId="77777777" w:rsidR="00BA5F63" w:rsidRDefault="00BA5F63" w:rsidP="00BA5F63">
            <w:pPr>
              <w:tabs>
                <w:tab w:val="left" w:pos="567"/>
              </w:tabs>
              <w:ind w:left="567" w:hanging="567"/>
              <w:rPr>
                <w:rFonts w:ascii="Arial" w:hAnsi="Arial" w:cs="Arial"/>
                <w:sz w:val="20"/>
                <w:szCs w:val="20"/>
                <w:lang w:val="en-GB" w:eastAsia="zh-CN"/>
              </w:rPr>
            </w:pPr>
            <w:r>
              <w:rPr>
                <w:rFonts w:ascii="Arial" w:hAnsi="Arial" w:cs="Arial"/>
                <w:sz w:val="20"/>
                <w:szCs w:val="20"/>
                <w:lang w:eastAsia="zh-CN"/>
              </w:rPr>
              <w:t>Normal inspection table II-A</w:t>
            </w:r>
          </w:p>
        </w:tc>
        <w:tc>
          <w:tcPr>
            <w:tcW w:w="1476" w:type="dxa"/>
            <w:gridSpan w:val="2"/>
            <w:tcBorders>
              <w:top w:val="single" w:sz="4" w:space="0" w:color="auto"/>
              <w:left w:val="single" w:sz="4" w:space="0" w:color="auto"/>
              <w:bottom w:val="single" w:sz="4" w:space="0" w:color="auto"/>
              <w:right w:val="single" w:sz="4" w:space="0" w:color="auto"/>
            </w:tcBorders>
            <w:vAlign w:val="bottom"/>
            <w:hideMark/>
          </w:tcPr>
          <w:p w14:paraId="4C442AAA"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AQL 2,5</w:t>
            </w:r>
          </w:p>
        </w:tc>
      </w:tr>
      <w:tr w:rsidR="00BA5F63" w14:paraId="7A5229D5" w14:textId="77777777" w:rsidTr="00BA5F63">
        <w:trPr>
          <w:trHeight w:val="325"/>
        </w:trPr>
        <w:tc>
          <w:tcPr>
            <w:tcW w:w="2733" w:type="dxa"/>
            <w:gridSpan w:val="3"/>
            <w:tcBorders>
              <w:top w:val="nil"/>
              <w:left w:val="single" w:sz="4" w:space="0" w:color="auto"/>
              <w:bottom w:val="single" w:sz="4" w:space="0" w:color="auto"/>
              <w:right w:val="single" w:sz="4" w:space="0" w:color="auto"/>
            </w:tcBorders>
            <w:noWrap/>
            <w:vAlign w:val="bottom"/>
            <w:hideMark/>
          </w:tcPr>
          <w:p w14:paraId="349DCC99" w14:textId="77777777" w:rsidR="00BA5F63" w:rsidRDefault="00BA5F63" w:rsidP="00BA5F63">
            <w:pPr>
              <w:tabs>
                <w:tab w:val="left" w:pos="567"/>
              </w:tabs>
              <w:ind w:left="567" w:hanging="567"/>
              <w:rPr>
                <w:rFonts w:ascii="Arial" w:hAnsi="Arial" w:cs="Arial"/>
                <w:sz w:val="20"/>
                <w:szCs w:val="20"/>
                <w:lang w:val="en-GB" w:eastAsia="zh-CN"/>
              </w:rPr>
            </w:pPr>
            <w:r>
              <w:rPr>
                <w:rFonts w:ascii="Arial" w:hAnsi="Arial" w:cs="Arial"/>
                <w:sz w:val="20"/>
                <w:szCs w:val="20"/>
                <w:lang w:eastAsia="zh-CN"/>
              </w:rPr>
              <w:t>Total number bednets </w:t>
            </w:r>
          </w:p>
        </w:tc>
        <w:tc>
          <w:tcPr>
            <w:tcW w:w="1958" w:type="dxa"/>
            <w:gridSpan w:val="2"/>
            <w:tcBorders>
              <w:top w:val="nil"/>
              <w:left w:val="nil"/>
              <w:bottom w:val="single" w:sz="4" w:space="0" w:color="auto"/>
              <w:right w:val="single" w:sz="4" w:space="0" w:color="auto"/>
            </w:tcBorders>
            <w:noWrap/>
            <w:vAlign w:val="bottom"/>
            <w:hideMark/>
          </w:tcPr>
          <w:p w14:paraId="24BED689" w14:textId="77777777" w:rsidR="00BA5F63" w:rsidRDefault="00BA5F63" w:rsidP="00BA5F63">
            <w:pPr>
              <w:tabs>
                <w:tab w:val="left" w:pos="567"/>
              </w:tabs>
              <w:ind w:left="567" w:hanging="567"/>
              <w:rPr>
                <w:rFonts w:ascii="Arial" w:hAnsi="Arial" w:cs="Arial"/>
                <w:sz w:val="20"/>
                <w:szCs w:val="20"/>
                <w:lang w:val="en-GB" w:eastAsia="zh-CN"/>
              </w:rPr>
            </w:pPr>
            <w:r>
              <w:rPr>
                <w:rFonts w:ascii="Arial" w:hAnsi="Arial" w:cs="Arial"/>
                <w:sz w:val="20"/>
                <w:szCs w:val="20"/>
                <w:lang w:eastAsia="zh-CN"/>
              </w:rPr>
              <w:t>sample code/size </w:t>
            </w:r>
          </w:p>
        </w:tc>
        <w:tc>
          <w:tcPr>
            <w:tcW w:w="723" w:type="dxa"/>
            <w:tcBorders>
              <w:top w:val="single" w:sz="4" w:space="0" w:color="auto"/>
              <w:left w:val="single" w:sz="4" w:space="0" w:color="auto"/>
              <w:bottom w:val="single" w:sz="4" w:space="0" w:color="auto"/>
              <w:right w:val="single" w:sz="4" w:space="0" w:color="auto"/>
            </w:tcBorders>
            <w:vAlign w:val="bottom"/>
            <w:hideMark/>
          </w:tcPr>
          <w:p w14:paraId="48390E26"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Ac</w:t>
            </w:r>
          </w:p>
        </w:tc>
        <w:tc>
          <w:tcPr>
            <w:tcW w:w="753" w:type="dxa"/>
            <w:tcBorders>
              <w:top w:val="single" w:sz="4" w:space="0" w:color="auto"/>
              <w:left w:val="single" w:sz="4" w:space="0" w:color="auto"/>
              <w:bottom w:val="single" w:sz="4" w:space="0" w:color="auto"/>
              <w:right w:val="single" w:sz="4" w:space="0" w:color="auto"/>
            </w:tcBorders>
            <w:vAlign w:val="bottom"/>
            <w:hideMark/>
          </w:tcPr>
          <w:p w14:paraId="4FE0B37A"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Re</w:t>
            </w:r>
          </w:p>
        </w:tc>
      </w:tr>
      <w:tr w:rsidR="00BA5F63" w14:paraId="584CC248" w14:textId="77777777" w:rsidTr="00BA5F63">
        <w:trPr>
          <w:trHeight w:val="255"/>
        </w:trPr>
        <w:tc>
          <w:tcPr>
            <w:tcW w:w="1006" w:type="dxa"/>
            <w:tcBorders>
              <w:top w:val="nil"/>
              <w:left w:val="single" w:sz="4" w:space="0" w:color="auto"/>
              <w:bottom w:val="single" w:sz="4" w:space="0" w:color="auto"/>
              <w:right w:val="single" w:sz="4" w:space="0" w:color="auto"/>
            </w:tcBorders>
            <w:noWrap/>
            <w:vAlign w:val="bottom"/>
            <w:hideMark/>
          </w:tcPr>
          <w:p w14:paraId="3D1BBA67" w14:textId="77777777" w:rsidR="00BA5F63" w:rsidRDefault="00BA5F63" w:rsidP="00BA5F63">
            <w:pPr>
              <w:tabs>
                <w:tab w:val="left" w:pos="567"/>
              </w:tabs>
              <w:ind w:left="567" w:hanging="567"/>
              <w:jc w:val="right"/>
              <w:rPr>
                <w:rFonts w:ascii="Arial" w:hAnsi="Arial" w:cs="Arial"/>
                <w:sz w:val="20"/>
                <w:szCs w:val="20"/>
                <w:lang w:val="en-GB" w:eastAsia="zh-CN"/>
              </w:rPr>
            </w:pPr>
            <w:r>
              <w:rPr>
                <w:rFonts w:ascii="Arial" w:hAnsi="Arial" w:cs="Arial"/>
                <w:sz w:val="20"/>
                <w:szCs w:val="20"/>
                <w:lang w:eastAsia="zh-CN"/>
              </w:rPr>
              <w:t>1201</w:t>
            </w:r>
          </w:p>
        </w:tc>
        <w:tc>
          <w:tcPr>
            <w:tcW w:w="617" w:type="dxa"/>
            <w:tcBorders>
              <w:top w:val="nil"/>
              <w:left w:val="nil"/>
              <w:bottom w:val="single" w:sz="4" w:space="0" w:color="auto"/>
              <w:right w:val="single" w:sz="4" w:space="0" w:color="auto"/>
            </w:tcBorders>
            <w:noWrap/>
            <w:vAlign w:val="bottom"/>
            <w:hideMark/>
          </w:tcPr>
          <w:p w14:paraId="6BCADC27" w14:textId="77777777" w:rsidR="00BA5F63" w:rsidRDefault="00BA5F63" w:rsidP="00BA5F63">
            <w:pPr>
              <w:tabs>
                <w:tab w:val="left" w:pos="567"/>
              </w:tabs>
              <w:ind w:left="567" w:hanging="567"/>
              <w:rPr>
                <w:rFonts w:ascii="Arial" w:hAnsi="Arial" w:cs="Arial"/>
                <w:sz w:val="20"/>
                <w:szCs w:val="20"/>
                <w:lang w:val="en-GB" w:eastAsia="zh-CN"/>
              </w:rPr>
            </w:pPr>
            <w:r>
              <w:rPr>
                <w:rFonts w:ascii="Arial" w:hAnsi="Arial" w:cs="Arial"/>
                <w:sz w:val="20"/>
                <w:szCs w:val="20"/>
                <w:lang w:eastAsia="zh-CN"/>
              </w:rPr>
              <w:t>to</w:t>
            </w:r>
          </w:p>
        </w:tc>
        <w:tc>
          <w:tcPr>
            <w:tcW w:w="1110" w:type="dxa"/>
            <w:tcBorders>
              <w:top w:val="nil"/>
              <w:left w:val="nil"/>
              <w:bottom w:val="single" w:sz="4" w:space="0" w:color="auto"/>
              <w:right w:val="single" w:sz="4" w:space="0" w:color="auto"/>
            </w:tcBorders>
            <w:noWrap/>
            <w:vAlign w:val="bottom"/>
            <w:hideMark/>
          </w:tcPr>
          <w:p w14:paraId="606CC318" w14:textId="77777777" w:rsidR="00BA5F63" w:rsidRDefault="00BA5F63" w:rsidP="00BA5F63">
            <w:pPr>
              <w:tabs>
                <w:tab w:val="left" w:pos="567"/>
              </w:tabs>
              <w:ind w:left="567" w:hanging="567"/>
              <w:rPr>
                <w:rFonts w:ascii="Arial" w:hAnsi="Arial" w:cs="Arial"/>
                <w:sz w:val="20"/>
                <w:szCs w:val="20"/>
                <w:lang w:val="en-GB" w:eastAsia="zh-CN"/>
              </w:rPr>
            </w:pPr>
            <w:r>
              <w:rPr>
                <w:rFonts w:ascii="Arial" w:hAnsi="Arial" w:cs="Arial"/>
                <w:sz w:val="20"/>
                <w:szCs w:val="20"/>
                <w:lang w:eastAsia="zh-CN"/>
              </w:rPr>
              <w:t>3200</w:t>
            </w:r>
          </w:p>
        </w:tc>
        <w:tc>
          <w:tcPr>
            <w:tcW w:w="966" w:type="dxa"/>
            <w:tcBorders>
              <w:top w:val="nil"/>
              <w:left w:val="nil"/>
              <w:bottom w:val="single" w:sz="4" w:space="0" w:color="auto"/>
              <w:right w:val="single" w:sz="4" w:space="0" w:color="auto"/>
            </w:tcBorders>
            <w:noWrap/>
            <w:vAlign w:val="bottom"/>
            <w:hideMark/>
          </w:tcPr>
          <w:p w14:paraId="47856488"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H</w:t>
            </w:r>
          </w:p>
        </w:tc>
        <w:tc>
          <w:tcPr>
            <w:tcW w:w="992" w:type="dxa"/>
            <w:tcBorders>
              <w:top w:val="nil"/>
              <w:left w:val="nil"/>
              <w:bottom w:val="single" w:sz="4" w:space="0" w:color="auto"/>
              <w:right w:val="single" w:sz="4" w:space="0" w:color="auto"/>
            </w:tcBorders>
            <w:noWrap/>
            <w:vAlign w:val="bottom"/>
            <w:hideMark/>
          </w:tcPr>
          <w:p w14:paraId="636E9610"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50</w:t>
            </w:r>
          </w:p>
        </w:tc>
        <w:tc>
          <w:tcPr>
            <w:tcW w:w="723" w:type="dxa"/>
            <w:tcBorders>
              <w:top w:val="single" w:sz="4" w:space="0" w:color="auto"/>
              <w:left w:val="single" w:sz="4" w:space="0" w:color="auto"/>
              <w:bottom w:val="single" w:sz="4" w:space="0" w:color="auto"/>
              <w:right w:val="single" w:sz="4" w:space="0" w:color="auto"/>
            </w:tcBorders>
            <w:vAlign w:val="bottom"/>
            <w:hideMark/>
          </w:tcPr>
          <w:p w14:paraId="247FC9CB"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3</w:t>
            </w:r>
          </w:p>
        </w:tc>
        <w:tc>
          <w:tcPr>
            <w:tcW w:w="753" w:type="dxa"/>
            <w:tcBorders>
              <w:top w:val="single" w:sz="4" w:space="0" w:color="auto"/>
              <w:left w:val="single" w:sz="4" w:space="0" w:color="auto"/>
              <w:bottom w:val="single" w:sz="4" w:space="0" w:color="auto"/>
              <w:right w:val="single" w:sz="4" w:space="0" w:color="auto"/>
            </w:tcBorders>
            <w:vAlign w:val="bottom"/>
            <w:hideMark/>
          </w:tcPr>
          <w:p w14:paraId="556D2C63"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4</w:t>
            </w:r>
          </w:p>
        </w:tc>
      </w:tr>
      <w:tr w:rsidR="00BA5F63" w14:paraId="60B3EC53" w14:textId="77777777" w:rsidTr="00BA5F63">
        <w:trPr>
          <w:trHeight w:val="255"/>
        </w:trPr>
        <w:tc>
          <w:tcPr>
            <w:tcW w:w="1006" w:type="dxa"/>
            <w:tcBorders>
              <w:top w:val="nil"/>
              <w:left w:val="single" w:sz="4" w:space="0" w:color="auto"/>
              <w:bottom w:val="single" w:sz="4" w:space="0" w:color="auto"/>
              <w:right w:val="single" w:sz="4" w:space="0" w:color="auto"/>
            </w:tcBorders>
            <w:noWrap/>
            <w:vAlign w:val="bottom"/>
            <w:hideMark/>
          </w:tcPr>
          <w:p w14:paraId="13C628B7" w14:textId="77777777" w:rsidR="00BA5F63" w:rsidRDefault="00BA5F63" w:rsidP="00BA5F63">
            <w:pPr>
              <w:tabs>
                <w:tab w:val="left" w:pos="567"/>
              </w:tabs>
              <w:ind w:left="567" w:hanging="567"/>
              <w:jc w:val="right"/>
              <w:rPr>
                <w:rFonts w:ascii="Arial" w:hAnsi="Arial" w:cs="Arial"/>
                <w:sz w:val="20"/>
                <w:szCs w:val="20"/>
                <w:lang w:val="en-GB" w:eastAsia="zh-CN"/>
              </w:rPr>
            </w:pPr>
            <w:r>
              <w:rPr>
                <w:rFonts w:ascii="Arial" w:hAnsi="Arial" w:cs="Arial"/>
                <w:sz w:val="20"/>
                <w:szCs w:val="20"/>
                <w:lang w:eastAsia="zh-CN"/>
              </w:rPr>
              <w:t>3201</w:t>
            </w:r>
          </w:p>
        </w:tc>
        <w:tc>
          <w:tcPr>
            <w:tcW w:w="617" w:type="dxa"/>
            <w:tcBorders>
              <w:top w:val="nil"/>
              <w:left w:val="nil"/>
              <w:bottom w:val="single" w:sz="4" w:space="0" w:color="auto"/>
              <w:right w:val="single" w:sz="4" w:space="0" w:color="auto"/>
            </w:tcBorders>
            <w:noWrap/>
            <w:vAlign w:val="bottom"/>
            <w:hideMark/>
          </w:tcPr>
          <w:p w14:paraId="34149ED1" w14:textId="77777777" w:rsidR="00BA5F63" w:rsidRDefault="00BA5F63" w:rsidP="00BA5F63">
            <w:pPr>
              <w:tabs>
                <w:tab w:val="left" w:pos="567"/>
              </w:tabs>
              <w:ind w:left="567" w:hanging="567"/>
              <w:rPr>
                <w:rFonts w:ascii="Arial" w:hAnsi="Arial" w:cs="Arial"/>
                <w:sz w:val="20"/>
                <w:szCs w:val="20"/>
                <w:lang w:val="en-GB" w:eastAsia="zh-CN"/>
              </w:rPr>
            </w:pPr>
            <w:r>
              <w:rPr>
                <w:rFonts w:ascii="Arial" w:hAnsi="Arial" w:cs="Arial"/>
                <w:sz w:val="20"/>
                <w:szCs w:val="20"/>
                <w:lang w:eastAsia="zh-CN"/>
              </w:rPr>
              <w:t>to</w:t>
            </w:r>
          </w:p>
        </w:tc>
        <w:tc>
          <w:tcPr>
            <w:tcW w:w="1110" w:type="dxa"/>
            <w:tcBorders>
              <w:top w:val="nil"/>
              <w:left w:val="nil"/>
              <w:bottom w:val="single" w:sz="4" w:space="0" w:color="auto"/>
              <w:right w:val="single" w:sz="4" w:space="0" w:color="auto"/>
            </w:tcBorders>
            <w:noWrap/>
            <w:vAlign w:val="bottom"/>
            <w:hideMark/>
          </w:tcPr>
          <w:p w14:paraId="161D8375" w14:textId="77777777" w:rsidR="00BA5F63" w:rsidRDefault="00BA5F63" w:rsidP="00BA5F63">
            <w:pPr>
              <w:tabs>
                <w:tab w:val="left" w:pos="567"/>
              </w:tabs>
              <w:ind w:left="567" w:hanging="567"/>
              <w:rPr>
                <w:rFonts w:ascii="Arial" w:hAnsi="Arial" w:cs="Arial"/>
                <w:sz w:val="20"/>
                <w:szCs w:val="20"/>
                <w:lang w:val="en-GB" w:eastAsia="zh-CN"/>
              </w:rPr>
            </w:pPr>
            <w:r>
              <w:rPr>
                <w:rFonts w:ascii="Arial" w:hAnsi="Arial" w:cs="Arial"/>
                <w:sz w:val="20"/>
                <w:szCs w:val="20"/>
                <w:lang w:eastAsia="zh-CN"/>
              </w:rPr>
              <w:t>10000</w:t>
            </w:r>
          </w:p>
        </w:tc>
        <w:tc>
          <w:tcPr>
            <w:tcW w:w="966" w:type="dxa"/>
            <w:tcBorders>
              <w:top w:val="nil"/>
              <w:left w:val="nil"/>
              <w:bottom w:val="single" w:sz="4" w:space="0" w:color="auto"/>
              <w:right w:val="single" w:sz="4" w:space="0" w:color="auto"/>
            </w:tcBorders>
            <w:noWrap/>
            <w:vAlign w:val="bottom"/>
            <w:hideMark/>
          </w:tcPr>
          <w:p w14:paraId="0548D695"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J</w:t>
            </w:r>
          </w:p>
        </w:tc>
        <w:tc>
          <w:tcPr>
            <w:tcW w:w="992" w:type="dxa"/>
            <w:tcBorders>
              <w:top w:val="nil"/>
              <w:left w:val="nil"/>
              <w:bottom w:val="single" w:sz="4" w:space="0" w:color="auto"/>
              <w:right w:val="single" w:sz="4" w:space="0" w:color="auto"/>
            </w:tcBorders>
            <w:noWrap/>
            <w:vAlign w:val="bottom"/>
            <w:hideMark/>
          </w:tcPr>
          <w:p w14:paraId="565CB2A6"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80</w:t>
            </w:r>
          </w:p>
        </w:tc>
        <w:tc>
          <w:tcPr>
            <w:tcW w:w="723" w:type="dxa"/>
            <w:tcBorders>
              <w:top w:val="single" w:sz="4" w:space="0" w:color="auto"/>
              <w:left w:val="single" w:sz="4" w:space="0" w:color="auto"/>
              <w:bottom w:val="single" w:sz="4" w:space="0" w:color="auto"/>
              <w:right w:val="single" w:sz="4" w:space="0" w:color="auto"/>
            </w:tcBorders>
            <w:vAlign w:val="bottom"/>
            <w:hideMark/>
          </w:tcPr>
          <w:p w14:paraId="3D3E5DB3"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5</w:t>
            </w:r>
          </w:p>
        </w:tc>
        <w:tc>
          <w:tcPr>
            <w:tcW w:w="753" w:type="dxa"/>
            <w:tcBorders>
              <w:top w:val="single" w:sz="4" w:space="0" w:color="auto"/>
              <w:left w:val="single" w:sz="4" w:space="0" w:color="auto"/>
              <w:bottom w:val="single" w:sz="4" w:space="0" w:color="auto"/>
              <w:right w:val="single" w:sz="4" w:space="0" w:color="auto"/>
            </w:tcBorders>
            <w:vAlign w:val="bottom"/>
            <w:hideMark/>
          </w:tcPr>
          <w:p w14:paraId="1C9D7C3D"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6</w:t>
            </w:r>
          </w:p>
        </w:tc>
      </w:tr>
      <w:tr w:rsidR="00BA5F63" w14:paraId="3DDA51B0" w14:textId="77777777" w:rsidTr="00BA5F63">
        <w:trPr>
          <w:trHeight w:val="255"/>
        </w:trPr>
        <w:tc>
          <w:tcPr>
            <w:tcW w:w="1006" w:type="dxa"/>
            <w:tcBorders>
              <w:top w:val="nil"/>
              <w:left w:val="single" w:sz="4" w:space="0" w:color="auto"/>
              <w:bottom w:val="single" w:sz="4" w:space="0" w:color="auto"/>
              <w:right w:val="single" w:sz="4" w:space="0" w:color="auto"/>
            </w:tcBorders>
            <w:noWrap/>
            <w:vAlign w:val="bottom"/>
            <w:hideMark/>
          </w:tcPr>
          <w:p w14:paraId="717E26E2" w14:textId="77777777" w:rsidR="00BA5F63" w:rsidRDefault="00BA5F63" w:rsidP="00BA5F63">
            <w:pPr>
              <w:tabs>
                <w:tab w:val="left" w:pos="567"/>
              </w:tabs>
              <w:ind w:left="567" w:hanging="567"/>
              <w:jc w:val="right"/>
              <w:rPr>
                <w:rFonts w:ascii="Arial" w:hAnsi="Arial" w:cs="Arial"/>
                <w:sz w:val="20"/>
                <w:szCs w:val="20"/>
                <w:lang w:val="en-GB" w:eastAsia="zh-CN"/>
              </w:rPr>
            </w:pPr>
            <w:r>
              <w:rPr>
                <w:rFonts w:ascii="Arial" w:hAnsi="Arial" w:cs="Arial"/>
                <w:sz w:val="20"/>
                <w:szCs w:val="20"/>
                <w:lang w:eastAsia="zh-CN"/>
              </w:rPr>
              <w:t>10001</w:t>
            </w:r>
          </w:p>
        </w:tc>
        <w:tc>
          <w:tcPr>
            <w:tcW w:w="617" w:type="dxa"/>
            <w:tcBorders>
              <w:top w:val="nil"/>
              <w:left w:val="nil"/>
              <w:bottom w:val="single" w:sz="4" w:space="0" w:color="auto"/>
              <w:right w:val="single" w:sz="4" w:space="0" w:color="auto"/>
            </w:tcBorders>
            <w:noWrap/>
            <w:vAlign w:val="bottom"/>
            <w:hideMark/>
          </w:tcPr>
          <w:p w14:paraId="0FA69A2D" w14:textId="77777777" w:rsidR="00BA5F63" w:rsidRDefault="00BA5F63" w:rsidP="00BA5F63">
            <w:pPr>
              <w:tabs>
                <w:tab w:val="left" w:pos="567"/>
              </w:tabs>
              <w:ind w:left="567" w:hanging="567"/>
              <w:rPr>
                <w:rFonts w:ascii="Arial" w:hAnsi="Arial" w:cs="Arial"/>
                <w:sz w:val="20"/>
                <w:szCs w:val="20"/>
                <w:lang w:val="en-GB" w:eastAsia="zh-CN"/>
              </w:rPr>
            </w:pPr>
            <w:r>
              <w:rPr>
                <w:rFonts w:ascii="Arial" w:hAnsi="Arial" w:cs="Arial"/>
                <w:sz w:val="20"/>
                <w:szCs w:val="20"/>
                <w:lang w:eastAsia="zh-CN"/>
              </w:rPr>
              <w:t>to</w:t>
            </w:r>
          </w:p>
        </w:tc>
        <w:tc>
          <w:tcPr>
            <w:tcW w:w="1110" w:type="dxa"/>
            <w:tcBorders>
              <w:top w:val="nil"/>
              <w:left w:val="nil"/>
              <w:bottom w:val="single" w:sz="4" w:space="0" w:color="auto"/>
              <w:right w:val="single" w:sz="4" w:space="0" w:color="auto"/>
            </w:tcBorders>
            <w:noWrap/>
            <w:vAlign w:val="bottom"/>
            <w:hideMark/>
          </w:tcPr>
          <w:p w14:paraId="05755D62" w14:textId="77777777" w:rsidR="00BA5F63" w:rsidRDefault="00BA5F63" w:rsidP="00BA5F63">
            <w:pPr>
              <w:tabs>
                <w:tab w:val="left" w:pos="567"/>
              </w:tabs>
              <w:ind w:left="567" w:hanging="567"/>
              <w:rPr>
                <w:rFonts w:ascii="Arial" w:hAnsi="Arial" w:cs="Arial"/>
                <w:sz w:val="20"/>
                <w:szCs w:val="20"/>
                <w:lang w:val="en-GB" w:eastAsia="zh-CN"/>
              </w:rPr>
            </w:pPr>
            <w:r>
              <w:rPr>
                <w:rFonts w:ascii="Arial" w:hAnsi="Arial" w:cs="Arial"/>
                <w:sz w:val="20"/>
                <w:szCs w:val="20"/>
                <w:lang w:eastAsia="zh-CN"/>
              </w:rPr>
              <w:t>35000</w:t>
            </w:r>
          </w:p>
        </w:tc>
        <w:tc>
          <w:tcPr>
            <w:tcW w:w="966" w:type="dxa"/>
            <w:tcBorders>
              <w:top w:val="nil"/>
              <w:left w:val="nil"/>
              <w:bottom w:val="single" w:sz="4" w:space="0" w:color="auto"/>
              <w:right w:val="single" w:sz="4" w:space="0" w:color="auto"/>
            </w:tcBorders>
            <w:noWrap/>
            <w:vAlign w:val="bottom"/>
            <w:hideMark/>
          </w:tcPr>
          <w:p w14:paraId="028C3273"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K</w:t>
            </w:r>
          </w:p>
        </w:tc>
        <w:tc>
          <w:tcPr>
            <w:tcW w:w="992" w:type="dxa"/>
            <w:tcBorders>
              <w:top w:val="nil"/>
              <w:left w:val="nil"/>
              <w:bottom w:val="single" w:sz="4" w:space="0" w:color="auto"/>
              <w:right w:val="single" w:sz="4" w:space="0" w:color="auto"/>
            </w:tcBorders>
            <w:noWrap/>
            <w:vAlign w:val="bottom"/>
            <w:hideMark/>
          </w:tcPr>
          <w:p w14:paraId="577821F2"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125</w:t>
            </w:r>
          </w:p>
        </w:tc>
        <w:tc>
          <w:tcPr>
            <w:tcW w:w="723" w:type="dxa"/>
            <w:tcBorders>
              <w:top w:val="single" w:sz="4" w:space="0" w:color="auto"/>
              <w:left w:val="single" w:sz="4" w:space="0" w:color="auto"/>
              <w:bottom w:val="single" w:sz="4" w:space="0" w:color="auto"/>
              <w:right w:val="single" w:sz="4" w:space="0" w:color="auto"/>
            </w:tcBorders>
            <w:vAlign w:val="bottom"/>
            <w:hideMark/>
          </w:tcPr>
          <w:p w14:paraId="36BB1549"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7</w:t>
            </w:r>
          </w:p>
        </w:tc>
        <w:tc>
          <w:tcPr>
            <w:tcW w:w="753" w:type="dxa"/>
            <w:tcBorders>
              <w:top w:val="single" w:sz="4" w:space="0" w:color="auto"/>
              <w:left w:val="single" w:sz="4" w:space="0" w:color="auto"/>
              <w:bottom w:val="single" w:sz="4" w:space="0" w:color="auto"/>
              <w:right w:val="single" w:sz="4" w:space="0" w:color="auto"/>
            </w:tcBorders>
            <w:vAlign w:val="bottom"/>
            <w:hideMark/>
          </w:tcPr>
          <w:p w14:paraId="422C703B"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8</w:t>
            </w:r>
          </w:p>
        </w:tc>
      </w:tr>
      <w:tr w:rsidR="00BA5F63" w14:paraId="56ECFFBD" w14:textId="77777777" w:rsidTr="00BA5F63">
        <w:trPr>
          <w:trHeight w:val="255"/>
        </w:trPr>
        <w:tc>
          <w:tcPr>
            <w:tcW w:w="1006" w:type="dxa"/>
            <w:tcBorders>
              <w:top w:val="nil"/>
              <w:left w:val="single" w:sz="4" w:space="0" w:color="auto"/>
              <w:bottom w:val="single" w:sz="4" w:space="0" w:color="auto"/>
              <w:right w:val="single" w:sz="4" w:space="0" w:color="auto"/>
            </w:tcBorders>
            <w:noWrap/>
            <w:vAlign w:val="bottom"/>
            <w:hideMark/>
          </w:tcPr>
          <w:p w14:paraId="7B7CA6FF" w14:textId="77777777" w:rsidR="00BA5F63" w:rsidRDefault="00BA5F63" w:rsidP="00BA5F63">
            <w:pPr>
              <w:tabs>
                <w:tab w:val="left" w:pos="567"/>
              </w:tabs>
              <w:ind w:left="567" w:hanging="567"/>
              <w:jc w:val="right"/>
              <w:rPr>
                <w:rFonts w:ascii="Arial" w:hAnsi="Arial" w:cs="Arial"/>
                <w:sz w:val="20"/>
                <w:szCs w:val="20"/>
                <w:lang w:val="en-GB" w:eastAsia="zh-CN"/>
              </w:rPr>
            </w:pPr>
            <w:r>
              <w:rPr>
                <w:rFonts w:ascii="Arial" w:hAnsi="Arial" w:cs="Arial"/>
                <w:sz w:val="20"/>
                <w:szCs w:val="20"/>
                <w:lang w:eastAsia="zh-CN"/>
              </w:rPr>
              <w:t>35001</w:t>
            </w:r>
          </w:p>
        </w:tc>
        <w:tc>
          <w:tcPr>
            <w:tcW w:w="617" w:type="dxa"/>
            <w:tcBorders>
              <w:top w:val="nil"/>
              <w:left w:val="nil"/>
              <w:bottom w:val="single" w:sz="4" w:space="0" w:color="auto"/>
              <w:right w:val="single" w:sz="4" w:space="0" w:color="auto"/>
            </w:tcBorders>
            <w:noWrap/>
            <w:vAlign w:val="bottom"/>
            <w:hideMark/>
          </w:tcPr>
          <w:p w14:paraId="781F9193" w14:textId="77777777" w:rsidR="00BA5F63" w:rsidRDefault="00BA5F63" w:rsidP="00BA5F63">
            <w:pPr>
              <w:tabs>
                <w:tab w:val="left" w:pos="567"/>
              </w:tabs>
              <w:ind w:left="567" w:hanging="567"/>
              <w:rPr>
                <w:rFonts w:ascii="Arial" w:hAnsi="Arial" w:cs="Arial"/>
                <w:sz w:val="20"/>
                <w:szCs w:val="20"/>
                <w:lang w:val="en-GB" w:eastAsia="zh-CN"/>
              </w:rPr>
            </w:pPr>
            <w:r>
              <w:rPr>
                <w:rFonts w:ascii="Arial" w:hAnsi="Arial" w:cs="Arial"/>
                <w:sz w:val="20"/>
                <w:szCs w:val="20"/>
                <w:lang w:eastAsia="zh-CN"/>
              </w:rPr>
              <w:t>to</w:t>
            </w:r>
          </w:p>
        </w:tc>
        <w:tc>
          <w:tcPr>
            <w:tcW w:w="1110" w:type="dxa"/>
            <w:tcBorders>
              <w:top w:val="nil"/>
              <w:left w:val="nil"/>
              <w:bottom w:val="single" w:sz="4" w:space="0" w:color="auto"/>
              <w:right w:val="single" w:sz="4" w:space="0" w:color="auto"/>
            </w:tcBorders>
            <w:noWrap/>
            <w:vAlign w:val="bottom"/>
            <w:hideMark/>
          </w:tcPr>
          <w:p w14:paraId="6E20A7DD" w14:textId="77777777" w:rsidR="00BA5F63" w:rsidRDefault="00BA5F63" w:rsidP="00BA5F63">
            <w:pPr>
              <w:tabs>
                <w:tab w:val="left" w:pos="567"/>
              </w:tabs>
              <w:ind w:left="567" w:hanging="567"/>
              <w:rPr>
                <w:rFonts w:ascii="Arial" w:hAnsi="Arial" w:cs="Arial"/>
                <w:sz w:val="20"/>
                <w:szCs w:val="20"/>
                <w:lang w:val="en-GB" w:eastAsia="zh-CN"/>
              </w:rPr>
            </w:pPr>
            <w:r>
              <w:rPr>
                <w:rFonts w:ascii="Arial" w:hAnsi="Arial" w:cs="Arial"/>
                <w:sz w:val="20"/>
                <w:szCs w:val="20"/>
                <w:lang w:eastAsia="zh-CN"/>
              </w:rPr>
              <w:t>150000</w:t>
            </w:r>
          </w:p>
        </w:tc>
        <w:tc>
          <w:tcPr>
            <w:tcW w:w="966" w:type="dxa"/>
            <w:tcBorders>
              <w:top w:val="nil"/>
              <w:left w:val="nil"/>
              <w:bottom w:val="single" w:sz="4" w:space="0" w:color="auto"/>
              <w:right w:val="single" w:sz="4" w:space="0" w:color="auto"/>
            </w:tcBorders>
            <w:noWrap/>
            <w:vAlign w:val="bottom"/>
            <w:hideMark/>
          </w:tcPr>
          <w:p w14:paraId="75D4C60A"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L</w:t>
            </w:r>
          </w:p>
        </w:tc>
        <w:tc>
          <w:tcPr>
            <w:tcW w:w="992" w:type="dxa"/>
            <w:tcBorders>
              <w:top w:val="nil"/>
              <w:left w:val="nil"/>
              <w:bottom w:val="single" w:sz="4" w:space="0" w:color="auto"/>
              <w:right w:val="single" w:sz="4" w:space="0" w:color="auto"/>
            </w:tcBorders>
            <w:noWrap/>
            <w:vAlign w:val="bottom"/>
            <w:hideMark/>
          </w:tcPr>
          <w:p w14:paraId="7EBE581A"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200</w:t>
            </w:r>
          </w:p>
        </w:tc>
        <w:tc>
          <w:tcPr>
            <w:tcW w:w="723" w:type="dxa"/>
            <w:tcBorders>
              <w:top w:val="single" w:sz="4" w:space="0" w:color="auto"/>
              <w:left w:val="single" w:sz="4" w:space="0" w:color="auto"/>
              <w:bottom w:val="single" w:sz="4" w:space="0" w:color="auto"/>
              <w:right w:val="single" w:sz="4" w:space="0" w:color="auto"/>
            </w:tcBorders>
            <w:vAlign w:val="bottom"/>
            <w:hideMark/>
          </w:tcPr>
          <w:p w14:paraId="6746E1FE"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10</w:t>
            </w:r>
          </w:p>
        </w:tc>
        <w:tc>
          <w:tcPr>
            <w:tcW w:w="753" w:type="dxa"/>
            <w:tcBorders>
              <w:top w:val="single" w:sz="4" w:space="0" w:color="auto"/>
              <w:left w:val="single" w:sz="4" w:space="0" w:color="auto"/>
              <w:bottom w:val="single" w:sz="4" w:space="0" w:color="auto"/>
              <w:right w:val="single" w:sz="4" w:space="0" w:color="auto"/>
            </w:tcBorders>
            <w:vAlign w:val="bottom"/>
            <w:hideMark/>
          </w:tcPr>
          <w:p w14:paraId="2558B38D"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11</w:t>
            </w:r>
          </w:p>
        </w:tc>
      </w:tr>
      <w:tr w:rsidR="00BA5F63" w14:paraId="356D26A5" w14:textId="77777777" w:rsidTr="00BA5F63">
        <w:trPr>
          <w:trHeight w:val="255"/>
        </w:trPr>
        <w:tc>
          <w:tcPr>
            <w:tcW w:w="1006" w:type="dxa"/>
            <w:tcBorders>
              <w:top w:val="nil"/>
              <w:left w:val="single" w:sz="4" w:space="0" w:color="auto"/>
              <w:bottom w:val="single" w:sz="4" w:space="0" w:color="auto"/>
              <w:right w:val="single" w:sz="4" w:space="0" w:color="auto"/>
            </w:tcBorders>
            <w:noWrap/>
            <w:vAlign w:val="bottom"/>
            <w:hideMark/>
          </w:tcPr>
          <w:p w14:paraId="5D1BD57E" w14:textId="77777777" w:rsidR="00BA5F63" w:rsidRDefault="00BA5F63" w:rsidP="00BA5F63">
            <w:pPr>
              <w:tabs>
                <w:tab w:val="left" w:pos="567"/>
              </w:tabs>
              <w:ind w:left="567" w:hanging="567"/>
              <w:jc w:val="right"/>
              <w:rPr>
                <w:rFonts w:ascii="Arial" w:hAnsi="Arial" w:cs="Arial"/>
                <w:sz w:val="20"/>
                <w:szCs w:val="20"/>
                <w:lang w:val="en-GB" w:eastAsia="zh-CN"/>
              </w:rPr>
            </w:pPr>
            <w:r>
              <w:rPr>
                <w:rFonts w:ascii="Arial" w:hAnsi="Arial" w:cs="Arial"/>
                <w:sz w:val="20"/>
                <w:szCs w:val="20"/>
                <w:lang w:eastAsia="zh-CN"/>
              </w:rPr>
              <w:t>150001</w:t>
            </w:r>
          </w:p>
        </w:tc>
        <w:tc>
          <w:tcPr>
            <w:tcW w:w="617" w:type="dxa"/>
            <w:tcBorders>
              <w:top w:val="nil"/>
              <w:left w:val="nil"/>
              <w:bottom w:val="single" w:sz="4" w:space="0" w:color="auto"/>
              <w:right w:val="single" w:sz="4" w:space="0" w:color="auto"/>
            </w:tcBorders>
            <w:noWrap/>
            <w:vAlign w:val="bottom"/>
            <w:hideMark/>
          </w:tcPr>
          <w:p w14:paraId="0FDA28D4" w14:textId="77777777" w:rsidR="00BA5F63" w:rsidRDefault="00BA5F63" w:rsidP="00BA5F63">
            <w:pPr>
              <w:tabs>
                <w:tab w:val="left" w:pos="567"/>
              </w:tabs>
              <w:ind w:left="567" w:hanging="567"/>
              <w:rPr>
                <w:rFonts w:ascii="Arial" w:hAnsi="Arial" w:cs="Arial"/>
                <w:sz w:val="20"/>
                <w:szCs w:val="20"/>
                <w:lang w:val="en-GB" w:eastAsia="zh-CN"/>
              </w:rPr>
            </w:pPr>
            <w:r>
              <w:rPr>
                <w:rFonts w:ascii="Arial" w:hAnsi="Arial" w:cs="Arial"/>
                <w:sz w:val="20"/>
                <w:szCs w:val="20"/>
                <w:lang w:eastAsia="zh-CN"/>
              </w:rPr>
              <w:t>to</w:t>
            </w:r>
          </w:p>
        </w:tc>
        <w:tc>
          <w:tcPr>
            <w:tcW w:w="1110" w:type="dxa"/>
            <w:tcBorders>
              <w:top w:val="nil"/>
              <w:left w:val="nil"/>
              <w:bottom w:val="single" w:sz="4" w:space="0" w:color="auto"/>
              <w:right w:val="single" w:sz="4" w:space="0" w:color="auto"/>
            </w:tcBorders>
            <w:noWrap/>
            <w:vAlign w:val="bottom"/>
            <w:hideMark/>
          </w:tcPr>
          <w:p w14:paraId="3F5D0FA1" w14:textId="77777777" w:rsidR="00BA5F63" w:rsidRDefault="00BA5F63" w:rsidP="00BA5F63">
            <w:pPr>
              <w:tabs>
                <w:tab w:val="left" w:pos="567"/>
              </w:tabs>
              <w:ind w:left="567" w:hanging="567"/>
              <w:rPr>
                <w:rFonts w:ascii="Arial" w:hAnsi="Arial" w:cs="Arial"/>
                <w:sz w:val="20"/>
                <w:szCs w:val="20"/>
                <w:lang w:val="en-GB" w:eastAsia="zh-CN"/>
              </w:rPr>
            </w:pPr>
            <w:r>
              <w:rPr>
                <w:rFonts w:ascii="Arial" w:hAnsi="Arial" w:cs="Arial"/>
                <w:sz w:val="20"/>
                <w:szCs w:val="20"/>
                <w:lang w:eastAsia="zh-CN"/>
              </w:rPr>
              <w:t>500000</w:t>
            </w:r>
          </w:p>
        </w:tc>
        <w:tc>
          <w:tcPr>
            <w:tcW w:w="966" w:type="dxa"/>
            <w:tcBorders>
              <w:top w:val="nil"/>
              <w:left w:val="nil"/>
              <w:bottom w:val="single" w:sz="4" w:space="0" w:color="auto"/>
              <w:right w:val="single" w:sz="4" w:space="0" w:color="auto"/>
            </w:tcBorders>
            <w:noWrap/>
            <w:vAlign w:val="bottom"/>
            <w:hideMark/>
          </w:tcPr>
          <w:p w14:paraId="702D5952"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M</w:t>
            </w:r>
          </w:p>
        </w:tc>
        <w:tc>
          <w:tcPr>
            <w:tcW w:w="992" w:type="dxa"/>
            <w:tcBorders>
              <w:top w:val="nil"/>
              <w:left w:val="nil"/>
              <w:bottom w:val="single" w:sz="4" w:space="0" w:color="auto"/>
              <w:right w:val="single" w:sz="4" w:space="0" w:color="auto"/>
            </w:tcBorders>
            <w:noWrap/>
            <w:vAlign w:val="bottom"/>
            <w:hideMark/>
          </w:tcPr>
          <w:p w14:paraId="16C883B8"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315</w:t>
            </w:r>
          </w:p>
        </w:tc>
        <w:tc>
          <w:tcPr>
            <w:tcW w:w="723" w:type="dxa"/>
            <w:tcBorders>
              <w:top w:val="single" w:sz="4" w:space="0" w:color="auto"/>
              <w:left w:val="single" w:sz="4" w:space="0" w:color="auto"/>
              <w:bottom w:val="single" w:sz="4" w:space="0" w:color="auto"/>
              <w:right w:val="single" w:sz="4" w:space="0" w:color="auto"/>
            </w:tcBorders>
            <w:vAlign w:val="bottom"/>
            <w:hideMark/>
          </w:tcPr>
          <w:p w14:paraId="2571F719"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14</w:t>
            </w:r>
          </w:p>
        </w:tc>
        <w:tc>
          <w:tcPr>
            <w:tcW w:w="753" w:type="dxa"/>
            <w:tcBorders>
              <w:top w:val="single" w:sz="4" w:space="0" w:color="auto"/>
              <w:left w:val="single" w:sz="4" w:space="0" w:color="auto"/>
              <w:bottom w:val="single" w:sz="4" w:space="0" w:color="auto"/>
              <w:right w:val="single" w:sz="4" w:space="0" w:color="auto"/>
            </w:tcBorders>
            <w:vAlign w:val="bottom"/>
            <w:hideMark/>
          </w:tcPr>
          <w:p w14:paraId="202137FA"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15</w:t>
            </w:r>
          </w:p>
        </w:tc>
      </w:tr>
      <w:tr w:rsidR="00BA5F63" w14:paraId="0E5D3053" w14:textId="77777777" w:rsidTr="00BA5F63">
        <w:trPr>
          <w:trHeight w:val="255"/>
        </w:trPr>
        <w:tc>
          <w:tcPr>
            <w:tcW w:w="1006" w:type="dxa"/>
            <w:tcBorders>
              <w:top w:val="nil"/>
              <w:left w:val="single" w:sz="4" w:space="0" w:color="auto"/>
              <w:bottom w:val="single" w:sz="4" w:space="0" w:color="auto"/>
              <w:right w:val="single" w:sz="4" w:space="0" w:color="auto"/>
            </w:tcBorders>
            <w:noWrap/>
            <w:vAlign w:val="bottom"/>
            <w:hideMark/>
          </w:tcPr>
          <w:p w14:paraId="377063F4" w14:textId="77777777" w:rsidR="00BA5F63" w:rsidRDefault="00BA5F63" w:rsidP="00BA5F63">
            <w:pPr>
              <w:tabs>
                <w:tab w:val="left" w:pos="567"/>
              </w:tabs>
              <w:ind w:left="567" w:hanging="567"/>
              <w:jc w:val="right"/>
              <w:rPr>
                <w:rFonts w:ascii="Arial" w:hAnsi="Arial" w:cs="Arial"/>
                <w:sz w:val="20"/>
                <w:szCs w:val="20"/>
                <w:lang w:val="en-GB" w:eastAsia="zh-CN"/>
              </w:rPr>
            </w:pPr>
            <w:r>
              <w:rPr>
                <w:rFonts w:ascii="Arial" w:hAnsi="Arial" w:cs="Arial"/>
                <w:sz w:val="20"/>
                <w:szCs w:val="20"/>
                <w:lang w:eastAsia="zh-CN"/>
              </w:rPr>
              <w:t>500000</w:t>
            </w:r>
          </w:p>
        </w:tc>
        <w:tc>
          <w:tcPr>
            <w:tcW w:w="617" w:type="dxa"/>
            <w:tcBorders>
              <w:top w:val="nil"/>
              <w:left w:val="nil"/>
              <w:bottom w:val="single" w:sz="4" w:space="0" w:color="auto"/>
              <w:right w:val="single" w:sz="4" w:space="0" w:color="auto"/>
            </w:tcBorders>
            <w:noWrap/>
            <w:vAlign w:val="bottom"/>
            <w:hideMark/>
          </w:tcPr>
          <w:p w14:paraId="6DB76393" w14:textId="77777777" w:rsidR="00BA5F63" w:rsidRDefault="00BA5F63" w:rsidP="00BA5F63">
            <w:pPr>
              <w:tabs>
                <w:tab w:val="left" w:pos="567"/>
              </w:tabs>
              <w:ind w:left="567" w:hanging="567"/>
              <w:rPr>
                <w:rFonts w:ascii="Arial" w:hAnsi="Arial" w:cs="Arial"/>
                <w:sz w:val="20"/>
                <w:szCs w:val="20"/>
                <w:lang w:val="en-GB" w:eastAsia="zh-CN"/>
              </w:rPr>
            </w:pPr>
            <w:r>
              <w:rPr>
                <w:rFonts w:ascii="Arial" w:hAnsi="Arial" w:cs="Arial"/>
                <w:sz w:val="20"/>
                <w:szCs w:val="20"/>
                <w:lang w:eastAsia="zh-CN"/>
              </w:rPr>
              <w:t> </w:t>
            </w:r>
          </w:p>
        </w:tc>
        <w:tc>
          <w:tcPr>
            <w:tcW w:w="1110" w:type="dxa"/>
            <w:tcBorders>
              <w:top w:val="nil"/>
              <w:left w:val="nil"/>
              <w:bottom w:val="single" w:sz="4" w:space="0" w:color="auto"/>
              <w:right w:val="single" w:sz="4" w:space="0" w:color="auto"/>
            </w:tcBorders>
            <w:noWrap/>
            <w:vAlign w:val="bottom"/>
            <w:hideMark/>
          </w:tcPr>
          <w:p w14:paraId="2F73F9BC" w14:textId="77777777" w:rsidR="00BA5F63" w:rsidRDefault="00BA5F63" w:rsidP="00BA5F63">
            <w:pPr>
              <w:tabs>
                <w:tab w:val="left" w:pos="567"/>
              </w:tabs>
              <w:ind w:left="567" w:hanging="567"/>
              <w:rPr>
                <w:rFonts w:ascii="Arial" w:hAnsi="Arial" w:cs="Arial"/>
                <w:sz w:val="20"/>
                <w:szCs w:val="20"/>
                <w:lang w:val="en-GB" w:eastAsia="zh-CN"/>
              </w:rPr>
            </w:pPr>
            <w:r>
              <w:rPr>
                <w:rFonts w:ascii="Arial" w:hAnsi="Arial" w:cs="Arial"/>
                <w:sz w:val="20"/>
                <w:szCs w:val="20"/>
                <w:lang w:eastAsia="zh-CN"/>
              </w:rPr>
              <w:t>and over</w:t>
            </w:r>
          </w:p>
        </w:tc>
        <w:tc>
          <w:tcPr>
            <w:tcW w:w="966" w:type="dxa"/>
            <w:tcBorders>
              <w:top w:val="nil"/>
              <w:left w:val="nil"/>
              <w:bottom w:val="single" w:sz="4" w:space="0" w:color="auto"/>
              <w:right w:val="single" w:sz="4" w:space="0" w:color="auto"/>
            </w:tcBorders>
            <w:noWrap/>
            <w:vAlign w:val="bottom"/>
            <w:hideMark/>
          </w:tcPr>
          <w:p w14:paraId="0F407A8A"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N</w:t>
            </w:r>
          </w:p>
        </w:tc>
        <w:tc>
          <w:tcPr>
            <w:tcW w:w="992" w:type="dxa"/>
            <w:tcBorders>
              <w:top w:val="nil"/>
              <w:left w:val="nil"/>
              <w:bottom w:val="single" w:sz="4" w:space="0" w:color="auto"/>
              <w:right w:val="single" w:sz="4" w:space="0" w:color="auto"/>
            </w:tcBorders>
            <w:noWrap/>
            <w:vAlign w:val="bottom"/>
            <w:hideMark/>
          </w:tcPr>
          <w:p w14:paraId="37A9C06C"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500</w:t>
            </w:r>
          </w:p>
        </w:tc>
        <w:tc>
          <w:tcPr>
            <w:tcW w:w="723" w:type="dxa"/>
            <w:tcBorders>
              <w:top w:val="single" w:sz="4" w:space="0" w:color="auto"/>
              <w:left w:val="single" w:sz="4" w:space="0" w:color="auto"/>
              <w:bottom w:val="single" w:sz="4" w:space="0" w:color="auto"/>
              <w:right w:val="single" w:sz="4" w:space="0" w:color="auto"/>
            </w:tcBorders>
            <w:vAlign w:val="bottom"/>
            <w:hideMark/>
          </w:tcPr>
          <w:p w14:paraId="0647C33C"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21</w:t>
            </w:r>
          </w:p>
        </w:tc>
        <w:tc>
          <w:tcPr>
            <w:tcW w:w="753" w:type="dxa"/>
            <w:tcBorders>
              <w:top w:val="single" w:sz="4" w:space="0" w:color="auto"/>
              <w:left w:val="single" w:sz="4" w:space="0" w:color="auto"/>
              <w:bottom w:val="single" w:sz="4" w:space="0" w:color="auto"/>
              <w:right w:val="single" w:sz="4" w:space="0" w:color="auto"/>
            </w:tcBorders>
            <w:vAlign w:val="bottom"/>
            <w:hideMark/>
          </w:tcPr>
          <w:p w14:paraId="0A1979AA"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22</w:t>
            </w:r>
          </w:p>
        </w:tc>
      </w:tr>
    </w:tbl>
    <w:p w14:paraId="28139128" w14:textId="77777777" w:rsidR="00BA5F63" w:rsidRDefault="00BA5F63" w:rsidP="00BA5F63">
      <w:pPr>
        <w:pStyle w:val="Default"/>
        <w:tabs>
          <w:tab w:val="left" w:pos="567"/>
        </w:tabs>
        <w:ind w:left="567" w:hanging="567"/>
        <w:rPr>
          <w:color w:val="auto"/>
          <w:sz w:val="20"/>
          <w:szCs w:val="20"/>
        </w:rPr>
      </w:pPr>
    </w:p>
    <w:p w14:paraId="11B47D6E" w14:textId="77777777" w:rsidR="00BA5F63" w:rsidRDefault="00BA5F63" w:rsidP="00BA5F63">
      <w:pPr>
        <w:pStyle w:val="Default"/>
        <w:tabs>
          <w:tab w:val="left" w:pos="567"/>
        </w:tabs>
        <w:ind w:left="567" w:hanging="567"/>
        <w:rPr>
          <w:color w:val="auto"/>
          <w:sz w:val="20"/>
          <w:szCs w:val="20"/>
        </w:rPr>
      </w:pPr>
      <w:r>
        <w:rPr>
          <w:sz w:val="20"/>
          <w:szCs w:val="20"/>
        </w:rPr>
        <w:br w:type="page"/>
      </w:r>
      <w:r>
        <w:rPr>
          <w:color w:val="auto"/>
          <w:sz w:val="20"/>
          <w:szCs w:val="20"/>
        </w:rPr>
        <w:t xml:space="preserve">4.4 IDA will use </w:t>
      </w:r>
      <w:r>
        <w:rPr>
          <w:b/>
          <w:color w:val="auto"/>
          <w:sz w:val="20"/>
          <w:szCs w:val="20"/>
        </w:rPr>
        <w:t>AQL 4.0 for minor defects</w:t>
      </w:r>
    </w:p>
    <w:tbl>
      <w:tblPr>
        <w:tblW w:w="6105" w:type="dxa"/>
        <w:tblInd w:w="500" w:type="dxa"/>
        <w:tblLayout w:type="fixed"/>
        <w:tblLook w:val="04A0" w:firstRow="1" w:lastRow="0" w:firstColumn="1" w:lastColumn="0" w:noHBand="0" w:noVBand="1"/>
      </w:tblPr>
      <w:tblGrid>
        <w:gridCol w:w="1005"/>
        <w:gridCol w:w="617"/>
        <w:gridCol w:w="1109"/>
        <w:gridCol w:w="965"/>
        <w:gridCol w:w="991"/>
        <w:gridCol w:w="709"/>
        <w:gridCol w:w="709"/>
      </w:tblGrid>
      <w:tr w:rsidR="00BA5F63" w14:paraId="3B253D25" w14:textId="77777777" w:rsidTr="00BA5F63">
        <w:trPr>
          <w:trHeight w:val="255"/>
        </w:trPr>
        <w:tc>
          <w:tcPr>
            <w:tcW w:w="2733" w:type="dxa"/>
            <w:gridSpan w:val="3"/>
            <w:tcBorders>
              <w:top w:val="single" w:sz="4" w:space="0" w:color="auto"/>
              <w:left w:val="single" w:sz="4" w:space="0" w:color="auto"/>
              <w:bottom w:val="single" w:sz="4" w:space="0" w:color="auto"/>
              <w:right w:val="single" w:sz="4" w:space="0" w:color="000000"/>
            </w:tcBorders>
            <w:vAlign w:val="bottom"/>
            <w:hideMark/>
          </w:tcPr>
          <w:p w14:paraId="543CACE4" w14:textId="77777777" w:rsidR="00BA5F63" w:rsidRDefault="00BA5F63" w:rsidP="00BA5F63">
            <w:pPr>
              <w:tabs>
                <w:tab w:val="left" w:pos="567"/>
              </w:tabs>
              <w:ind w:left="567" w:hanging="567"/>
              <w:rPr>
                <w:rFonts w:ascii="Arial" w:hAnsi="Arial" w:cs="Arial"/>
                <w:sz w:val="20"/>
                <w:szCs w:val="20"/>
                <w:lang w:val="en-GB" w:eastAsia="zh-CN"/>
              </w:rPr>
            </w:pPr>
            <w:r>
              <w:rPr>
                <w:rFonts w:ascii="Arial" w:hAnsi="Arial" w:cs="Arial"/>
                <w:sz w:val="20"/>
                <w:szCs w:val="20"/>
              </w:rPr>
              <w:t xml:space="preserve"> </w:t>
            </w:r>
            <w:r>
              <w:rPr>
                <w:rFonts w:ascii="Arial" w:hAnsi="Arial" w:cs="Arial"/>
                <w:sz w:val="20"/>
                <w:szCs w:val="20"/>
                <w:lang w:eastAsia="zh-CN"/>
              </w:rPr>
              <w:t>General Inspection level I</w:t>
            </w:r>
          </w:p>
        </w:tc>
        <w:tc>
          <w:tcPr>
            <w:tcW w:w="1958" w:type="dxa"/>
            <w:gridSpan w:val="2"/>
            <w:tcBorders>
              <w:top w:val="single" w:sz="4" w:space="0" w:color="auto"/>
              <w:left w:val="nil"/>
              <w:bottom w:val="single" w:sz="4" w:space="0" w:color="auto"/>
              <w:right w:val="single" w:sz="4" w:space="0" w:color="auto"/>
            </w:tcBorders>
            <w:vAlign w:val="bottom"/>
            <w:hideMark/>
          </w:tcPr>
          <w:p w14:paraId="36C18F0E" w14:textId="77777777" w:rsidR="00BA5F63" w:rsidRDefault="00BA5F63" w:rsidP="00BA5F63">
            <w:pPr>
              <w:tabs>
                <w:tab w:val="left" w:pos="567"/>
              </w:tabs>
              <w:ind w:left="567" w:hanging="567"/>
              <w:rPr>
                <w:rFonts w:ascii="Arial" w:hAnsi="Arial" w:cs="Arial"/>
                <w:sz w:val="20"/>
                <w:szCs w:val="20"/>
                <w:lang w:val="en-GB" w:eastAsia="zh-CN"/>
              </w:rPr>
            </w:pPr>
            <w:r>
              <w:rPr>
                <w:rFonts w:ascii="Arial" w:hAnsi="Arial" w:cs="Arial"/>
                <w:sz w:val="20"/>
                <w:szCs w:val="20"/>
                <w:lang w:eastAsia="zh-CN"/>
              </w:rPr>
              <w:t>Normal inspection table II-A</w:t>
            </w:r>
          </w:p>
        </w:tc>
        <w:tc>
          <w:tcPr>
            <w:tcW w:w="1418" w:type="dxa"/>
            <w:gridSpan w:val="2"/>
            <w:tcBorders>
              <w:top w:val="single" w:sz="4" w:space="0" w:color="auto"/>
              <w:left w:val="single" w:sz="4" w:space="0" w:color="auto"/>
              <w:bottom w:val="single" w:sz="4" w:space="0" w:color="auto"/>
              <w:right w:val="single" w:sz="4" w:space="0" w:color="auto"/>
            </w:tcBorders>
            <w:noWrap/>
            <w:vAlign w:val="bottom"/>
            <w:hideMark/>
          </w:tcPr>
          <w:p w14:paraId="3A99D8F7"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AQL 4.0</w:t>
            </w:r>
          </w:p>
        </w:tc>
      </w:tr>
      <w:tr w:rsidR="00BA5F63" w14:paraId="12C631AC" w14:textId="77777777" w:rsidTr="00BA5F63">
        <w:trPr>
          <w:trHeight w:val="325"/>
        </w:trPr>
        <w:tc>
          <w:tcPr>
            <w:tcW w:w="2733" w:type="dxa"/>
            <w:gridSpan w:val="3"/>
            <w:tcBorders>
              <w:top w:val="nil"/>
              <w:left w:val="single" w:sz="4" w:space="0" w:color="auto"/>
              <w:bottom w:val="single" w:sz="4" w:space="0" w:color="auto"/>
              <w:right w:val="single" w:sz="4" w:space="0" w:color="auto"/>
            </w:tcBorders>
            <w:noWrap/>
            <w:vAlign w:val="bottom"/>
            <w:hideMark/>
          </w:tcPr>
          <w:p w14:paraId="1EA77DE0" w14:textId="77777777" w:rsidR="00BA5F63" w:rsidRDefault="00BA5F63" w:rsidP="00BA5F63">
            <w:pPr>
              <w:tabs>
                <w:tab w:val="left" w:pos="567"/>
              </w:tabs>
              <w:ind w:left="567" w:hanging="567"/>
              <w:rPr>
                <w:rFonts w:ascii="Arial" w:hAnsi="Arial" w:cs="Arial"/>
                <w:sz w:val="20"/>
                <w:szCs w:val="20"/>
                <w:lang w:val="en-GB" w:eastAsia="zh-CN"/>
              </w:rPr>
            </w:pPr>
            <w:r>
              <w:rPr>
                <w:rFonts w:ascii="Arial" w:hAnsi="Arial" w:cs="Arial"/>
                <w:sz w:val="20"/>
                <w:szCs w:val="20"/>
                <w:lang w:eastAsia="zh-CN"/>
              </w:rPr>
              <w:t>Total number bednets </w:t>
            </w:r>
          </w:p>
        </w:tc>
        <w:tc>
          <w:tcPr>
            <w:tcW w:w="1958" w:type="dxa"/>
            <w:gridSpan w:val="2"/>
            <w:tcBorders>
              <w:top w:val="nil"/>
              <w:left w:val="nil"/>
              <w:bottom w:val="single" w:sz="4" w:space="0" w:color="auto"/>
              <w:right w:val="single" w:sz="4" w:space="0" w:color="auto"/>
            </w:tcBorders>
            <w:noWrap/>
            <w:vAlign w:val="bottom"/>
            <w:hideMark/>
          </w:tcPr>
          <w:p w14:paraId="1A94AE27" w14:textId="77777777" w:rsidR="00BA5F63" w:rsidRDefault="00BA5F63" w:rsidP="00BA5F63">
            <w:pPr>
              <w:tabs>
                <w:tab w:val="left" w:pos="567"/>
              </w:tabs>
              <w:ind w:left="567" w:hanging="567"/>
              <w:rPr>
                <w:rFonts w:ascii="Arial" w:hAnsi="Arial" w:cs="Arial"/>
                <w:sz w:val="20"/>
                <w:szCs w:val="20"/>
                <w:lang w:val="en-GB" w:eastAsia="zh-CN"/>
              </w:rPr>
            </w:pPr>
            <w:r>
              <w:rPr>
                <w:rFonts w:ascii="Arial" w:hAnsi="Arial" w:cs="Arial"/>
                <w:sz w:val="20"/>
                <w:szCs w:val="20"/>
                <w:lang w:eastAsia="zh-CN"/>
              </w:rPr>
              <w:t>sample code/size </w:t>
            </w:r>
          </w:p>
        </w:tc>
        <w:tc>
          <w:tcPr>
            <w:tcW w:w="709" w:type="dxa"/>
            <w:tcBorders>
              <w:top w:val="single" w:sz="4" w:space="0" w:color="auto"/>
              <w:left w:val="single" w:sz="4" w:space="0" w:color="auto"/>
              <w:bottom w:val="single" w:sz="4" w:space="0" w:color="auto"/>
              <w:right w:val="single" w:sz="4" w:space="0" w:color="auto"/>
            </w:tcBorders>
            <w:noWrap/>
            <w:vAlign w:val="bottom"/>
            <w:hideMark/>
          </w:tcPr>
          <w:p w14:paraId="54E9D559"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Ac</w:t>
            </w:r>
          </w:p>
        </w:tc>
        <w:tc>
          <w:tcPr>
            <w:tcW w:w="709" w:type="dxa"/>
            <w:tcBorders>
              <w:top w:val="single" w:sz="4" w:space="0" w:color="auto"/>
              <w:left w:val="single" w:sz="4" w:space="0" w:color="auto"/>
              <w:bottom w:val="single" w:sz="4" w:space="0" w:color="auto"/>
              <w:right w:val="single" w:sz="4" w:space="0" w:color="auto"/>
            </w:tcBorders>
            <w:vAlign w:val="bottom"/>
            <w:hideMark/>
          </w:tcPr>
          <w:p w14:paraId="29AAA69A"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Re</w:t>
            </w:r>
          </w:p>
        </w:tc>
      </w:tr>
      <w:tr w:rsidR="00BA5F63" w14:paraId="34523105" w14:textId="77777777" w:rsidTr="00BA5F63">
        <w:trPr>
          <w:trHeight w:val="255"/>
        </w:trPr>
        <w:tc>
          <w:tcPr>
            <w:tcW w:w="1006" w:type="dxa"/>
            <w:tcBorders>
              <w:top w:val="nil"/>
              <w:left w:val="single" w:sz="4" w:space="0" w:color="auto"/>
              <w:bottom w:val="single" w:sz="4" w:space="0" w:color="auto"/>
              <w:right w:val="single" w:sz="4" w:space="0" w:color="auto"/>
            </w:tcBorders>
            <w:noWrap/>
            <w:vAlign w:val="bottom"/>
            <w:hideMark/>
          </w:tcPr>
          <w:p w14:paraId="586C5126" w14:textId="77777777" w:rsidR="00BA5F63" w:rsidRDefault="00BA5F63" w:rsidP="00BA5F63">
            <w:pPr>
              <w:tabs>
                <w:tab w:val="left" w:pos="567"/>
              </w:tabs>
              <w:ind w:left="567" w:hanging="567"/>
              <w:jc w:val="right"/>
              <w:rPr>
                <w:rFonts w:ascii="Arial" w:hAnsi="Arial" w:cs="Arial"/>
                <w:sz w:val="20"/>
                <w:szCs w:val="20"/>
                <w:lang w:val="en-GB" w:eastAsia="zh-CN"/>
              </w:rPr>
            </w:pPr>
            <w:r>
              <w:rPr>
                <w:rFonts w:ascii="Arial" w:hAnsi="Arial" w:cs="Arial"/>
                <w:sz w:val="20"/>
                <w:szCs w:val="20"/>
                <w:lang w:eastAsia="zh-CN"/>
              </w:rPr>
              <w:t>1201</w:t>
            </w:r>
          </w:p>
        </w:tc>
        <w:tc>
          <w:tcPr>
            <w:tcW w:w="617" w:type="dxa"/>
            <w:tcBorders>
              <w:top w:val="nil"/>
              <w:left w:val="nil"/>
              <w:bottom w:val="single" w:sz="4" w:space="0" w:color="auto"/>
              <w:right w:val="single" w:sz="4" w:space="0" w:color="auto"/>
            </w:tcBorders>
            <w:noWrap/>
            <w:vAlign w:val="bottom"/>
            <w:hideMark/>
          </w:tcPr>
          <w:p w14:paraId="4E720B73" w14:textId="77777777" w:rsidR="00BA5F63" w:rsidRDefault="00BA5F63" w:rsidP="00BA5F63">
            <w:pPr>
              <w:tabs>
                <w:tab w:val="left" w:pos="567"/>
              </w:tabs>
              <w:ind w:left="567" w:hanging="567"/>
              <w:rPr>
                <w:rFonts w:ascii="Arial" w:hAnsi="Arial" w:cs="Arial"/>
                <w:sz w:val="20"/>
                <w:szCs w:val="20"/>
                <w:lang w:val="en-GB" w:eastAsia="zh-CN"/>
              </w:rPr>
            </w:pPr>
            <w:r>
              <w:rPr>
                <w:rFonts w:ascii="Arial" w:hAnsi="Arial" w:cs="Arial"/>
                <w:sz w:val="20"/>
                <w:szCs w:val="20"/>
                <w:lang w:eastAsia="zh-CN"/>
              </w:rPr>
              <w:t>to</w:t>
            </w:r>
          </w:p>
        </w:tc>
        <w:tc>
          <w:tcPr>
            <w:tcW w:w="1110" w:type="dxa"/>
            <w:tcBorders>
              <w:top w:val="nil"/>
              <w:left w:val="nil"/>
              <w:bottom w:val="single" w:sz="4" w:space="0" w:color="auto"/>
              <w:right w:val="single" w:sz="4" w:space="0" w:color="auto"/>
            </w:tcBorders>
            <w:noWrap/>
            <w:vAlign w:val="bottom"/>
            <w:hideMark/>
          </w:tcPr>
          <w:p w14:paraId="082E2328" w14:textId="77777777" w:rsidR="00BA5F63" w:rsidRDefault="00BA5F63" w:rsidP="00BA5F63">
            <w:pPr>
              <w:tabs>
                <w:tab w:val="left" w:pos="567"/>
              </w:tabs>
              <w:ind w:left="567" w:hanging="567"/>
              <w:rPr>
                <w:rFonts w:ascii="Arial" w:hAnsi="Arial" w:cs="Arial"/>
                <w:sz w:val="20"/>
                <w:szCs w:val="20"/>
                <w:lang w:val="en-GB" w:eastAsia="zh-CN"/>
              </w:rPr>
            </w:pPr>
            <w:r>
              <w:rPr>
                <w:rFonts w:ascii="Arial" w:hAnsi="Arial" w:cs="Arial"/>
                <w:sz w:val="20"/>
                <w:szCs w:val="20"/>
                <w:lang w:eastAsia="zh-CN"/>
              </w:rPr>
              <w:t>3200</w:t>
            </w:r>
          </w:p>
        </w:tc>
        <w:tc>
          <w:tcPr>
            <w:tcW w:w="966" w:type="dxa"/>
            <w:tcBorders>
              <w:top w:val="nil"/>
              <w:left w:val="nil"/>
              <w:bottom w:val="single" w:sz="4" w:space="0" w:color="auto"/>
              <w:right w:val="single" w:sz="4" w:space="0" w:color="auto"/>
            </w:tcBorders>
            <w:noWrap/>
            <w:vAlign w:val="bottom"/>
            <w:hideMark/>
          </w:tcPr>
          <w:p w14:paraId="6D0769FB"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H</w:t>
            </w:r>
          </w:p>
        </w:tc>
        <w:tc>
          <w:tcPr>
            <w:tcW w:w="992" w:type="dxa"/>
            <w:tcBorders>
              <w:top w:val="nil"/>
              <w:left w:val="nil"/>
              <w:bottom w:val="single" w:sz="4" w:space="0" w:color="auto"/>
              <w:right w:val="single" w:sz="4" w:space="0" w:color="auto"/>
            </w:tcBorders>
            <w:noWrap/>
            <w:vAlign w:val="bottom"/>
            <w:hideMark/>
          </w:tcPr>
          <w:p w14:paraId="5079A1B7"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50</w:t>
            </w:r>
          </w:p>
        </w:tc>
        <w:tc>
          <w:tcPr>
            <w:tcW w:w="709" w:type="dxa"/>
            <w:tcBorders>
              <w:top w:val="single" w:sz="4" w:space="0" w:color="auto"/>
              <w:left w:val="single" w:sz="4" w:space="0" w:color="auto"/>
              <w:bottom w:val="single" w:sz="4" w:space="0" w:color="auto"/>
              <w:right w:val="single" w:sz="4" w:space="0" w:color="auto"/>
            </w:tcBorders>
            <w:noWrap/>
            <w:vAlign w:val="bottom"/>
            <w:hideMark/>
          </w:tcPr>
          <w:p w14:paraId="653DDA19"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5</w:t>
            </w:r>
          </w:p>
        </w:tc>
        <w:tc>
          <w:tcPr>
            <w:tcW w:w="709" w:type="dxa"/>
            <w:tcBorders>
              <w:top w:val="single" w:sz="4" w:space="0" w:color="auto"/>
              <w:left w:val="single" w:sz="4" w:space="0" w:color="auto"/>
              <w:bottom w:val="single" w:sz="4" w:space="0" w:color="auto"/>
              <w:right w:val="single" w:sz="4" w:space="0" w:color="auto"/>
            </w:tcBorders>
            <w:vAlign w:val="bottom"/>
            <w:hideMark/>
          </w:tcPr>
          <w:p w14:paraId="10E4CB26"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6</w:t>
            </w:r>
          </w:p>
        </w:tc>
      </w:tr>
      <w:tr w:rsidR="00BA5F63" w14:paraId="5BD85A7E" w14:textId="77777777" w:rsidTr="00BA5F63">
        <w:trPr>
          <w:trHeight w:val="255"/>
        </w:trPr>
        <w:tc>
          <w:tcPr>
            <w:tcW w:w="1006" w:type="dxa"/>
            <w:tcBorders>
              <w:top w:val="nil"/>
              <w:left w:val="single" w:sz="4" w:space="0" w:color="auto"/>
              <w:bottom w:val="single" w:sz="4" w:space="0" w:color="auto"/>
              <w:right w:val="single" w:sz="4" w:space="0" w:color="auto"/>
            </w:tcBorders>
            <w:noWrap/>
            <w:vAlign w:val="bottom"/>
            <w:hideMark/>
          </w:tcPr>
          <w:p w14:paraId="502F59D8" w14:textId="77777777" w:rsidR="00BA5F63" w:rsidRDefault="00BA5F63" w:rsidP="00BA5F63">
            <w:pPr>
              <w:tabs>
                <w:tab w:val="left" w:pos="567"/>
              </w:tabs>
              <w:ind w:left="567" w:hanging="567"/>
              <w:jc w:val="right"/>
              <w:rPr>
                <w:rFonts w:ascii="Arial" w:hAnsi="Arial" w:cs="Arial"/>
                <w:sz w:val="20"/>
                <w:szCs w:val="20"/>
                <w:lang w:val="en-GB" w:eastAsia="zh-CN"/>
              </w:rPr>
            </w:pPr>
            <w:r>
              <w:rPr>
                <w:rFonts w:ascii="Arial" w:hAnsi="Arial" w:cs="Arial"/>
                <w:sz w:val="20"/>
                <w:szCs w:val="20"/>
                <w:lang w:eastAsia="zh-CN"/>
              </w:rPr>
              <w:t>3201</w:t>
            </w:r>
          </w:p>
        </w:tc>
        <w:tc>
          <w:tcPr>
            <w:tcW w:w="617" w:type="dxa"/>
            <w:tcBorders>
              <w:top w:val="nil"/>
              <w:left w:val="nil"/>
              <w:bottom w:val="single" w:sz="4" w:space="0" w:color="auto"/>
              <w:right w:val="single" w:sz="4" w:space="0" w:color="auto"/>
            </w:tcBorders>
            <w:noWrap/>
            <w:vAlign w:val="bottom"/>
            <w:hideMark/>
          </w:tcPr>
          <w:p w14:paraId="439682D1" w14:textId="77777777" w:rsidR="00BA5F63" w:rsidRDefault="00BA5F63" w:rsidP="00BA5F63">
            <w:pPr>
              <w:tabs>
                <w:tab w:val="left" w:pos="567"/>
              </w:tabs>
              <w:ind w:left="567" w:hanging="567"/>
              <w:rPr>
                <w:rFonts w:ascii="Arial" w:hAnsi="Arial" w:cs="Arial"/>
                <w:sz w:val="20"/>
                <w:szCs w:val="20"/>
                <w:lang w:val="en-GB" w:eastAsia="zh-CN"/>
              </w:rPr>
            </w:pPr>
            <w:r>
              <w:rPr>
                <w:rFonts w:ascii="Arial" w:hAnsi="Arial" w:cs="Arial"/>
                <w:sz w:val="20"/>
                <w:szCs w:val="20"/>
                <w:lang w:eastAsia="zh-CN"/>
              </w:rPr>
              <w:t>to</w:t>
            </w:r>
          </w:p>
        </w:tc>
        <w:tc>
          <w:tcPr>
            <w:tcW w:w="1110" w:type="dxa"/>
            <w:tcBorders>
              <w:top w:val="nil"/>
              <w:left w:val="nil"/>
              <w:bottom w:val="single" w:sz="4" w:space="0" w:color="auto"/>
              <w:right w:val="single" w:sz="4" w:space="0" w:color="auto"/>
            </w:tcBorders>
            <w:noWrap/>
            <w:vAlign w:val="bottom"/>
            <w:hideMark/>
          </w:tcPr>
          <w:p w14:paraId="0025737B" w14:textId="77777777" w:rsidR="00BA5F63" w:rsidRDefault="00BA5F63" w:rsidP="00BA5F63">
            <w:pPr>
              <w:tabs>
                <w:tab w:val="left" w:pos="567"/>
              </w:tabs>
              <w:ind w:left="567" w:hanging="567"/>
              <w:rPr>
                <w:rFonts w:ascii="Arial" w:hAnsi="Arial" w:cs="Arial"/>
                <w:sz w:val="20"/>
                <w:szCs w:val="20"/>
                <w:lang w:val="en-GB" w:eastAsia="zh-CN"/>
              </w:rPr>
            </w:pPr>
            <w:r>
              <w:rPr>
                <w:rFonts w:ascii="Arial" w:hAnsi="Arial" w:cs="Arial"/>
                <w:sz w:val="20"/>
                <w:szCs w:val="20"/>
                <w:lang w:eastAsia="zh-CN"/>
              </w:rPr>
              <w:t>10000</w:t>
            </w:r>
          </w:p>
        </w:tc>
        <w:tc>
          <w:tcPr>
            <w:tcW w:w="966" w:type="dxa"/>
            <w:tcBorders>
              <w:top w:val="nil"/>
              <w:left w:val="nil"/>
              <w:bottom w:val="single" w:sz="4" w:space="0" w:color="auto"/>
              <w:right w:val="single" w:sz="4" w:space="0" w:color="auto"/>
            </w:tcBorders>
            <w:noWrap/>
            <w:vAlign w:val="bottom"/>
            <w:hideMark/>
          </w:tcPr>
          <w:p w14:paraId="37CBEA36"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J</w:t>
            </w:r>
          </w:p>
        </w:tc>
        <w:tc>
          <w:tcPr>
            <w:tcW w:w="992" w:type="dxa"/>
            <w:tcBorders>
              <w:top w:val="nil"/>
              <w:left w:val="nil"/>
              <w:bottom w:val="single" w:sz="4" w:space="0" w:color="auto"/>
              <w:right w:val="single" w:sz="4" w:space="0" w:color="auto"/>
            </w:tcBorders>
            <w:noWrap/>
            <w:vAlign w:val="bottom"/>
            <w:hideMark/>
          </w:tcPr>
          <w:p w14:paraId="24E4D9C2"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80</w:t>
            </w:r>
          </w:p>
        </w:tc>
        <w:tc>
          <w:tcPr>
            <w:tcW w:w="709" w:type="dxa"/>
            <w:tcBorders>
              <w:top w:val="single" w:sz="4" w:space="0" w:color="auto"/>
              <w:left w:val="single" w:sz="4" w:space="0" w:color="auto"/>
              <w:bottom w:val="single" w:sz="4" w:space="0" w:color="auto"/>
              <w:right w:val="single" w:sz="4" w:space="0" w:color="auto"/>
            </w:tcBorders>
            <w:noWrap/>
            <w:vAlign w:val="bottom"/>
            <w:hideMark/>
          </w:tcPr>
          <w:p w14:paraId="7A82BBEB"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7</w:t>
            </w:r>
          </w:p>
        </w:tc>
        <w:tc>
          <w:tcPr>
            <w:tcW w:w="709" w:type="dxa"/>
            <w:tcBorders>
              <w:top w:val="single" w:sz="4" w:space="0" w:color="auto"/>
              <w:left w:val="single" w:sz="4" w:space="0" w:color="auto"/>
              <w:bottom w:val="single" w:sz="4" w:space="0" w:color="auto"/>
              <w:right w:val="single" w:sz="4" w:space="0" w:color="auto"/>
            </w:tcBorders>
            <w:vAlign w:val="bottom"/>
            <w:hideMark/>
          </w:tcPr>
          <w:p w14:paraId="04701B6A"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8</w:t>
            </w:r>
          </w:p>
        </w:tc>
      </w:tr>
      <w:tr w:rsidR="00BA5F63" w14:paraId="16718B7E" w14:textId="77777777" w:rsidTr="00BA5F63">
        <w:trPr>
          <w:trHeight w:val="255"/>
        </w:trPr>
        <w:tc>
          <w:tcPr>
            <w:tcW w:w="1006" w:type="dxa"/>
            <w:tcBorders>
              <w:top w:val="nil"/>
              <w:left w:val="single" w:sz="4" w:space="0" w:color="auto"/>
              <w:bottom w:val="single" w:sz="4" w:space="0" w:color="auto"/>
              <w:right w:val="single" w:sz="4" w:space="0" w:color="auto"/>
            </w:tcBorders>
            <w:noWrap/>
            <w:vAlign w:val="bottom"/>
            <w:hideMark/>
          </w:tcPr>
          <w:p w14:paraId="16147B54" w14:textId="77777777" w:rsidR="00BA5F63" w:rsidRDefault="00BA5F63" w:rsidP="00BA5F63">
            <w:pPr>
              <w:tabs>
                <w:tab w:val="left" w:pos="567"/>
              </w:tabs>
              <w:ind w:left="567" w:hanging="567"/>
              <w:jc w:val="right"/>
              <w:rPr>
                <w:rFonts w:ascii="Arial" w:hAnsi="Arial" w:cs="Arial"/>
                <w:sz w:val="20"/>
                <w:szCs w:val="20"/>
                <w:lang w:val="en-GB" w:eastAsia="zh-CN"/>
              </w:rPr>
            </w:pPr>
            <w:r>
              <w:rPr>
                <w:rFonts w:ascii="Arial" w:hAnsi="Arial" w:cs="Arial"/>
                <w:sz w:val="20"/>
                <w:szCs w:val="20"/>
                <w:lang w:eastAsia="zh-CN"/>
              </w:rPr>
              <w:t>10001</w:t>
            </w:r>
          </w:p>
        </w:tc>
        <w:tc>
          <w:tcPr>
            <w:tcW w:w="617" w:type="dxa"/>
            <w:tcBorders>
              <w:top w:val="nil"/>
              <w:left w:val="nil"/>
              <w:bottom w:val="single" w:sz="4" w:space="0" w:color="auto"/>
              <w:right w:val="single" w:sz="4" w:space="0" w:color="auto"/>
            </w:tcBorders>
            <w:noWrap/>
            <w:vAlign w:val="bottom"/>
            <w:hideMark/>
          </w:tcPr>
          <w:p w14:paraId="2ACBFA0B" w14:textId="77777777" w:rsidR="00BA5F63" w:rsidRDefault="00BA5F63" w:rsidP="00BA5F63">
            <w:pPr>
              <w:tabs>
                <w:tab w:val="left" w:pos="567"/>
              </w:tabs>
              <w:ind w:left="567" w:hanging="567"/>
              <w:rPr>
                <w:rFonts w:ascii="Arial" w:hAnsi="Arial" w:cs="Arial"/>
                <w:sz w:val="20"/>
                <w:szCs w:val="20"/>
                <w:lang w:val="en-GB" w:eastAsia="zh-CN"/>
              </w:rPr>
            </w:pPr>
            <w:r>
              <w:rPr>
                <w:rFonts w:ascii="Arial" w:hAnsi="Arial" w:cs="Arial"/>
                <w:sz w:val="20"/>
                <w:szCs w:val="20"/>
                <w:lang w:eastAsia="zh-CN"/>
              </w:rPr>
              <w:t>to</w:t>
            </w:r>
          </w:p>
        </w:tc>
        <w:tc>
          <w:tcPr>
            <w:tcW w:w="1110" w:type="dxa"/>
            <w:tcBorders>
              <w:top w:val="nil"/>
              <w:left w:val="nil"/>
              <w:bottom w:val="single" w:sz="4" w:space="0" w:color="auto"/>
              <w:right w:val="single" w:sz="4" w:space="0" w:color="auto"/>
            </w:tcBorders>
            <w:noWrap/>
            <w:vAlign w:val="bottom"/>
            <w:hideMark/>
          </w:tcPr>
          <w:p w14:paraId="6E443822" w14:textId="77777777" w:rsidR="00BA5F63" w:rsidRDefault="00BA5F63" w:rsidP="00BA5F63">
            <w:pPr>
              <w:tabs>
                <w:tab w:val="left" w:pos="567"/>
              </w:tabs>
              <w:ind w:left="567" w:hanging="567"/>
              <w:rPr>
                <w:rFonts w:ascii="Arial" w:hAnsi="Arial" w:cs="Arial"/>
                <w:sz w:val="20"/>
                <w:szCs w:val="20"/>
                <w:lang w:val="en-GB" w:eastAsia="zh-CN"/>
              </w:rPr>
            </w:pPr>
            <w:r>
              <w:rPr>
                <w:rFonts w:ascii="Arial" w:hAnsi="Arial" w:cs="Arial"/>
                <w:sz w:val="20"/>
                <w:szCs w:val="20"/>
                <w:lang w:eastAsia="zh-CN"/>
              </w:rPr>
              <w:t>35000</w:t>
            </w:r>
          </w:p>
        </w:tc>
        <w:tc>
          <w:tcPr>
            <w:tcW w:w="966" w:type="dxa"/>
            <w:tcBorders>
              <w:top w:val="nil"/>
              <w:left w:val="nil"/>
              <w:bottom w:val="single" w:sz="4" w:space="0" w:color="auto"/>
              <w:right w:val="single" w:sz="4" w:space="0" w:color="auto"/>
            </w:tcBorders>
            <w:noWrap/>
            <w:vAlign w:val="bottom"/>
            <w:hideMark/>
          </w:tcPr>
          <w:p w14:paraId="4A2A5CC6"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K</w:t>
            </w:r>
          </w:p>
        </w:tc>
        <w:tc>
          <w:tcPr>
            <w:tcW w:w="992" w:type="dxa"/>
            <w:tcBorders>
              <w:top w:val="nil"/>
              <w:left w:val="nil"/>
              <w:bottom w:val="single" w:sz="4" w:space="0" w:color="auto"/>
              <w:right w:val="single" w:sz="4" w:space="0" w:color="auto"/>
            </w:tcBorders>
            <w:noWrap/>
            <w:vAlign w:val="bottom"/>
            <w:hideMark/>
          </w:tcPr>
          <w:p w14:paraId="5635EB79"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125</w:t>
            </w:r>
          </w:p>
        </w:tc>
        <w:tc>
          <w:tcPr>
            <w:tcW w:w="709" w:type="dxa"/>
            <w:tcBorders>
              <w:top w:val="single" w:sz="4" w:space="0" w:color="auto"/>
              <w:left w:val="single" w:sz="4" w:space="0" w:color="auto"/>
              <w:bottom w:val="single" w:sz="4" w:space="0" w:color="auto"/>
              <w:right w:val="single" w:sz="4" w:space="0" w:color="auto"/>
            </w:tcBorders>
            <w:noWrap/>
            <w:vAlign w:val="bottom"/>
            <w:hideMark/>
          </w:tcPr>
          <w:p w14:paraId="6D976F19"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10</w:t>
            </w:r>
          </w:p>
        </w:tc>
        <w:tc>
          <w:tcPr>
            <w:tcW w:w="709" w:type="dxa"/>
            <w:tcBorders>
              <w:top w:val="single" w:sz="4" w:space="0" w:color="auto"/>
              <w:left w:val="single" w:sz="4" w:space="0" w:color="auto"/>
              <w:bottom w:val="single" w:sz="4" w:space="0" w:color="auto"/>
              <w:right w:val="single" w:sz="4" w:space="0" w:color="auto"/>
            </w:tcBorders>
            <w:vAlign w:val="bottom"/>
            <w:hideMark/>
          </w:tcPr>
          <w:p w14:paraId="658E12BB"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11</w:t>
            </w:r>
          </w:p>
        </w:tc>
      </w:tr>
      <w:tr w:rsidR="00BA5F63" w14:paraId="4FBF4AF8" w14:textId="77777777" w:rsidTr="00BA5F63">
        <w:trPr>
          <w:trHeight w:val="255"/>
        </w:trPr>
        <w:tc>
          <w:tcPr>
            <w:tcW w:w="1006" w:type="dxa"/>
            <w:tcBorders>
              <w:top w:val="nil"/>
              <w:left w:val="single" w:sz="4" w:space="0" w:color="auto"/>
              <w:bottom w:val="single" w:sz="4" w:space="0" w:color="auto"/>
              <w:right w:val="single" w:sz="4" w:space="0" w:color="auto"/>
            </w:tcBorders>
            <w:noWrap/>
            <w:vAlign w:val="bottom"/>
            <w:hideMark/>
          </w:tcPr>
          <w:p w14:paraId="1D012868" w14:textId="77777777" w:rsidR="00BA5F63" w:rsidRDefault="00BA5F63" w:rsidP="00BA5F63">
            <w:pPr>
              <w:tabs>
                <w:tab w:val="left" w:pos="567"/>
              </w:tabs>
              <w:ind w:left="567" w:hanging="567"/>
              <w:jc w:val="right"/>
              <w:rPr>
                <w:rFonts w:ascii="Arial" w:hAnsi="Arial" w:cs="Arial"/>
                <w:sz w:val="20"/>
                <w:szCs w:val="20"/>
                <w:lang w:val="en-GB" w:eastAsia="zh-CN"/>
              </w:rPr>
            </w:pPr>
            <w:r>
              <w:rPr>
                <w:rFonts w:ascii="Arial" w:hAnsi="Arial" w:cs="Arial"/>
                <w:sz w:val="20"/>
                <w:szCs w:val="20"/>
                <w:lang w:eastAsia="zh-CN"/>
              </w:rPr>
              <w:t>35001</w:t>
            </w:r>
          </w:p>
        </w:tc>
        <w:tc>
          <w:tcPr>
            <w:tcW w:w="617" w:type="dxa"/>
            <w:tcBorders>
              <w:top w:val="nil"/>
              <w:left w:val="nil"/>
              <w:bottom w:val="single" w:sz="4" w:space="0" w:color="auto"/>
              <w:right w:val="single" w:sz="4" w:space="0" w:color="auto"/>
            </w:tcBorders>
            <w:noWrap/>
            <w:vAlign w:val="bottom"/>
            <w:hideMark/>
          </w:tcPr>
          <w:p w14:paraId="5077EA22" w14:textId="77777777" w:rsidR="00BA5F63" w:rsidRDefault="00BA5F63" w:rsidP="00BA5F63">
            <w:pPr>
              <w:tabs>
                <w:tab w:val="left" w:pos="567"/>
              </w:tabs>
              <w:ind w:left="567" w:hanging="567"/>
              <w:rPr>
                <w:rFonts w:ascii="Arial" w:hAnsi="Arial" w:cs="Arial"/>
                <w:sz w:val="20"/>
                <w:szCs w:val="20"/>
                <w:lang w:val="en-GB" w:eastAsia="zh-CN"/>
              </w:rPr>
            </w:pPr>
            <w:r>
              <w:rPr>
                <w:rFonts w:ascii="Arial" w:hAnsi="Arial" w:cs="Arial"/>
                <w:sz w:val="20"/>
                <w:szCs w:val="20"/>
                <w:lang w:eastAsia="zh-CN"/>
              </w:rPr>
              <w:t>to</w:t>
            </w:r>
          </w:p>
        </w:tc>
        <w:tc>
          <w:tcPr>
            <w:tcW w:w="1110" w:type="dxa"/>
            <w:tcBorders>
              <w:top w:val="nil"/>
              <w:left w:val="nil"/>
              <w:bottom w:val="single" w:sz="4" w:space="0" w:color="auto"/>
              <w:right w:val="single" w:sz="4" w:space="0" w:color="auto"/>
            </w:tcBorders>
            <w:noWrap/>
            <w:vAlign w:val="bottom"/>
            <w:hideMark/>
          </w:tcPr>
          <w:p w14:paraId="235DF7B7" w14:textId="77777777" w:rsidR="00BA5F63" w:rsidRDefault="00BA5F63" w:rsidP="00BA5F63">
            <w:pPr>
              <w:tabs>
                <w:tab w:val="left" w:pos="567"/>
              </w:tabs>
              <w:ind w:left="567" w:hanging="567"/>
              <w:rPr>
                <w:rFonts w:ascii="Arial" w:hAnsi="Arial" w:cs="Arial"/>
                <w:sz w:val="20"/>
                <w:szCs w:val="20"/>
                <w:lang w:val="en-GB" w:eastAsia="zh-CN"/>
              </w:rPr>
            </w:pPr>
            <w:r>
              <w:rPr>
                <w:rFonts w:ascii="Arial" w:hAnsi="Arial" w:cs="Arial"/>
                <w:sz w:val="20"/>
                <w:szCs w:val="20"/>
                <w:lang w:eastAsia="zh-CN"/>
              </w:rPr>
              <w:t>150000</w:t>
            </w:r>
          </w:p>
        </w:tc>
        <w:tc>
          <w:tcPr>
            <w:tcW w:w="966" w:type="dxa"/>
            <w:tcBorders>
              <w:top w:val="nil"/>
              <w:left w:val="nil"/>
              <w:bottom w:val="single" w:sz="4" w:space="0" w:color="auto"/>
              <w:right w:val="single" w:sz="4" w:space="0" w:color="auto"/>
            </w:tcBorders>
            <w:noWrap/>
            <w:vAlign w:val="bottom"/>
            <w:hideMark/>
          </w:tcPr>
          <w:p w14:paraId="66F4E764"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L</w:t>
            </w:r>
          </w:p>
        </w:tc>
        <w:tc>
          <w:tcPr>
            <w:tcW w:w="992" w:type="dxa"/>
            <w:tcBorders>
              <w:top w:val="nil"/>
              <w:left w:val="nil"/>
              <w:bottom w:val="single" w:sz="4" w:space="0" w:color="auto"/>
              <w:right w:val="single" w:sz="4" w:space="0" w:color="auto"/>
            </w:tcBorders>
            <w:noWrap/>
            <w:vAlign w:val="bottom"/>
            <w:hideMark/>
          </w:tcPr>
          <w:p w14:paraId="5C5DE535"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200</w:t>
            </w:r>
          </w:p>
        </w:tc>
        <w:tc>
          <w:tcPr>
            <w:tcW w:w="709" w:type="dxa"/>
            <w:tcBorders>
              <w:top w:val="single" w:sz="4" w:space="0" w:color="auto"/>
              <w:left w:val="single" w:sz="4" w:space="0" w:color="auto"/>
              <w:bottom w:val="single" w:sz="4" w:space="0" w:color="auto"/>
              <w:right w:val="single" w:sz="4" w:space="0" w:color="auto"/>
            </w:tcBorders>
            <w:noWrap/>
            <w:vAlign w:val="bottom"/>
            <w:hideMark/>
          </w:tcPr>
          <w:p w14:paraId="192F0217"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14</w:t>
            </w:r>
          </w:p>
        </w:tc>
        <w:tc>
          <w:tcPr>
            <w:tcW w:w="709" w:type="dxa"/>
            <w:tcBorders>
              <w:top w:val="single" w:sz="4" w:space="0" w:color="auto"/>
              <w:left w:val="single" w:sz="4" w:space="0" w:color="auto"/>
              <w:bottom w:val="single" w:sz="4" w:space="0" w:color="auto"/>
              <w:right w:val="single" w:sz="4" w:space="0" w:color="auto"/>
            </w:tcBorders>
            <w:vAlign w:val="bottom"/>
            <w:hideMark/>
          </w:tcPr>
          <w:p w14:paraId="3B6FEC0C"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15</w:t>
            </w:r>
          </w:p>
        </w:tc>
      </w:tr>
      <w:tr w:rsidR="00BA5F63" w14:paraId="2F866373" w14:textId="77777777" w:rsidTr="00BA5F63">
        <w:trPr>
          <w:trHeight w:val="255"/>
        </w:trPr>
        <w:tc>
          <w:tcPr>
            <w:tcW w:w="1006" w:type="dxa"/>
            <w:tcBorders>
              <w:top w:val="nil"/>
              <w:left w:val="single" w:sz="4" w:space="0" w:color="auto"/>
              <w:bottom w:val="single" w:sz="4" w:space="0" w:color="auto"/>
              <w:right w:val="single" w:sz="4" w:space="0" w:color="auto"/>
            </w:tcBorders>
            <w:noWrap/>
            <w:vAlign w:val="bottom"/>
            <w:hideMark/>
          </w:tcPr>
          <w:p w14:paraId="78ABF849" w14:textId="77777777" w:rsidR="00BA5F63" w:rsidRDefault="00BA5F63" w:rsidP="00BA5F63">
            <w:pPr>
              <w:tabs>
                <w:tab w:val="left" w:pos="567"/>
              </w:tabs>
              <w:ind w:left="567" w:hanging="567"/>
              <w:jc w:val="right"/>
              <w:rPr>
                <w:rFonts w:ascii="Arial" w:hAnsi="Arial" w:cs="Arial"/>
                <w:sz w:val="20"/>
                <w:szCs w:val="20"/>
                <w:lang w:val="en-GB" w:eastAsia="zh-CN"/>
              </w:rPr>
            </w:pPr>
            <w:r>
              <w:rPr>
                <w:rFonts w:ascii="Arial" w:hAnsi="Arial" w:cs="Arial"/>
                <w:sz w:val="20"/>
                <w:szCs w:val="20"/>
                <w:lang w:eastAsia="zh-CN"/>
              </w:rPr>
              <w:t>150001</w:t>
            </w:r>
          </w:p>
        </w:tc>
        <w:tc>
          <w:tcPr>
            <w:tcW w:w="617" w:type="dxa"/>
            <w:tcBorders>
              <w:top w:val="nil"/>
              <w:left w:val="nil"/>
              <w:bottom w:val="single" w:sz="4" w:space="0" w:color="auto"/>
              <w:right w:val="single" w:sz="4" w:space="0" w:color="auto"/>
            </w:tcBorders>
            <w:noWrap/>
            <w:vAlign w:val="bottom"/>
            <w:hideMark/>
          </w:tcPr>
          <w:p w14:paraId="786113CF" w14:textId="77777777" w:rsidR="00BA5F63" w:rsidRDefault="00BA5F63" w:rsidP="00BA5F63">
            <w:pPr>
              <w:tabs>
                <w:tab w:val="left" w:pos="567"/>
              </w:tabs>
              <w:ind w:left="567" w:hanging="567"/>
              <w:rPr>
                <w:rFonts w:ascii="Arial" w:hAnsi="Arial" w:cs="Arial"/>
                <w:sz w:val="20"/>
                <w:szCs w:val="20"/>
                <w:lang w:val="en-GB" w:eastAsia="zh-CN"/>
              </w:rPr>
            </w:pPr>
            <w:r>
              <w:rPr>
                <w:rFonts w:ascii="Arial" w:hAnsi="Arial" w:cs="Arial"/>
                <w:sz w:val="20"/>
                <w:szCs w:val="20"/>
                <w:lang w:eastAsia="zh-CN"/>
              </w:rPr>
              <w:t>to</w:t>
            </w:r>
          </w:p>
        </w:tc>
        <w:tc>
          <w:tcPr>
            <w:tcW w:w="1110" w:type="dxa"/>
            <w:tcBorders>
              <w:top w:val="nil"/>
              <w:left w:val="nil"/>
              <w:bottom w:val="single" w:sz="4" w:space="0" w:color="auto"/>
              <w:right w:val="single" w:sz="4" w:space="0" w:color="auto"/>
            </w:tcBorders>
            <w:noWrap/>
            <w:vAlign w:val="bottom"/>
            <w:hideMark/>
          </w:tcPr>
          <w:p w14:paraId="3F41DFD0" w14:textId="77777777" w:rsidR="00BA5F63" w:rsidRDefault="00BA5F63" w:rsidP="00BA5F63">
            <w:pPr>
              <w:tabs>
                <w:tab w:val="left" w:pos="567"/>
              </w:tabs>
              <w:ind w:left="567" w:hanging="567"/>
              <w:rPr>
                <w:rFonts w:ascii="Arial" w:hAnsi="Arial" w:cs="Arial"/>
                <w:sz w:val="20"/>
                <w:szCs w:val="20"/>
                <w:lang w:val="en-GB" w:eastAsia="zh-CN"/>
              </w:rPr>
            </w:pPr>
            <w:r>
              <w:rPr>
                <w:rFonts w:ascii="Arial" w:hAnsi="Arial" w:cs="Arial"/>
                <w:sz w:val="20"/>
                <w:szCs w:val="20"/>
                <w:lang w:eastAsia="zh-CN"/>
              </w:rPr>
              <w:t>500000</w:t>
            </w:r>
          </w:p>
        </w:tc>
        <w:tc>
          <w:tcPr>
            <w:tcW w:w="966" w:type="dxa"/>
            <w:tcBorders>
              <w:top w:val="nil"/>
              <w:left w:val="nil"/>
              <w:bottom w:val="single" w:sz="4" w:space="0" w:color="auto"/>
              <w:right w:val="single" w:sz="4" w:space="0" w:color="auto"/>
            </w:tcBorders>
            <w:noWrap/>
            <w:vAlign w:val="bottom"/>
            <w:hideMark/>
          </w:tcPr>
          <w:p w14:paraId="5D3412E4"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M</w:t>
            </w:r>
          </w:p>
        </w:tc>
        <w:tc>
          <w:tcPr>
            <w:tcW w:w="992" w:type="dxa"/>
            <w:tcBorders>
              <w:top w:val="nil"/>
              <w:left w:val="nil"/>
              <w:bottom w:val="single" w:sz="4" w:space="0" w:color="auto"/>
              <w:right w:val="single" w:sz="4" w:space="0" w:color="auto"/>
            </w:tcBorders>
            <w:noWrap/>
            <w:vAlign w:val="bottom"/>
            <w:hideMark/>
          </w:tcPr>
          <w:p w14:paraId="31C596FC"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315</w:t>
            </w:r>
          </w:p>
        </w:tc>
        <w:tc>
          <w:tcPr>
            <w:tcW w:w="709" w:type="dxa"/>
            <w:tcBorders>
              <w:top w:val="single" w:sz="4" w:space="0" w:color="auto"/>
              <w:left w:val="single" w:sz="4" w:space="0" w:color="auto"/>
              <w:bottom w:val="single" w:sz="4" w:space="0" w:color="auto"/>
              <w:right w:val="single" w:sz="4" w:space="0" w:color="auto"/>
            </w:tcBorders>
            <w:noWrap/>
            <w:vAlign w:val="bottom"/>
            <w:hideMark/>
          </w:tcPr>
          <w:p w14:paraId="043E1971"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21</w:t>
            </w:r>
          </w:p>
        </w:tc>
        <w:tc>
          <w:tcPr>
            <w:tcW w:w="709" w:type="dxa"/>
            <w:tcBorders>
              <w:top w:val="single" w:sz="4" w:space="0" w:color="auto"/>
              <w:left w:val="single" w:sz="4" w:space="0" w:color="auto"/>
              <w:bottom w:val="single" w:sz="4" w:space="0" w:color="auto"/>
              <w:right w:val="single" w:sz="4" w:space="0" w:color="auto"/>
            </w:tcBorders>
            <w:vAlign w:val="bottom"/>
            <w:hideMark/>
          </w:tcPr>
          <w:p w14:paraId="5D62B9FF"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22</w:t>
            </w:r>
          </w:p>
        </w:tc>
      </w:tr>
      <w:tr w:rsidR="00BA5F63" w14:paraId="1AAC7549" w14:textId="77777777" w:rsidTr="00BA5F63">
        <w:trPr>
          <w:trHeight w:val="255"/>
        </w:trPr>
        <w:tc>
          <w:tcPr>
            <w:tcW w:w="1006" w:type="dxa"/>
            <w:tcBorders>
              <w:top w:val="nil"/>
              <w:left w:val="single" w:sz="4" w:space="0" w:color="auto"/>
              <w:bottom w:val="single" w:sz="4" w:space="0" w:color="auto"/>
              <w:right w:val="single" w:sz="4" w:space="0" w:color="auto"/>
            </w:tcBorders>
            <w:noWrap/>
            <w:vAlign w:val="bottom"/>
            <w:hideMark/>
          </w:tcPr>
          <w:p w14:paraId="51A1F743" w14:textId="77777777" w:rsidR="00BA5F63" w:rsidRDefault="00BA5F63" w:rsidP="00BA5F63">
            <w:pPr>
              <w:tabs>
                <w:tab w:val="left" w:pos="567"/>
              </w:tabs>
              <w:ind w:left="567" w:hanging="567"/>
              <w:jc w:val="right"/>
              <w:rPr>
                <w:rFonts w:ascii="Arial" w:hAnsi="Arial" w:cs="Arial"/>
                <w:sz w:val="20"/>
                <w:szCs w:val="20"/>
                <w:lang w:val="en-GB" w:eastAsia="zh-CN"/>
              </w:rPr>
            </w:pPr>
            <w:r>
              <w:rPr>
                <w:rFonts w:ascii="Arial" w:hAnsi="Arial" w:cs="Arial"/>
                <w:sz w:val="20"/>
                <w:szCs w:val="20"/>
                <w:lang w:eastAsia="zh-CN"/>
              </w:rPr>
              <w:t>500000</w:t>
            </w:r>
          </w:p>
        </w:tc>
        <w:tc>
          <w:tcPr>
            <w:tcW w:w="617" w:type="dxa"/>
            <w:tcBorders>
              <w:top w:val="nil"/>
              <w:left w:val="nil"/>
              <w:bottom w:val="single" w:sz="4" w:space="0" w:color="auto"/>
              <w:right w:val="single" w:sz="4" w:space="0" w:color="auto"/>
            </w:tcBorders>
            <w:noWrap/>
            <w:vAlign w:val="bottom"/>
            <w:hideMark/>
          </w:tcPr>
          <w:p w14:paraId="4D979FED" w14:textId="77777777" w:rsidR="00BA5F63" w:rsidRDefault="00BA5F63" w:rsidP="00BA5F63">
            <w:pPr>
              <w:tabs>
                <w:tab w:val="left" w:pos="567"/>
              </w:tabs>
              <w:ind w:left="567" w:hanging="567"/>
              <w:rPr>
                <w:rFonts w:ascii="Arial" w:hAnsi="Arial" w:cs="Arial"/>
                <w:sz w:val="20"/>
                <w:szCs w:val="20"/>
                <w:lang w:val="en-GB" w:eastAsia="zh-CN"/>
              </w:rPr>
            </w:pPr>
            <w:r>
              <w:rPr>
                <w:rFonts w:ascii="Arial" w:hAnsi="Arial" w:cs="Arial"/>
                <w:sz w:val="20"/>
                <w:szCs w:val="20"/>
                <w:lang w:eastAsia="zh-CN"/>
              </w:rPr>
              <w:t> </w:t>
            </w:r>
          </w:p>
        </w:tc>
        <w:tc>
          <w:tcPr>
            <w:tcW w:w="1110" w:type="dxa"/>
            <w:tcBorders>
              <w:top w:val="nil"/>
              <w:left w:val="nil"/>
              <w:bottom w:val="single" w:sz="4" w:space="0" w:color="auto"/>
              <w:right w:val="single" w:sz="4" w:space="0" w:color="auto"/>
            </w:tcBorders>
            <w:noWrap/>
            <w:vAlign w:val="bottom"/>
            <w:hideMark/>
          </w:tcPr>
          <w:p w14:paraId="4CDF3817" w14:textId="77777777" w:rsidR="00BA5F63" w:rsidRDefault="00BA5F63" w:rsidP="00BA5F63">
            <w:pPr>
              <w:tabs>
                <w:tab w:val="left" w:pos="567"/>
              </w:tabs>
              <w:ind w:left="567" w:hanging="567"/>
              <w:rPr>
                <w:rFonts w:ascii="Arial" w:hAnsi="Arial" w:cs="Arial"/>
                <w:sz w:val="20"/>
                <w:szCs w:val="20"/>
                <w:lang w:val="en-GB" w:eastAsia="zh-CN"/>
              </w:rPr>
            </w:pPr>
            <w:r>
              <w:rPr>
                <w:rFonts w:ascii="Arial" w:hAnsi="Arial" w:cs="Arial"/>
                <w:sz w:val="20"/>
                <w:szCs w:val="20"/>
                <w:lang w:eastAsia="zh-CN"/>
              </w:rPr>
              <w:t>and over</w:t>
            </w:r>
          </w:p>
        </w:tc>
        <w:tc>
          <w:tcPr>
            <w:tcW w:w="966" w:type="dxa"/>
            <w:tcBorders>
              <w:top w:val="nil"/>
              <w:left w:val="nil"/>
              <w:bottom w:val="single" w:sz="4" w:space="0" w:color="auto"/>
              <w:right w:val="single" w:sz="4" w:space="0" w:color="auto"/>
            </w:tcBorders>
            <w:noWrap/>
            <w:vAlign w:val="bottom"/>
            <w:hideMark/>
          </w:tcPr>
          <w:p w14:paraId="2A77A0E6"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N</w:t>
            </w:r>
          </w:p>
        </w:tc>
        <w:tc>
          <w:tcPr>
            <w:tcW w:w="992" w:type="dxa"/>
            <w:tcBorders>
              <w:top w:val="nil"/>
              <w:left w:val="nil"/>
              <w:bottom w:val="single" w:sz="4" w:space="0" w:color="auto"/>
              <w:right w:val="single" w:sz="4" w:space="0" w:color="auto"/>
            </w:tcBorders>
            <w:noWrap/>
            <w:vAlign w:val="bottom"/>
            <w:hideMark/>
          </w:tcPr>
          <w:p w14:paraId="4A646987"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500</w:t>
            </w:r>
          </w:p>
        </w:tc>
        <w:tc>
          <w:tcPr>
            <w:tcW w:w="709" w:type="dxa"/>
            <w:tcBorders>
              <w:top w:val="single" w:sz="4" w:space="0" w:color="auto"/>
              <w:left w:val="single" w:sz="4" w:space="0" w:color="auto"/>
              <w:bottom w:val="single" w:sz="4" w:space="0" w:color="auto"/>
              <w:right w:val="single" w:sz="4" w:space="0" w:color="auto"/>
            </w:tcBorders>
            <w:noWrap/>
            <w:vAlign w:val="bottom"/>
            <w:hideMark/>
          </w:tcPr>
          <w:p w14:paraId="09312EF2"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w:t>
            </w:r>
          </w:p>
        </w:tc>
        <w:tc>
          <w:tcPr>
            <w:tcW w:w="709" w:type="dxa"/>
            <w:tcBorders>
              <w:top w:val="single" w:sz="4" w:space="0" w:color="auto"/>
              <w:left w:val="single" w:sz="4" w:space="0" w:color="auto"/>
              <w:bottom w:val="single" w:sz="4" w:space="0" w:color="auto"/>
              <w:right w:val="single" w:sz="4" w:space="0" w:color="auto"/>
            </w:tcBorders>
            <w:vAlign w:val="bottom"/>
            <w:hideMark/>
          </w:tcPr>
          <w:p w14:paraId="3EE2B7A8" w14:textId="77777777" w:rsidR="00BA5F63" w:rsidRDefault="00BA5F63" w:rsidP="00BA5F63">
            <w:pPr>
              <w:tabs>
                <w:tab w:val="left" w:pos="567"/>
              </w:tabs>
              <w:ind w:left="567" w:hanging="567"/>
              <w:jc w:val="center"/>
              <w:rPr>
                <w:rFonts w:ascii="Arial" w:hAnsi="Arial" w:cs="Arial"/>
                <w:sz w:val="20"/>
                <w:szCs w:val="20"/>
                <w:lang w:val="en-GB" w:eastAsia="zh-CN"/>
              </w:rPr>
            </w:pPr>
            <w:r>
              <w:rPr>
                <w:rFonts w:ascii="Arial" w:hAnsi="Arial" w:cs="Arial"/>
                <w:sz w:val="20"/>
                <w:szCs w:val="20"/>
                <w:lang w:eastAsia="zh-CN"/>
              </w:rPr>
              <w:t>*</w:t>
            </w:r>
          </w:p>
        </w:tc>
      </w:tr>
    </w:tbl>
    <w:p w14:paraId="651C2F69" w14:textId="77777777" w:rsidR="00BA5F63" w:rsidRDefault="00BA5F63" w:rsidP="00BA5F63">
      <w:pPr>
        <w:pStyle w:val="Default"/>
        <w:tabs>
          <w:tab w:val="left" w:pos="567"/>
        </w:tabs>
        <w:ind w:left="567" w:hanging="567"/>
        <w:rPr>
          <w:color w:val="auto"/>
          <w:sz w:val="20"/>
          <w:szCs w:val="20"/>
        </w:rPr>
      </w:pPr>
      <w:r>
        <w:rPr>
          <w:color w:val="auto"/>
          <w:sz w:val="20"/>
          <w:szCs w:val="20"/>
        </w:rPr>
        <w:t>* assess result based on 315 samples as given for sample size M.</w:t>
      </w:r>
    </w:p>
    <w:p w14:paraId="0553AA56" w14:textId="77777777" w:rsidR="00BA5F63" w:rsidRDefault="00BA5F63" w:rsidP="00BA5F63">
      <w:pPr>
        <w:pStyle w:val="Default"/>
        <w:tabs>
          <w:tab w:val="left" w:pos="567"/>
        </w:tabs>
        <w:ind w:left="567" w:hanging="567"/>
        <w:rPr>
          <w:color w:val="auto"/>
          <w:sz w:val="20"/>
          <w:szCs w:val="20"/>
        </w:rPr>
      </w:pPr>
    </w:p>
    <w:p w14:paraId="75BA5AE3" w14:textId="77777777" w:rsidR="00BA5F63" w:rsidRDefault="00BA5F63" w:rsidP="00BA5F63">
      <w:pPr>
        <w:pStyle w:val="Default"/>
        <w:tabs>
          <w:tab w:val="left" w:pos="567"/>
        </w:tabs>
        <w:ind w:left="567" w:hanging="567"/>
        <w:rPr>
          <w:color w:val="auto"/>
          <w:sz w:val="20"/>
          <w:szCs w:val="20"/>
        </w:rPr>
      </w:pPr>
      <w:r>
        <w:rPr>
          <w:color w:val="auto"/>
          <w:sz w:val="20"/>
          <w:szCs w:val="20"/>
        </w:rPr>
        <w:t>4.5</w:t>
      </w:r>
      <w:r>
        <w:rPr>
          <w:color w:val="auto"/>
          <w:sz w:val="20"/>
          <w:szCs w:val="20"/>
        </w:rPr>
        <w:tab/>
        <w:t>Other observations will be included for information and review of IDA and to give feed back to manufacturer for continuous improvement.</w:t>
      </w:r>
    </w:p>
    <w:p w14:paraId="093DB8C5" w14:textId="77777777" w:rsidR="00BA5F63" w:rsidRDefault="00BA5F63" w:rsidP="00BA5F63">
      <w:pPr>
        <w:pStyle w:val="Default"/>
        <w:tabs>
          <w:tab w:val="left" w:pos="567"/>
        </w:tabs>
        <w:ind w:left="567" w:hanging="567"/>
        <w:rPr>
          <w:color w:val="auto"/>
          <w:sz w:val="20"/>
          <w:szCs w:val="20"/>
        </w:rPr>
      </w:pPr>
    </w:p>
    <w:p w14:paraId="1FE60C40" w14:textId="77777777" w:rsidR="00BA5F63" w:rsidRDefault="00BA5F63" w:rsidP="00BA5F63">
      <w:pPr>
        <w:pStyle w:val="Default"/>
        <w:tabs>
          <w:tab w:val="left" w:pos="567"/>
        </w:tabs>
        <w:ind w:left="567" w:hanging="567"/>
        <w:rPr>
          <w:color w:val="auto"/>
          <w:sz w:val="20"/>
          <w:szCs w:val="20"/>
        </w:rPr>
      </w:pPr>
      <w:r>
        <w:rPr>
          <w:color w:val="auto"/>
          <w:sz w:val="20"/>
          <w:szCs w:val="20"/>
        </w:rPr>
        <w:t>4.6</w:t>
      </w:r>
      <w:r>
        <w:rPr>
          <w:color w:val="auto"/>
          <w:sz w:val="20"/>
          <w:szCs w:val="20"/>
        </w:rPr>
        <w:tab/>
        <w:t xml:space="preserve"> Further, it is still the Supplier’s responsibility to ensure the product delivered is fit for purpose irrespective of the AQL levels applied at pre delivery inspections. </w:t>
      </w:r>
    </w:p>
    <w:p w14:paraId="5770ACF2" w14:textId="77777777" w:rsidR="00BA5F63" w:rsidRDefault="00BA5F63" w:rsidP="00BA5F63">
      <w:pPr>
        <w:pStyle w:val="Default"/>
        <w:tabs>
          <w:tab w:val="left" w:pos="567"/>
        </w:tabs>
        <w:ind w:left="567" w:hanging="567"/>
        <w:rPr>
          <w:color w:val="auto"/>
          <w:sz w:val="20"/>
          <w:szCs w:val="20"/>
        </w:rPr>
      </w:pPr>
    </w:p>
    <w:p w14:paraId="18A79483" w14:textId="77777777" w:rsidR="00BA5F63" w:rsidRDefault="00BA5F63" w:rsidP="00BA5F63">
      <w:pPr>
        <w:pStyle w:val="Default"/>
        <w:rPr>
          <w:b/>
          <w:bCs/>
          <w:color w:val="auto"/>
          <w:sz w:val="20"/>
          <w:szCs w:val="20"/>
        </w:rPr>
      </w:pPr>
      <w:r>
        <w:rPr>
          <w:b/>
          <w:bCs/>
          <w:color w:val="auto"/>
          <w:sz w:val="20"/>
          <w:szCs w:val="20"/>
        </w:rPr>
        <w:t xml:space="preserve">5. Workmanship and appearance </w:t>
      </w:r>
    </w:p>
    <w:p w14:paraId="6FF91BD6" w14:textId="77777777" w:rsidR="00BA5F63" w:rsidRDefault="00BA5F63" w:rsidP="00BA5F63">
      <w:pPr>
        <w:pStyle w:val="Default"/>
        <w:rPr>
          <w:b/>
          <w:bCs/>
          <w:color w:val="auto"/>
          <w:sz w:val="20"/>
          <w:szCs w:val="20"/>
        </w:rPr>
      </w:pPr>
    </w:p>
    <w:tbl>
      <w:tblPr>
        <w:tblW w:w="10170" w:type="dxa"/>
        <w:tblLayout w:type="fixed"/>
        <w:tblLook w:val="04A0" w:firstRow="1" w:lastRow="0" w:firstColumn="1" w:lastColumn="0" w:noHBand="0" w:noVBand="1"/>
      </w:tblPr>
      <w:tblGrid>
        <w:gridCol w:w="533"/>
        <w:gridCol w:w="7369"/>
        <w:gridCol w:w="1134"/>
        <w:gridCol w:w="1134"/>
      </w:tblGrid>
      <w:tr w:rsidR="00BA5F63" w14:paraId="20C71641" w14:textId="77777777" w:rsidTr="00BA5F63">
        <w:trPr>
          <w:trHeight w:val="103"/>
        </w:trPr>
        <w:tc>
          <w:tcPr>
            <w:tcW w:w="10173" w:type="dxa"/>
            <w:gridSpan w:val="4"/>
            <w:tcBorders>
              <w:top w:val="single" w:sz="4" w:space="0" w:color="999999"/>
              <w:left w:val="single" w:sz="4" w:space="0" w:color="999999"/>
              <w:bottom w:val="single" w:sz="4" w:space="0" w:color="999999"/>
              <w:right w:val="single" w:sz="4" w:space="0" w:color="999999"/>
            </w:tcBorders>
            <w:hideMark/>
          </w:tcPr>
          <w:p w14:paraId="42ADCE10" w14:textId="77777777" w:rsidR="00BA5F63" w:rsidRDefault="00BA5F63" w:rsidP="00BA5F63">
            <w:pPr>
              <w:pStyle w:val="Default"/>
              <w:rPr>
                <w:sz w:val="20"/>
                <w:szCs w:val="20"/>
              </w:rPr>
            </w:pPr>
            <w:r>
              <w:rPr>
                <w:b/>
                <w:bCs/>
                <w:sz w:val="20"/>
                <w:szCs w:val="20"/>
              </w:rPr>
              <w:t xml:space="preserve">Workmanship and appearance. Classification of defects </w:t>
            </w:r>
          </w:p>
        </w:tc>
      </w:tr>
      <w:tr w:rsidR="00BA5F63" w14:paraId="61F9E7FD" w14:textId="77777777" w:rsidTr="00BA5F63">
        <w:trPr>
          <w:trHeight w:val="103"/>
        </w:trPr>
        <w:tc>
          <w:tcPr>
            <w:tcW w:w="534" w:type="dxa"/>
            <w:tcBorders>
              <w:top w:val="single" w:sz="4" w:space="0" w:color="999999"/>
              <w:left w:val="single" w:sz="4" w:space="0" w:color="999999"/>
              <w:bottom w:val="single" w:sz="4" w:space="0" w:color="999999"/>
              <w:right w:val="single" w:sz="4" w:space="0" w:color="999999"/>
            </w:tcBorders>
            <w:hideMark/>
          </w:tcPr>
          <w:p w14:paraId="10AD784F" w14:textId="77777777" w:rsidR="00BA5F63" w:rsidRDefault="00BA5F63" w:rsidP="00BA5F63">
            <w:pPr>
              <w:pStyle w:val="Default"/>
              <w:rPr>
                <w:sz w:val="20"/>
                <w:szCs w:val="20"/>
              </w:rPr>
            </w:pPr>
            <w:r>
              <w:rPr>
                <w:b/>
                <w:bCs/>
                <w:sz w:val="20"/>
                <w:szCs w:val="20"/>
              </w:rPr>
              <w:t xml:space="preserve">No </w:t>
            </w:r>
          </w:p>
        </w:tc>
        <w:tc>
          <w:tcPr>
            <w:tcW w:w="7371" w:type="dxa"/>
            <w:tcBorders>
              <w:top w:val="single" w:sz="4" w:space="0" w:color="999999"/>
              <w:left w:val="single" w:sz="4" w:space="0" w:color="999999"/>
              <w:bottom w:val="single" w:sz="4" w:space="0" w:color="999999"/>
              <w:right w:val="single" w:sz="4" w:space="0" w:color="999999"/>
            </w:tcBorders>
            <w:hideMark/>
          </w:tcPr>
          <w:p w14:paraId="69ED271E" w14:textId="77777777" w:rsidR="00BA5F63" w:rsidRDefault="00BA5F63" w:rsidP="00BA5F63">
            <w:pPr>
              <w:pStyle w:val="Default"/>
              <w:rPr>
                <w:sz w:val="20"/>
                <w:szCs w:val="20"/>
              </w:rPr>
            </w:pPr>
            <w:r>
              <w:rPr>
                <w:b/>
                <w:bCs/>
                <w:sz w:val="20"/>
                <w:szCs w:val="20"/>
              </w:rPr>
              <w:t xml:space="preserve">Defect description </w:t>
            </w:r>
          </w:p>
        </w:tc>
        <w:tc>
          <w:tcPr>
            <w:tcW w:w="2268" w:type="dxa"/>
            <w:gridSpan w:val="2"/>
            <w:tcBorders>
              <w:top w:val="single" w:sz="4" w:space="0" w:color="999999"/>
              <w:left w:val="single" w:sz="4" w:space="0" w:color="999999"/>
              <w:bottom w:val="single" w:sz="4" w:space="0" w:color="999999"/>
              <w:right w:val="single" w:sz="4" w:space="0" w:color="999999"/>
            </w:tcBorders>
            <w:hideMark/>
          </w:tcPr>
          <w:p w14:paraId="4A02A17C" w14:textId="77777777" w:rsidR="00BA5F63" w:rsidRDefault="00BA5F63" w:rsidP="00BA5F63">
            <w:pPr>
              <w:pStyle w:val="Default"/>
              <w:rPr>
                <w:b/>
                <w:bCs/>
                <w:sz w:val="20"/>
                <w:szCs w:val="20"/>
              </w:rPr>
            </w:pPr>
            <w:r>
              <w:rPr>
                <w:b/>
                <w:bCs/>
                <w:sz w:val="20"/>
                <w:szCs w:val="20"/>
              </w:rPr>
              <w:t>Classification/AQL</w:t>
            </w:r>
          </w:p>
        </w:tc>
      </w:tr>
      <w:tr w:rsidR="00BA5F63" w14:paraId="3D9B7962" w14:textId="77777777" w:rsidTr="00BA5F63">
        <w:trPr>
          <w:trHeight w:val="231"/>
        </w:trPr>
        <w:tc>
          <w:tcPr>
            <w:tcW w:w="534" w:type="dxa"/>
            <w:tcBorders>
              <w:top w:val="single" w:sz="4" w:space="0" w:color="999999"/>
              <w:left w:val="single" w:sz="4" w:space="0" w:color="999999"/>
              <w:bottom w:val="single" w:sz="4" w:space="0" w:color="999999"/>
              <w:right w:val="single" w:sz="4" w:space="0" w:color="999999"/>
            </w:tcBorders>
            <w:hideMark/>
          </w:tcPr>
          <w:p w14:paraId="4B45BBDC" w14:textId="77777777" w:rsidR="00BA5F63" w:rsidRDefault="00BA5F63" w:rsidP="00BA5F63">
            <w:pPr>
              <w:pStyle w:val="Default"/>
              <w:rPr>
                <w:sz w:val="20"/>
                <w:szCs w:val="20"/>
              </w:rPr>
            </w:pPr>
            <w:r>
              <w:rPr>
                <w:sz w:val="20"/>
                <w:szCs w:val="20"/>
              </w:rPr>
              <w:t>1</w:t>
            </w:r>
          </w:p>
        </w:tc>
        <w:tc>
          <w:tcPr>
            <w:tcW w:w="7371" w:type="dxa"/>
            <w:tcBorders>
              <w:top w:val="single" w:sz="4" w:space="0" w:color="999999"/>
              <w:left w:val="single" w:sz="4" w:space="0" w:color="999999"/>
              <w:bottom w:val="single" w:sz="4" w:space="0" w:color="999999"/>
              <w:right w:val="single" w:sz="4" w:space="0" w:color="999999"/>
            </w:tcBorders>
            <w:hideMark/>
          </w:tcPr>
          <w:p w14:paraId="4D44D6CA" w14:textId="77777777" w:rsidR="00BA5F63" w:rsidRDefault="00BA5F63" w:rsidP="00BA5F63">
            <w:pPr>
              <w:pStyle w:val="Default"/>
              <w:rPr>
                <w:b/>
                <w:bCs/>
                <w:sz w:val="20"/>
                <w:szCs w:val="20"/>
              </w:rPr>
            </w:pPr>
            <w:r>
              <w:rPr>
                <w:b/>
                <w:bCs/>
                <w:sz w:val="20"/>
                <w:szCs w:val="20"/>
              </w:rPr>
              <w:t>Dimension</w:t>
            </w:r>
          </w:p>
          <w:p w14:paraId="64F0E47D" w14:textId="77777777" w:rsidR="00BA5F63" w:rsidRDefault="00BA5F63" w:rsidP="00BA5F63">
            <w:pPr>
              <w:pStyle w:val="Default"/>
              <w:rPr>
                <w:bCs/>
                <w:sz w:val="20"/>
                <w:szCs w:val="20"/>
              </w:rPr>
            </w:pPr>
            <w:r>
              <w:rPr>
                <w:bCs/>
                <w:sz w:val="20"/>
                <w:szCs w:val="20"/>
              </w:rPr>
              <w:t>Each net should be within plus or minus 5% of its nominal dimensions</w:t>
            </w:r>
          </w:p>
        </w:tc>
        <w:tc>
          <w:tcPr>
            <w:tcW w:w="1134" w:type="dxa"/>
            <w:tcBorders>
              <w:top w:val="single" w:sz="4" w:space="0" w:color="999999"/>
              <w:left w:val="single" w:sz="4" w:space="0" w:color="999999"/>
              <w:bottom w:val="single" w:sz="4" w:space="0" w:color="999999"/>
              <w:right w:val="single" w:sz="4" w:space="0" w:color="999999"/>
            </w:tcBorders>
            <w:hideMark/>
          </w:tcPr>
          <w:p w14:paraId="087A78D7" w14:textId="77777777" w:rsidR="00BA5F63" w:rsidRDefault="00BA5F63" w:rsidP="00BA5F63">
            <w:pPr>
              <w:rPr>
                <w:rFonts w:ascii="Arial" w:hAnsi="Arial" w:cs="Arial"/>
                <w:b/>
                <w:bCs/>
                <w:sz w:val="20"/>
                <w:szCs w:val="20"/>
                <w:lang w:val="en-GB"/>
              </w:rPr>
            </w:pPr>
            <w:r>
              <w:rPr>
                <w:rFonts w:ascii="Arial" w:hAnsi="Arial" w:cs="Arial"/>
                <w:b/>
                <w:bCs/>
                <w:sz w:val="20"/>
                <w:szCs w:val="20"/>
              </w:rPr>
              <w:t>Major</w:t>
            </w:r>
          </w:p>
        </w:tc>
        <w:tc>
          <w:tcPr>
            <w:tcW w:w="1134" w:type="dxa"/>
            <w:tcBorders>
              <w:top w:val="single" w:sz="4" w:space="0" w:color="999999"/>
              <w:left w:val="single" w:sz="4" w:space="0" w:color="999999"/>
              <w:bottom w:val="single" w:sz="4" w:space="0" w:color="999999"/>
              <w:right w:val="single" w:sz="4" w:space="0" w:color="999999"/>
            </w:tcBorders>
            <w:hideMark/>
          </w:tcPr>
          <w:p w14:paraId="5D7A7305" w14:textId="77777777" w:rsidR="00BA5F63" w:rsidRDefault="00BA5F63" w:rsidP="00BA5F63">
            <w:pPr>
              <w:rPr>
                <w:rFonts w:ascii="Arial" w:hAnsi="Arial" w:cs="Arial"/>
                <w:b/>
                <w:bCs/>
                <w:sz w:val="20"/>
                <w:szCs w:val="20"/>
                <w:lang w:val="en-GB"/>
              </w:rPr>
            </w:pPr>
            <w:r>
              <w:rPr>
                <w:rFonts w:ascii="Arial" w:hAnsi="Arial" w:cs="Arial"/>
                <w:b/>
                <w:bCs/>
                <w:sz w:val="20"/>
                <w:szCs w:val="20"/>
              </w:rPr>
              <w:t>2.5</w:t>
            </w:r>
          </w:p>
        </w:tc>
      </w:tr>
      <w:tr w:rsidR="00BA5F63" w14:paraId="2F37CF67" w14:textId="77777777" w:rsidTr="00BA5F63">
        <w:trPr>
          <w:trHeight w:val="231"/>
        </w:trPr>
        <w:tc>
          <w:tcPr>
            <w:tcW w:w="534" w:type="dxa"/>
            <w:tcBorders>
              <w:top w:val="single" w:sz="4" w:space="0" w:color="999999"/>
              <w:left w:val="single" w:sz="4" w:space="0" w:color="999999"/>
              <w:bottom w:val="single" w:sz="4" w:space="0" w:color="999999"/>
              <w:right w:val="single" w:sz="4" w:space="0" w:color="999999"/>
            </w:tcBorders>
            <w:hideMark/>
          </w:tcPr>
          <w:p w14:paraId="108C7407" w14:textId="77777777" w:rsidR="00BA5F63" w:rsidRDefault="00BA5F63" w:rsidP="00BA5F63">
            <w:pPr>
              <w:pStyle w:val="Default"/>
              <w:rPr>
                <w:sz w:val="20"/>
                <w:szCs w:val="20"/>
              </w:rPr>
            </w:pPr>
            <w:r>
              <w:rPr>
                <w:sz w:val="20"/>
                <w:szCs w:val="20"/>
              </w:rPr>
              <w:t xml:space="preserve">2 </w:t>
            </w:r>
          </w:p>
        </w:tc>
        <w:tc>
          <w:tcPr>
            <w:tcW w:w="7371" w:type="dxa"/>
            <w:tcBorders>
              <w:top w:val="single" w:sz="4" w:space="0" w:color="999999"/>
              <w:left w:val="single" w:sz="4" w:space="0" w:color="999999"/>
              <w:bottom w:val="single" w:sz="4" w:space="0" w:color="999999"/>
              <w:right w:val="single" w:sz="4" w:space="0" w:color="999999"/>
            </w:tcBorders>
            <w:hideMark/>
          </w:tcPr>
          <w:p w14:paraId="774BF8B2" w14:textId="77777777" w:rsidR="00BA5F63" w:rsidRDefault="00BA5F63" w:rsidP="00BA5F63">
            <w:pPr>
              <w:pStyle w:val="Default"/>
              <w:rPr>
                <w:sz w:val="20"/>
                <w:szCs w:val="20"/>
              </w:rPr>
            </w:pPr>
            <w:r>
              <w:rPr>
                <w:b/>
                <w:bCs/>
                <w:sz w:val="20"/>
                <w:szCs w:val="20"/>
              </w:rPr>
              <w:t xml:space="preserve">Hole </w:t>
            </w:r>
            <w:r>
              <w:rPr>
                <w:sz w:val="20"/>
                <w:szCs w:val="20"/>
              </w:rPr>
              <w:t xml:space="preserve">(tear, cuts or bursts in the netting fabric with size bigger than 2x2 mesh or 0.5x0.5 cm whichever is bigger) </w:t>
            </w:r>
          </w:p>
        </w:tc>
        <w:tc>
          <w:tcPr>
            <w:tcW w:w="1134" w:type="dxa"/>
            <w:tcBorders>
              <w:top w:val="single" w:sz="4" w:space="0" w:color="999999"/>
              <w:left w:val="single" w:sz="4" w:space="0" w:color="999999"/>
              <w:bottom w:val="single" w:sz="4" w:space="0" w:color="999999"/>
              <w:right w:val="single" w:sz="4" w:space="0" w:color="999999"/>
            </w:tcBorders>
            <w:hideMark/>
          </w:tcPr>
          <w:p w14:paraId="3890C1CC" w14:textId="77777777" w:rsidR="00BA5F63" w:rsidRDefault="00BA5F63" w:rsidP="00BA5F63">
            <w:pPr>
              <w:rPr>
                <w:rFonts w:ascii="Arial" w:hAnsi="Arial" w:cs="Arial"/>
                <w:sz w:val="20"/>
                <w:szCs w:val="20"/>
                <w:lang w:val="en-GB"/>
              </w:rPr>
            </w:pPr>
            <w:r>
              <w:rPr>
                <w:rFonts w:ascii="Arial" w:hAnsi="Arial" w:cs="Arial"/>
                <w:b/>
                <w:bCs/>
                <w:sz w:val="20"/>
                <w:szCs w:val="20"/>
              </w:rPr>
              <w:t>Major</w:t>
            </w:r>
          </w:p>
        </w:tc>
        <w:tc>
          <w:tcPr>
            <w:tcW w:w="1134" w:type="dxa"/>
            <w:tcBorders>
              <w:top w:val="single" w:sz="4" w:space="0" w:color="999999"/>
              <w:left w:val="single" w:sz="4" w:space="0" w:color="999999"/>
              <w:bottom w:val="single" w:sz="4" w:space="0" w:color="999999"/>
              <w:right w:val="single" w:sz="4" w:space="0" w:color="999999"/>
            </w:tcBorders>
            <w:hideMark/>
          </w:tcPr>
          <w:p w14:paraId="24676FC6" w14:textId="77777777" w:rsidR="00BA5F63" w:rsidRDefault="00BA5F63" w:rsidP="00BA5F63">
            <w:pPr>
              <w:rPr>
                <w:rFonts w:ascii="Arial" w:hAnsi="Arial" w:cs="Arial"/>
                <w:b/>
                <w:bCs/>
                <w:sz w:val="20"/>
                <w:szCs w:val="20"/>
                <w:lang w:val="en-GB"/>
              </w:rPr>
            </w:pPr>
            <w:r>
              <w:rPr>
                <w:rFonts w:ascii="Arial" w:hAnsi="Arial" w:cs="Arial"/>
                <w:b/>
                <w:bCs/>
                <w:sz w:val="20"/>
                <w:szCs w:val="20"/>
              </w:rPr>
              <w:t>2.5</w:t>
            </w:r>
          </w:p>
        </w:tc>
      </w:tr>
      <w:tr w:rsidR="00BA5F63" w14:paraId="1837A415" w14:textId="77777777" w:rsidTr="00BA5F63">
        <w:trPr>
          <w:trHeight w:val="231"/>
        </w:trPr>
        <w:tc>
          <w:tcPr>
            <w:tcW w:w="534" w:type="dxa"/>
            <w:tcBorders>
              <w:top w:val="single" w:sz="4" w:space="0" w:color="999999"/>
              <w:left w:val="single" w:sz="4" w:space="0" w:color="999999"/>
              <w:bottom w:val="single" w:sz="4" w:space="0" w:color="999999"/>
              <w:right w:val="single" w:sz="4" w:space="0" w:color="999999"/>
            </w:tcBorders>
            <w:hideMark/>
          </w:tcPr>
          <w:p w14:paraId="0B1C7F68" w14:textId="77777777" w:rsidR="00BA5F63" w:rsidRDefault="00BA5F63" w:rsidP="00BA5F63">
            <w:pPr>
              <w:pStyle w:val="Default"/>
              <w:rPr>
                <w:sz w:val="20"/>
                <w:szCs w:val="20"/>
              </w:rPr>
            </w:pPr>
            <w:r>
              <w:rPr>
                <w:sz w:val="20"/>
                <w:szCs w:val="20"/>
              </w:rPr>
              <w:t xml:space="preserve">3 </w:t>
            </w:r>
          </w:p>
        </w:tc>
        <w:tc>
          <w:tcPr>
            <w:tcW w:w="7371" w:type="dxa"/>
            <w:tcBorders>
              <w:top w:val="single" w:sz="4" w:space="0" w:color="999999"/>
              <w:left w:val="single" w:sz="4" w:space="0" w:color="999999"/>
              <w:bottom w:val="single" w:sz="4" w:space="0" w:color="999999"/>
              <w:right w:val="single" w:sz="4" w:space="0" w:color="999999"/>
            </w:tcBorders>
            <w:hideMark/>
          </w:tcPr>
          <w:p w14:paraId="5F507C37" w14:textId="77777777" w:rsidR="00BA5F63" w:rsidRDefault="00BA5F63" w:rsidP="00BA5F63">
            <w:pPr>
              <w:pStyle w:val="Default"/>
              <w:rPr>
                <w:sz w:val="20"/>
                <w:szCs w:val="20"/>
              </w:rPr>
            </w:pPr>
            <w:r>
              <w:rPr>
                <w:b/>
                <w:bCs/>
                <w:sz w:val="20"/>
                <w:szCs w:val="20"/>
              </w:rPr>
              <w:t xml:space="preserve">Open seam. </w:t>
            </w:r>
            <w:r>
              <w:rPr>
                <w:sz w:val="20"/>
                <w:szCs w:val="20"/>
              </w:rPr>
              <w:t xml:space="preserve">Hole is observed in the seam with size bigger than 5 mesh or longer than 1 cm whichever is bigger. </w:t>
            </w:r>
          </w:p>
        </w:tc>
        <w:tc>
          <w:tcPr>
            <w:tcW w:w="1134" w:type="dxa"/>
            <w:tcBorders>
              <w:top w:val="single" w:sz="4" w:space="0" w:color="999999"/>
              <w:left w:val="single" w:sz="4" w:space="0" w:color="999999"/>
              <w:bottom w:val="single" w:sz="4" w:space="0" w:color="999999"/>
              <w:right w:val="single" w:sz="4" w:space="0" w:color="999999"/>
            </w:tcBorders>
            <w:hideMark/>
          </w:tcPr>
          <w:p w14:paraId="2DBA361A" w14:textId="77777777" w:rsidR="00BA5F63" w:rsidRDefault="00BA5F63" w:rsidP="00BA5F63">
            <w:pPr>
              <w:rPr>
                <w:rFonts w:ascii="Arial" w:hAnsi="Arial" w:cs="Arial"/>
                <w:sz w:val="20"/>
                <w:szCs w:val="20"/>
                <w:lang w:val="en-GB"/>
              </w:rPr>
            </w:pPr>
            <w:r>
              <w:rPr>
                <w:rFonts w:ascii="Arial" w:hAnsi="Arial" w:cs="Arial"/>
                <w:b/>
                <w:bCs/>
                <w:sz w:val="20"/>
                <w:szCs w:val="20"/>
              </w:rPr>
              <w:t>Major</w:t>
            </w:r>
          </w:p>
        </w:tc>
        <w:tc>
          <w:tcPr>
            <w:tcW w:w="1134" w:type="dxa"/>
            <w:tcBorders>
              <w:top w:val="single" w:sz="4" w:space="0" w:color="999999"/>
              <w:left w:val="single" w:sz="4" w:space="0" w:color="999999"/>
              <w:bottom w:val="single" w:sz="4" w:space="0" w:color="999999"/>
              <w:right w:val="single" w:sz="4" w:space="0" w:color="999999"/>
            </w:tcBorders>
            <w:hideMark/>
          </w:tcPr>
          <w:p w14:paraId="5BBA6167" w14:textId="77777777" w:rsidR="00BA5F63" w:rsidRDefault="00BA5F63" w:rsidP="00BA5F63">
            <w:pPr>
              <w:rPr>
                <w:rFonts w:ascii="Arial" w:hAnsi="Arial" w:cs="Arial"/>
                <w:b/>
                <w:bCs/>
                <w:sz w:val="20"/>
                <w:szCs w:val="20"/>
                <w:lang w:val="en-GB"/>
              </w:rPr>
            </w:pPr>
            <w:r>
              <w:rPr>
                <w:rFonts w:ascii="Arial" w:hAnsi="Arial" w:cs="Arial"/>
                <w:b/>
                <w:bCs/>
                <w:sz w:val="20"/>
                <w:szCs w:val="20"/>
              </w:rPr>
              <w:t>2.5</w:t>
            </w:r>
          </w:p>
        </w:tc>
      </w:tr>
      <w:tr w:rsidR="00BA5F63" w14:paraId="0D9D2779" w14:textId="77777777" w:rsidTr="00BA5F63">
        <w:trPr>
          <w:trHeight w:val="611"/>
        </w:trPr>
        <w:tc>
          <w:tcPr>
            <w:tcW w:w="534" w:type="dxa"/>
            <w:tcBorders>
              <w:top w:val="single" w:sz="4" w:space="0" w:color="999999"/>
              <w:left w:val="single" w:sz="4" w:space="0" w:color="999999"/>
              <w:bottom w:val="single" w:sz="4" w:space="0" w:color="999999"/>
              <w:right w:val="single" w:sz="4" w:space="0" w:color="999999"/>
            </w:tcBorders>
            <w:hideMark/>
          </w:tcPr>
          <w:p w14:paraId="299E702E" w14:textId="77777777" w:rsidR="00BA5F63" w:rsidRDefault="00BA5F63" w:rsidP="00BA5F63">
            <w:pPr>
              <w:pStyle w:val="Default"/>
              <w:rPr>
                <w:sz w:val="20"/>
                <w:szCs w:val="20"/>
              </w:rPr>
            </w:pPr>
            <w:r>
              <w:rPr>
                <w:sz w:val="20"/>
                <w:szCs w:val="20"/>
              </w:rPr>
              <w:t xml:space="preserve">4 </w:t>
            </w:r>
          </w:p>
        </w:tc>
        <w:tc>
          <w:tcPr>
            <w:tcW w:w="7371" w:type="dxa"/>
            <w:tcBorders>
              <w:top w:val="single" w:sz="4" w:space="0" w:color="999999"/>
              <w:left w:val="single" w:sz="4" w:space="0" w:color="999999"/>
              <w:bottom w:val="single" w:sz="4" w:space="0" w:color="999999"/>
              <w:right w:val="single" w:sz="4" w:space="0" w:color="999999"/>
            </w:tcBorders>
          </w:tcPr>
          <w:p w14:paraId="3E42512E" w14:textId="77777777" w:rsidR="00BA5F63" w:rsidRDefault="00BA5F63" w:rsidP="00BA5F63">
            <w:pPr>
              <w:pStyle w:val="Default"/>
              <w:rPr>
                <w:sz w:val="20"/>
                <w:szCs w:val="20"/>
              </w:rPr>
            </w:pPr>
            <w:r>
              <w:rPr>
                <w:b/>
                <w:bCs/>
                <w:sz w:val="20"/>
                <w:szCs w:val="20"/>
              </w:rPr>
              <w:t xml:space="preserve">Joint defect. </w:t>
            </w:r>
            <w:r>
              <w:rPr>
                <w:sz w:val="20"/>
                <w:szCs w:val="20"/>
              </w:rPr>
              <w:t xml:space="preserve">More than 3 vertical seams in the side panel or more than 1 connecting seam in the roof of rectangular net, and </w:t>
            </w:r>
          </w:p>
          <w:p w14:paraId="11311B98" w14:textId="77777777" w:rsidR="00BA5F63" w:rsidRDefault="00BA5F63" w:rsidP="00BA5F63">
            <w:pPr>
              <w:pStyle w:val="Default"/>
              <w:rPr>
                <w:sz w:val="20"/>
                <w:szCs w:val="20"/>
              </w:rPr>
            </w:pPr>
            <w:r>
              <w:rPr>
                <w:sz w:val="20"/>
                <w:szCs w:val="20"/>
              </w:rPr>
              <w:t xml:space="preserve">- Roof: width of connecting panel is not to be less than 30 cm </w:t>
            </w:r>
          </w:p>
          <w:p w14:paraId="23FC4D71" w14:textId="77777777" w:rsidR="00BA5F63" w:rsidRDefault="00BA5F63" w:rsidP="00BA5F63">
            <w:pPr>
              <w:pStyle w:val="Default"/>
              <w:rPr>
                <w:sz w:val="20"/>
                <w:szCs w:val="20"/>
              </w:rPr>
            </w:pPr>
            <w:r>
              <w:rPr>
                <w:sz w:val="20"/>
                <w:szCs w:val="20"/>
              </w:rPr>
              <w:t xml:space="preserve">- Panel: width of connecting panel is not to be less than 50 cm </w:t>
            </w:r>
          </w:p>
          <w:p w14:paraId="2133BCDF" w14:textId="77777777" w:rsidR="00BA5F63" w:rsidRDefault="00BA5F63" w:rsidP="00BA5F63">
            <w:pPr>
              <w:pStyle w:val="Default"/>
              <w:rPr>
                <w:sz w:val="20"/>
                <w:szCs w:val="20"/>
              </w:rPr>
            </w:pPr>
          </w:p>
        </w:tc>
        <w:tc>
          <w:tcPr>
            <w:tcW w:w="1134" w:type="dxa"/>
            <w:tcBorders>
              <w:top w:val="single" w:sz="4" w:space="0" w:color="999999"/>
              <w:left w:val="single" w:sz="4" w:space="0" w:color="999999"/>
              <w:bottom w:val="single" w:sz="4" w:space="0" w:color="999999"/>
              <w:right w:val="single" w:sz="4" w:space="0" w:color="999999"/>
            </w:tcBorders>
            <w:hideMark/>
          </w:tcPr>
          <w:p w14:paraId="58E1822A" w14:textId="77777777" w:rsidR="00BA5F63" w:rsidRDefault="00BA5F63" w:rsidP="00BA5F63">
            <w:pPr>
              <w:rPr>
                <w:rFonts w:ascii="Arial" w:hAnsi="Arial" w:cs="Arial"/>
                <w:sz w:val="20"/>
                <w:szCs w:val="20"/>
                <w:lang w:val="en-GB"/>
              </w:rPr>
            </w:pPr>
            <w:r>
              <w:rPr>
                <w:rFonts w:ascii="Arial" w:hAnsi="Arial" w:cs="Arial"/>
                <w:b/>
                <w:bCs/>
                <w:sz w:val="20"/>
                <w:szCs w:val="20"/>
              </w:rPr>
              <w:t>Major</w:t>
            </w:r>
          </w:p>
        </w:tc>
        <w:tc>
          <w:tcPr>
            <w:tcW w:w="1134" w:type="dxa"/>
            <w:tcBorders>
              <w:top w:val="single" w:sz="4" w:space="0" w:color="999999"/>
              <w:left w:val="single" w:sz="4" w:space="0" w:color="999999"/>
              <w:bottom w:val="single" w:sz="4" w:space="0" w:color="999999"/>
              <w:right w:val="single" w:sz="4" w:space="0" w:color="999999"/>
            </w:tcBorders>
            <w:hideMark/>
          </w:tcPr>
          <w:p w14:paraId="5E4B6637" w14:textId="77777777" w:rsidR="00BA5F63" w:rsidRDefault="00BA5F63" w:rsidP="00BA5F63">
            <w:pPr>
              <w:rPr>
                <w:rFonts w:ascii="Arial" w:hAnsi="Arial" w:cs="Arial"/>
                <w:b/>
                <w:bCs/>
                <w:sz w:val="20"/>
                <w:szCs w:val="20"/>
                <w:lang w:val="en-GB"/>
              </w:rPr>
            </w:pPr>
            <w:r>
              <w:rPr>
                <w:rFonts w:ascii="Arial" w:hAnsi="Arial" w:cs="Arial"/>
                <w:b/>
                <w:bCs/>
                <w:sz w:val="20"/>
                <w:szCs w:val="20"/>
              </w:rPr>
              <w:t>2.5</w:t>
            </w:r>
          </w:p>
        </w:tc>
      </w:tr>
      <w:tr w:rsidR="00BA5F63" w14:paraId="1F23F05D" w14:textId="77777777" w:rsidTr="00BA5F63">
        <w:trPr>
          <w:trHeight w:val="231"/>
        </w:trPr>
        <w:tc>
          <w:tcPr>
            <w:tcW w:w="534" w:type="dxa"/>
            <w:tcBorders>
              <w:top w:val="single" w:sz="4" w:space="0" w:color="999999"/>
              <w:left w:val="single" w:sz="4" w:space="0" w:color="999999"/>
              <w:bottom w:val="single" w:sz="4" w:space="0" w:color="999999"/>
              <w:right w:val="single" w:sz="4" w:space="0" w:color="999999"/>
            </w:tcBorders>
            <w:hideMark/>
          </w:tcPr>
          <w:p w14:paraId="60FFF81D" w14:textId="77777777" w:rsidR="00BA5F63" w:rsidRDefault="00BA5F63" w:rsidP="00BA5F63">
            <w:pPr>
              <w:pStyle w:val="Default"/>
              <w:rPr>
                <w:sz w:val="20"/>
                <w:szCs w:val="20"/>
              </w:rPr>
            </w:pPr>
            <w:r>
              <w:rPr>
                <w:sz w:val="20"/>
                <w:szCs w:val="20"/>
              </w:rPr>
              <w:t xml:space="preserve">5 </w:t>
            </w:r>
          </w:p>
        </w:tc>
        <w:tc>
          <w:tcPr>
            <w:tcW w:w="7371" w:type="dxa"/>
            <w:tcBorders>
              <w:top w:val="single" w:sz="4" w:space="0" w:color="999999"/>
              <w:left w:val="single" w:sz="4" w:space="0" w:color="999999"/>
              <w:bottom w:val="single" w:sz="4" w:space="0" w:color="999999"/>
              <w:right w:val="single" w:sz="4" w:space="0" w:color="999999"/>
            </w:tcBorders>
            <w:hideMark/>
          </w:tcPr>
          <w:p w14:paraId="56DE625A" w14:textId="77777777" w:rsidR="00BA5F63" w:rsidRDefault="00BA5F63" w:rsidP="00BA5F63">
            <w:pPr>
              <w:pStyle w:val="Default"/>
              <w:rPr>
                <w:sz w:val="20"/>
                <w:szCs w:val="20"/>
              </w:rPr>
            </w:pPr>
            <w:r>
              <w:rPr>
                <w:b/>
                <w:bCs/>
                <w:sz w:val="20"/>
                <w:szCs w:val="20"/>
              </w:rPr>
              <w:t xml:space="preserve">Loop defect. </w:t>
            </w:r>
            <w:r>
              <w:rPr>
                <w:sz w:val="20"/>
                <w:szCs w:val="20"/>
              </w:rPr>
              <w:t xml:space="preserve">Missing loop, ring (only with conical net) or loop can be easily removed by hand pulling (&gt;=1/3 seam is detached) </w:t>
            </w:r>
          </w:p>
        </w:tc>
        <w:tc>
          <w:tcPr>
            <w:tcW w:w="1134" w:type="dxa"/>
            <w:tcBorders>
              <w:top w:val="single" w:sz="4" w:space="0" w:color="999999"/>
              <w:left w:val="single" w:sz="4" w:space="0" w:color="999999"/>
              <w:bottom w:val="single" w:sz="4" w:space="0" w:color="999999"/>
              <w:right w:val="single" w:sz="4" w:space="0" w:color="999999"/>
            </w:tcBorders>
            <w:hideMark/>
          </w:tcPr>
          <w:p w14:paraId="2C6FED2A" w14:textId="77777777" w:rsidR="00BA5F63" w:rsidRDefault="00BA5F63" w:rsidP="00BA5F63">
            <w:pPr>
              <w:pStyle w:val="Default"/>
              <w:rPr>
                <w:sz w:val="20"/>
                <w:szCs w:val="20"/>
              </w:rPr>
            </w:pPr>
            <w:r>
              <w:rPr>
                <w:b/>
                <w:bCs/>
                <w:sz w:val="20"/>
                <w:szCs w:val="20"/>
              </w:rPr>
              <w:t>Major</w:t>
            </w:r>
          </w:p>
        </w:tc>
        <w:tc>
          <w:tcPr>
            <w:tcW w:w="1134" w:type="dxa"/>
            <w:tcBorders>
              <w:top w:val="single" w:sz="4" w:space="0" w:color="999999"/>
              <w:left w:val="single" w:sz="4" w:space="0" w:color="999999"/>
              <w:bottom w:val="single" w:sz="4" w:space="0" w:color="999999"/>
              <w:right w:val="single" w:sz="4" w:space="0" w:color="999999"/>
            </w:tcBorders>
            <w:hideMark/>
          </w:tcPr>
          <w:p w14:paraId="5CEA2F42" w14:textId="77777777" w:rsidR="00BA5F63" w:rsidRDefault="00BA5F63" w:rsidP="00BA5F63">
            <w:pPr>
              <w:pStyle w:val="Default"/>
              <w:rPr>
                <w:b/>
                <w:bCs/>
                <w:sz w:val="20"/>
                <w:szCs w:val="20"/>
              </w:rPr>
            </w:pPr>
            <w:r>
              <w:rPr>
                <w:b/>
                <w:bCs/>
                <w:sz w:val="20"/>
                <w:szCs w:val="20"/>
              </w:rPr>
              <w:t>4.0</w:t>
            </w:r>
          </w:p>
        </w:tc>
      </w:tr>
      <w:tr w:rsidR="00BA5F63" w14:paraId="0E1AA9FA" w14:textId="77777777" w:rsidTr="00BA5F63">
        <w:trPr>
          <w:trHeight w:val="231"/>
        </w:trPr>
        <w:tc>
          <w:tcPr>
            <w:tcW w:w="534" w:type="dxa"/>
            <w:tcBorders>
              <w:top w:val="single" w:sz="4" w:space="0" w:color="999999"/>
              <w:left w:val="single" w:sz="4" w:space="0" w:color="999999"/>
              <w:bottom w:val="single" w:sz="4" w:space="0" w:color="999999"/>
              <w:right w:val="single" w:sz="4" w:space="0" w:color="999999"/>
            </w:tcBorders>
            <w:hideMark/>
          </w:tcPr>
          <w:p w14:paraId="40C8DD27" w14:textId="77777777" w:rsidR="00BA5F63" w:rsidRDefault="00BA5F63" w:rsidP="00BA5F63">
            <w:pPr>
              <w:pStyle w:val="Default"/>
              <w:rPr>
                <w:sz w:val="20"/>
                <w:szCs w:val="20"/>
              </w:rPr>
            </w:pPr>
            <w:r>
              <w:rPr>
                <w:sz w:val="20"/>
                <w:szCs w:val="20"/>
              </w:rPr>
              <w:t xml:space="preserve">6 </w:t>
            </w:r>
          </w:p>
        </w:tc>
        <w:tc>
          <w:tcPr>
            <w:tcW w:w="7371" w:type="dxa"/>
            <w:tcBorders>
              <w:top w:val="single" w:sz="4" w:space="0" w:color="999999"/>
              <w:left w:val="single" w:sz="4" w:space="0" w:color="999999"/>
              <w:bottom w:val="single" w:sz="4" w:space="0" w:color="999999"/>
              <w:right w:val="single" w:sz="4" w:space="0" w:color="999999"/>
            </w:tcBorders>
            <w:hideMark/>
          </w:tcPr>
          <w:p w14:paraId="74D8F1F0" w14:textId="77777777" w:rsidR="00BA5F63" w:rsidRDefault="00BA5F63" w:rsidP="00BA5F63">
            <w:pPr>
              <w:pStyle w:val="Default"/>
              <w:rPr>
                <w:sz w:val="20"/>
                <w:szCs w:val="20"/>
              </w:rPr>
            </w:pPr>
            <w:r>
              <w:rPr>
                <w:b/>
                <w:bCs/>
                <w:sz w:val="20"/>
                <w:szCs w:val="20"/>
              </w:rPr>
              <w:t xml:space="preserve">Label defect. </w:t>
            </w:r>
            <w:r>
              <w:rPr>
                <w:sz w:val="20"/>
                <w:szCs w:val="20"/>
              </w:rPr>
              <w:t xml:space="preserve">Missing label(s) &amp; difference from reference label or PO requirements </w:t>
            </w:r>
          </w:p>
        </w:tc>
        <w:tc>
          <w:tcPr>
            <w:tcW w:w="1134" w:type="dxa"/>
            <w:tcBorders>
              <w:top w:val="single" w:sz="4" w:space="0" w:color="999999"/>
              <w:left w:val="single" w:sz="4" w:space="0" w:color="999999"/>
              <w:bottom w:val="single" w:sz="4" w:space="0" w:color="999999"/>
              <w:right w:val="single" w:sz="4" w:space="0" w:color="999999"/>
            </w:tcBorders>
            <w:hideMark/>
          </w:tcPr>
          <w:p w14:paraId="41C67D0C" w14:textId="77777777" w:rsidR="00BA5F63" w:rsidRDefault="00BA5F63" w:rsidP="00BA5F63">
            <w:pPr>
              <w:rPr>
                <w:rFonts w:ascii="Arial" w:hAnsi="Arial" w:cs="Arial"/>
                <w:sz w:val="20"/>
                <w:szCs w:val="20"/>
                <w:lang w:val="en-GB"/>
              </w:rPr>
            </w:pPr>
            <w:r>
              <w:rPr>
                <w:rFonts w:ascii="Arial" w:hAnsi="Arial" w:cs="Arial"/>
                <w:b/>
                <w:bCs/>
                <w:sz w:val="20"/>
                <w:szCs w:val="20"/>
              </w:rPr>
              <w:t xml:space="preserve">Minor </w:t>
            </w:r>
          </w:p>
        </w:tc>
        <w:tc>
          <w:tcPr>
            <w:tcW w:w="1134" w:type="dxa"/>
            <w:tcBorders>
              <w:top w:val="single" w:sz="4" w:space="0" w:color="999999"/>
              <w:left w:val="single" w:sz="4" w:space="0" w:color="999999"/>
              <w:bottom w:val="single" w:sz="4" w:space="0" w:color="999999"/>
              <w:right w:val="single" w:sz="4" w:space="0" w:color="999999"/>
            </w:tcBorders>
            <w:hideMark/>
          </w:tcPr>
          <w:p w14:paraId="76B80EBF" w14:textId="77777777" w:rsidR="00BA5F63" w:rsidRDefault="00BA5F63" w:rsidP="00BA5F63">
            <w:pPr>
              <w:rPr>
                <w:rFonts w:ascii="Arial" w:hAnsi="Arial" w:cs="Arial"/>
                <w:b/>
                <w:bCs/>
                <w:sz w:val="20"/>
                <w:szCs w:val="20"/>
                <w:lang w:val="en-GB"/>
              </w:rPr>
            </w:pPr>
            <w:r>
              <w:rPr>
                <w:rFonts w:ascii="Arial" w:hAnsi="Arial" w:cs="Arial"/>
                <w:b/>
                <w:bCs/>
                <w:sz w:val="20"/>
                <w:szCs w:val="20"/>
              </w:rPr>
              <w:t>4.0</w:t>
            </w:r>
          </w:p>
        </w:tc>
      </w:tr>
      <w:tr w:rsidR="00BA5F63" w14:paraId="7728734C" w14:textId="77777777" w:rsidTr="00BA5F63">
        <w:trPr>
          <w:trHeight w:val="231"/>
        </w:trPr>
        <w:tc>
          <w:tcPr>
            <w:tcW w:w="534" w:type="dxa"/>
            <w:tcBorders>
              <w:top w:val="single" w:sz="4" w:space="0" w:color="999999"/>
              <w:left w:val="single" w:sz="4" w:space="0" w:color="999999"/>
              <w:bottom w:val="single" w:sz="4" w:space="0" w:color="999999"/>
              <w:right w:val="single" w:sz="4" w:space="0" w:color="999999"/>
            </w:tcBorders>
            <w:hideMark/>
          </w:tcPr>
          <w:p w14:paraId="2FF7A793" w14:textId="77777777" w:rsidR="00BA5F63" w:rsidRDefault="00BA5F63" w:rsidP="00BA5F63">
            <w:pPr>
              <w:pStyle w:val="Default"/>
              <w:rPr>
                <w:sz w:val="20"/>
                <w:szCs w:val="20"/>
              </w:rPr>
            </w:pPr>
            <w:r>
              <w:rPr>
                <w:sz w:val="20"/>
                <w:szCs w:val="20"/>
              </w:rPr>
              <w:t xml:space="preserve">7 </w:t>
            </w:r>
          </w:p>
        </w:tc>
        <w:tc>
          <w:tcPr>
            <w:tcW w:w="7371" w:type="dxa"/>
            <w:tcBorders>
              <w:top w:val="single" w:sz="4" w:space="0" w:color="999999"/>
              <w:left w:val="single" w:sz="4" w:space="0" w:color="999999"/>
              <w:bottom w:val="single" w:sz="4" w:space="0" w:color="999999"/>
              <w:right w:val="single" w:sz="4" w:space="0" w:color="999999"/>
            </w:tcBorders>
            <w:hideMark/>
          </w:tcPr>
          <w:p w14:paraId="4AE47E61" w14:textId="77777777" w:rsidR="00BA5F63" w:rsidRDefault="00BA5F63" w:rsidP="00BA5F63">
            <w:pPr>
              <w:pStyle w:val="Default"/>
              <w:rPr>
                <w:sz w:val="20"/>
                <w:szCs w:val="20"/>
              </w:rPr>
            </w:pPr>
            <w:r>
              <w:rPr>
                <w:b/>
                <w:bCs/>
                <w:sz w:val="20"/>
                <w:szCs w:val="20"/>
              </w:rPr>
              <w:t>Repaired hole</w:t>
            </w:r>
            <w:r>
              <w:rPr>
                <w:sz w:val="20"/>
                <w:szCs w:val="20"/>
              </w:rPr>
              <w:t xml:space="preserve">. Hole or run, defined in item 1, with proper repair (repaired with patch). No more than 3 patches allowed. </w:t>
            </w:r>
          </w:p>
        </w:tc>
        <w:tc>
          <w:tcPr>
            <w:tcW w:w="1134" w:type="dxa"/>
            <w:tcBorders>
              <w:top w:val="single" w:sz="4" w:space="0" w:color="999999"/>
              <w:left w:val="single" w:sz="4" w:space="0" w:color="999999"/>
              <w:bottom w:val="single" w:sz="4" w:space="0" w:color="999999"/>
              <w:right w:val="single" w:sz="4" w:space="0" w:color="999999"/>
            </w:tcBorders>
            <w:hideMark/>
          </w:tcPr>
          <w:p w14:paraId="3AD1301F" w14:textId="77777777" w:rsidR="00BA5F63" w:rsidRDefault="00BA5F63" w:rsidP="00BA5F63">
            <w:pPr>
              <w:rPr>
                <w:rFonts w:ascii="Arial" w:hAnsi="Arial" w:cs="Arial"/>
                <w:sz w:val="20"/>
                <w:szCs w:val="20"/>
                <w:lang w:val="en-GB"/>
              </w:rPr>
            </w:pPr>
            <w:r>
              <w:rPr>
                <w:rFonts w:ascii="Arial" w:hAnsi="Arial" w:cs="Arial"/>
                <w:b/>
                <w:bCs/>
                <w:sz w:val="20"/>
                <w:szCs w:val="20"/>
              </w:rPr>
              <w:t xml:space="preserve">Minor </w:t>
            </w:r>
          </w:p>
        </w:tc>
        <w:tc>
          <w:tcPr>
            <w:tcW w:w="1134" w:type="dxa"/>
            <w:tcBorders>
              <w:top w:val="single" w:sz="4" w:space="0" w:color="999999"/>
              <w:left w:val="single" w:sz="4" w:space="0" w:color="999999"/>
              <w:bottom w:val="single" w:sz="4" w:space="0" w:color="999999"/>
              <w:right w:val="single" w:sz="4" w:space="0" w:color="999999"/>
            </w:tcBorders>
            <w:hideMark/>
          </w:tcPr>
          <w:p w14:paraId="062FE9C9" w14:textId="77777777" w:rsidR="00BA5F63" w:rsidRDefault="00BA5F63" w:rsidP="00BA5F63">
            <w:pPr>
              <w:rPr>
                <w:rFonts w:ascii="Arial" w:hAnsi="Arial" w:cs="Arial"/>
                <w:b/>
                <w:bCs/>
                <w:sz w:val="20"/>
                <w:szCs w:val="20"/>
                <w:lang w:val="en-GB"/>
              </w:rPr>
            </w:pPr>
            <w:r>
              <w:rPr>
                <w:rFonts w:ascii="Arial" w:hAnsi="Arial" w:cs="Arial"/>
                <w:b/>
                <w:bCs/>
                <w:sz w:val="20"/>
                <w:szCs w:val="20"/>
              </w:rPr>
              <w:t>4.0</w:t>
            </w:r>
          </w:p>
        </w:tc>
      </w:tr>
      <w:tr w:rsidR="00BA5F63" w14:paraId="5B28C51C" w14:textId="77777777" w:rsidTr="00BA5F63">
        <w:trPr>
          <w:trHeight w:val="483"/>
        </w:trPr>
        <w:tc>
          <w:tcPr>
            <w:tcW w:w="534" w:type="dxa"/>
            <w:tcBorders>
              <w:top w:val="single" w:sz="4" w:space="0" w:color="999999"/>
              <w:left w:val="single" w:sz="4" w:space="0" w:color="999999"/>
              <w:bottom w:val="single" w:sz="4" w:space="0" w:color="999999"/>
              <w:right w:val="single" w:sz="4" w:space="0" w:color="999999"/>
            </w:tcBorders>
            <w:hideMark/>
          </w:tcPr>
          <w:p w14:paraId="65DC1C0D" w14:textId="77777777" w:rsidR="00BA5F63" w:rsidRDefault="00BA5F63" w:rsidP="00BA5F63">
            <w:pPr>
              <w:pStyle w:val="Default"/>
              <w:rPr>
                <w:sz w:val="20"/>
                <w:szCs w:val="20"/>
              </w:rPr>
            </w:pPr>
            <w:r>
              <w:rPr>
                <w:sz w:val="20"/>
                <w:szCs w:val="20"/>
              </w:rPr>
              <w:t xml:space="preserve">8 </w:t>
            </w:r>
          </w:p>
        </w:tc>
        <w:tc>
          <w:tcPr>
            <w:tcW w:w="7371" w:type="dxa"/>
            <w:tcBorders>
              <w:top w:val="single" w:sz="4" w:space="0" w:color="999999"/>
              <w:left w:val="single" w:sz="4" w:space="0" w:color="999999"/>
              <w:bottom w:val="single" w:sz="4" w:space="0" w:color="999999"/>
              <w:right w:val="single" w:sz="4" w:space="0" w:color="999999"/>
            </w:tcBorders>
            <w:hideMark/>
          </w:tcPr>
          <w:p w14:paraId="482CF8DC" w14:textId="77777777" w:rsidR="00BA5F63" w:rsidRDefault="00BA5F63" w:rsidP="00BA5F63">
            <w:pPr>
              <w:pStyle w:val="Default"/>
              <w:rPr>
                <w:sz w:val="20"/>
                <w:szCs w:val="20"/>
              </w:rPr>
            </w:pPr>
            <w:r>
              <w:rPr>
                <w:b/>
                <w:bCs/>
                <w:sz w:val="20"/>
                <w:szCs w:val="20"/>
              </w:rPr>
              <w:t xml:space="preserve">Small knitting defect </w:t>
            </w:r>
          </w:p>
          <w:p w14:paraId="0053FD79" w14:textId="77777777" w:rsidR="00BA5F63" w:rsidRDefault="00BA5F63" w:rsidP="00BA5F63">
            <w:pPr>
              <w:pStyle w:val="Default"/>
              <w:rPr>
                <w:sz w:val="20"/>
                <w:szCs w:val="20"/>
              </w:rPr>
            </w:pPr>
            <w:r>
              <w:rPr>
                <w:sz w:val="20"/>
                <w:szCs w:val="20"/>
              </w:rPr>
              <w:t xml:space="preserve">Hole with less than or equal to 2 x 2 mesh or 0.5 x0.5 cm. </w:t>
            </w:r>
          </w:p>
          <w:p w14:paraId="312FAD80" w14:textId="77777777" w:rsidR="00BA5F63" w:rsidRDefault="00BA5F63" w:rsidP="00BA5F63">
            <w:pPr>
              <w:pStyle w:val="Default"/>
              <w:rPr>
                <w:sz w:val="20"/>
                <w:szCs w:val="20"/>
              </w:rPr>
            </w:pPr>
            <w:r>
              <w:rPr>
                <w:sz w:val="20"/>
                <w:szCs w:val="20"/>
              </w:rPr>
              <w:t xml:space="preserve">A net with 3 or more holes of this type is to be classified as a major defect </w:t>
            </w:r>
          </w:p>
        </w:tc>
        <w:tc>
          <w:tcPr>
            <w:tcW w:w="1134" w:type="dxa"/>
            <w:tcBorders>
              <w:top w:val="single" w:sz="4" w:space="0" w:color="999999"/>
              <w:left w:val="single" w:sz="4" w:space="0" w:color="999999"/>
              <w:bottom w:val="single" w:sz="4" w:space="0" w:color="999999"/>
              <w:right w:val="single" w:sz="4" w:space="0" w:color="999999"/>
            </w:tcBorders>
            <w:hideMark/>
          </w:tcPr>
          <w:p w14:paraId="0D1FD73B" w14:textId="77777777" w:rsidR="00BA5F63" w:rsidRDefault="00BA5F63" w:rsidP="00BA5F63">
            <w:pPr>
              <w:rPr>
                <w:rFonts w:ascii="Arial" w:hAnsi="Arial" w:cs="Arial"/>
                <w:sz w:val="20"/>
                <w:szCs w:val="20"/>
                <w:lang w:val="en-GB"/>
              </w:rPr>
            </w:pPr>
            <w:r>
              <w:rPr>
                <w:rFonts w:ascii="Arial" w:hAnsi="Arial" w:cs="Arial"/>
                <w:b/>
                <w:bCs/>
                <w:sz w:val="20"/>
                <w:szCs w:val="20"/>
              </w:rPr>
              <w:t xml:space="preserve">Minor </w:t>
            </w:r>
          </w:p>
        </w:tc>
        <w:tc>
          <w:tcPr>
            <w:tcW w:w="1134" w:type="dxa"/>
            <w:tcBorders>
              <w:top w:val="single" w:sz="4" w:space="0" w:color="999999"/>
              <w:left w:val="single" w:sz="4" w:space="0" w:color="999999"/>
              <w:bottom w:val="single" w:sz="4" w:space="0" w:color="999999"/>
              <w:right w:val="single" w:sz="4" w:space="0" w:color="999999"/>
            </w:tcBorders>
            <w:hideMark/>
          </w:tcPr>
          <w:p w14:paraId="19909820" w14:textId="77777777" w:rsidR="00BA5F63" w:rsidRDefault="00BA5F63" w:rsidP="00BA5F63">
            <w:pPr>
              <w:rPr>
                <w:rFonts w:ascii="Arial" w:hAnsi="Arial" w:cs="Arial"/>
                <w:b/>
                <w:bCs/>
                <w:sz w:val="20"/>
                <w:szCs w:val="20"/>
                <w:lang w:val="en-GB"/>
              </w:rPr>
            </w:pPr>
            <w:r>
              <w:rPr>
                <w:rFonts w:ascii="Arial" w:hAnsi="Arial" w:cs="Arial"/>
                <w:b/>
                <w:bCs/>
                <w:sz w:val="20"/>
                <w:szCs w:val="20"/>
              </w:rPr>
              <w:t>4.0</w:t>
            </w:r>
          </w:p>
        </w:tc>
      </w:tr>
      <w:tr w:rsidR="00BA5F63" w14:paraId="3DA25860" w14:textId="77777777" w:rsidTr="00BA5F63">
        <w:trPr>
          <w:trHeight w:val="737"/>
        </w:trPr>
        <w:tc>
          <w:tcPr>
            <w:tcW w:w="534" w:type="dxa"/>
            <w:tcBorders>
              <w:top w:val="single" w:sz="4" w:space="0" w:color="999999"/>
              <w:left w:val="single" w:sz="4" w:space="0" w:color="999999"/>
              <w:bottom w:val="single" w:sz="4" w:space="0" w:color="999999"/>
              <w:right w:val="single" w:sz="4" w:space="0" w:color="999999"/>
            </w:tcBorders>
            <w:hideMark/>
          </w:tcPr>
          <w:p w14:paraId="461EB9EF" w14:textId="77777777" w:rsidR="00BA5F63" w:rsidRDefault="00BA5F63" w:rsidP="00BA5F63">
            <w:pPr>
              <w:pStyle w:val="Default"/>
              <w:rPr>
                <w:sz w:val="20"/>
                <w:szCs w:val="20"/>
              </w:rPr>
            </w:pPr>
            <w:r>
              <w:rPr>
                <w:sz w:val="20"/>
                <w:szCs w:val="20"/>
              </w:rPr>
              <w:t xml:space="preserve">9 </w:t>
            </w:r>
          </w:p>
        </w:tc>
        <w:tc>
          <w:tcPr>
            <w:tcW w:w="7371" w:type="dxa"/>
            <w:tcBorders>
              <w:top w:val="single" w:sz="4" w:space="0" w:color="999999"/>
              <w:left w:val="single" w:sz="4" w:space="0" w:color="999999"/>
              <w:bottom w:val="single" w:sz="4" w:space="0" w:color="999999"/>
              <w:right w:val="single" w:sz="4" w:space="0" w:color="999999"/>
            </w:tcBorders>
            <w:hideMark/>
          </w:tcPr>
          <w:p w14:paraId="23CFDBD8" w14:textId="77777777" w:rsidR="00BA5F63" w:rsidRDefault="00BA5F63" w:rsidP="00BA5F63">
            <w:pPr>
              <w:pStyle w:val="Default"/>
              <w:rPr>
                <w:sz w:val="20"/>
                <w:szCs w:val="20"/>
              </w:rPr>
            </w:pPr>
            <w:r>
              <w:rPr>
                <w:b/>
                <w:bCs/>
                <w:sz w:val="20"/>
                <w:szCs w:val="20"/>
              </w:rPr>
              <w:t xml:space="preserve">Imperfect seam </w:t>
            </w:r>
          </w:p>
          <w:p w14:paraId="7831B506" w14:textId="77777777" w:rsidR="00BA5F63" w:rsidRDefault="00BA5F63" w:rsidP="00BA5F63">
            <w:pPr>
              <w:pStyle w:val="Default"/>
              <w:rPr>
                <w:sz w:val="20"/>
                <w:szCs w:val="20"/>
              </w:rPr>
            </w:pPr>
            <w:r>
              <w:rPr>
                <w:sz w:val="20"/>
                <w:szCs w:val="20"/>
              </w:rPr>
              <w:t xml:space="preserve">- breaking 1 thread in double-thread seam without hole </w:t>
            </w:r>
          </w:p>
          <w:p w14:paraId="25FA92EE" w14:textId="77777777" w:rsidR="00BA5F63" w:rsidRDefault="00BA5F63" w:rsidP="00BA5F63">
            <w:pPr>
              <w:pStyle w:val="Default"/>
              <w:rPr>
                <w:sz w:val="20"/>
                <w:szCs w:val="20"/>
              </w:rPr>
            </w:pPr>
            <w:r>
              <w:rPr>
                <w:sz w:val="20"/>
                <w:szCs w:val="20"/>
              </w:rPr>
              <w:t xml:space="preserve">- too loose or too tight, uneven seam or lower than 3 stitches/cm seam </w:t>
            </w:r>
          </w:p>
          <w:p w14:paraId="18E36FBB" w14:textId="77777777" w:rsidR="00BA5F63" w:rsidRDefault="00BA5F63" w:rsidP="00BA5F63">
            <w:pPr>
              <w:pStyle w:val="Default"/>
              <w:rPr>
                <w:sz w:val="20"/>
                <w:szCs w:val="20"/>
              </w:rPr>
            </w:pPr>
            <w:r>
              <w:rPr>
                <w:sz w:val="20"/>
                <w:szCs w:val="20"/>
              </w:rPr>
              <w:t xml:space="preserve">- seam split bigger than 3 mesh or 0.5 cm and less than or equal to 5 mesh or 1 cm. </w:t>
            </w:r>
          </w:p>
        </w:tc>
        <w:tc>
          <w:tcPr>
            <w:tcW w:w="1134" w:type="dxa"/>
            <w:tcBorders>
              <w:top w:val="single" w:sz="4" w:space="0" w:color="999999"/>
              <w:left w:val="single" w:sz="4" w:space="0" w:color="999999"/>
              <w:bottom w:val="single" w:sz="4" w:space="0" w:color="999999"/>
              <w:right w:val="single" w:sz="4" w:space="0" w:color="999999"/>
            </w:tcBorders>
            <w:hideMark/>
          </w:tcPr>
          <w:p w14:paraId="68422668" w14:textId="77777777" w:rsidR="00BA5F63" w:rsidRDefault="00BA5F63" w:rsidP="00BA5F63">
            <w:pPr>
              <w:rPr>
                <w:rFonts w:ascii="Arial" w:hAnsi="Arial" w:cs="Arial"/>
                <w:sz w:val="20"/>
                <w:szCs w:val="20"/>
                <w:lang w:val="en-GB"/>
              </w:rPr>
            </w:pPr>
            <w:r>
              <w:rPr>
                <w:rFonts w:ascii="Arial" w:hAnsi="Arial" w:cs="Arial"/>
                <w:b/>
                <w:bCs/>
                <w:sz w:val="20"/>
                <w:szCs w:val="20"/>
              </w:rPr>
              <w:t xml:space="preserve">Minor </w:t>
            </w:r>
          </w:p>
        </w:tc>
        <w:tc>
          <w:tcPr>
            <w:tcW w:w="1134" w:type="dxa"/>
            <w:tcBorders>
              <w:top w:val="single" w:sz="4" w:space="0" w:color="999999"/>
              <w:left w:val="single" w:sz="4" w:space="0" w:color="999999"/>
              <w:bottom w:val="single" w:sz="4" w:space="0" w:color="999999"/>
              <w:right w:val="single" w:sz="4" w:space="0" w:color="999999"/>
            </w:tcBorders>
            <w:hideMark/>
          </w:tcPr>
          <w:p w14:paraId="4CC85CF1" w14:textId="77777777" w:rsidR="00BA5F63" w:rsidRDefault="00BA5F63" w:rsidP="00BA5F63">
            <w:pPr>
              <w:rPr>
                <w:rFonts w:ascii="Arial" w:hAnsi="Arial" w:cs="Arial"/>
                <w:b/>
                <w:bCs/>
                <w:sz w:val="20"/>
                <w:szCs w:val="20"/>
                <w:lang w:val="en-GB"/>
              </w:rPr>
            </w:pPr>
            <w:r>
              <w:rPr>
                <w:rFonts w:ascii="Arial" w:hAnsi="Arial" w:cs="Arial"/>
                <w:b/>
                <w:bCs/>
                <w:sz w:val="20"/>
                <w:szCs w:val="20"/>
              </w:rPr>
              <w:t>4.0</w:t>
            </w:r>
          </w:p>
        </w:tc>
      </w:tr>
      <w:tr w:rsidR="00BA5F63" w14:paraId="20F0C4C9" w14:textId="77777777" w:rsidTr="00BA5F63">
        <w:trPr>
          <w:trHeight w:val="356"/>
        </w:trPr>
        <w:tc>
          <w:tcPr>
            <w:tcW w:w="534" w:type="dxa"/>
            <w:tcBorders>
              <w:top w:val="single" w:sz="4" w:space="0" w:color="999999"/>
              <w:left w:val="single" w:sz="4" w:space="0" w:color="999999"/>
              <w:bottom w:val="single" w:sz="4" w:space="0" w:color="999999"/>
              <w:right w:val="single" w:sz="4" w:space="0" w:color="999999"/>
            </w:tcBorders>
            <w:hideMark/>
          </w:tcPr>
          <w:p w14:paraId="18253803" w14:textId="77777777" w:rsidR="00BA5F63" w:rsidRDefault="00BA5F63" w:rsidP="00BA5F63">
            <w:pPr>
              <w:pStyle w:val="Default"/>
              <w:rPr>
                <w:sz w:val="20"/>
                <w:szCs w:val="20"/>
              </w:rPr>
            </w:pPr>
            <w:r>
              <w:rPr>
                <w:sz w:val="20"/>
                <w:szCs w:val="20"/>
              </w:rPr>
              <w:t xml:space="preserve">10 </w:t>
            </w:r>
          </w:p>
        </w:tc>
        <w:tc>
          <w:tcPr>
            <w:tcW w:w="7371" w:type="dxa"/>
            <w:tcBorders>
              <w:top w:val="single" w:sz="4" w:space="0" w:color="999999"/>
              <w:left w:val="single" w:sz="4" w:space="0" w:color="999999"/>
              <w:bottom w:val="single" w:sz="4" w:space="0" w:color="999999"/>
              <w:right w:val="single" w:sz="4" w:space="0" w:color="999999"/>
            </w:tcBorders>
            <w:hideMark/>
          </w:tcPr>
          <w:p w14:paraId="66E29C76" w14:textId="77777777" w:rsidR="00BA5F63" w:rsidRDefault="00BA5F63" w:rsidP="00BA5F63">
            <w:pPr>
              <w:pStyle w:val="Default"/>
              <w:rPr>
                <w:sz w:val="20"/>
                <w:szCs w:val="20"/>
              </w:rPr>
            </w:pPr>
            <w:r>
              <w:rPr>
                <w:b/>
                <w:bCs/>
                <w:sz w:val="20"/>
                <w:szCs w:val="20"/>
              </w:rPr>
              <w:t xml:space="preserve">Trimming defect. </w:t>
            </w:r>
          </w:p>
          <w:p w14:paraId="1E993EC0" w14:textId="77777777" w:rsidR="00BA5F63" w:rsidRDefault="00BA5F63" w:rsidP="00BA5F63">
            <w:pPr>
              <w:pStyle w:val="Default"/>
              <w:rPr>
                <w:sz w:val="20"/>
                <w:szCs w:val="20"/>
              </w:rPr>
            </w:pPr>
            <w:r>
              <w:rPr>
                <w:sz w:val="20"/>
                <w:szCs w:val="20"/>
              </w:rPr>
              <w:t xml:space="preserve">- Raw or uncovered seams with height of 1cm or above </w:t>
            </w:r>
          </w:p>
          <w:p w14:paraId="78090418" w14:textId="77777777" w:rsidR="00BA5F63" w:rsidRDefault="00BA5F63" w:rsidP="00BA5F63">
            <w:pPr>
              <w:pStyle w:val="Default"/>
              <w:rPr>
                <w:sz w:val="20"/>
                <w:szCs w:val="20"/>
              </w:rPr>
            </w:pPr>
            <w:r>
              <w:rPr>
                <w:sz w:val="20"/>
                <w:szCs w:val="20"/>
              </w:rPr>
              <w:t xml:space="preserve">- Untrimmed thread ends of longer than 5cm </w:t>
            </w:r>
          </w:p>
        </w:tc>
        <w:tc>
          <w:tcPr>
            <w:tcW w:w="1134" w:type="dxa"/>
            <w:tcBorders>
              <w:top w:val="single" w:sz="4" w:space="0" w:color="999999"/>
              <w:left w:val="single" w:sz="4" w:space="0" w:color="999999"/>
              <w:bottom w:val="single" w:sz="4" w:space="0" w:color="999999"/>
              <w:right w:val="single" w:sz="4" w:space="0" w:color="999999"/>
            </w:tcBorders>
            <w:hideMark/>
          </w:tcPr>
          <w:p w14:paraId="0CEEFD57" w14:textId="77777777" w:rsidR="00BA5F63" w:rsidRDefault="00BA5F63" w:rsidP="00BA5F63">
            <w:pPr>
              <w:rPr>
                <w:rFonts w:ascii="Arial" w:hAnsi="Arial" w:cs="Arial"/>
                <w:sz w:val="20"/>
                <w:szCs w:val="20"/>
                <w:lang w:val="en-GB"/>
              </w:rPr>
            </w:pPr>
            <w:r>
              <w:rPr>
                <w:rFonts w:ascii="Arial" w:hAnsi="Arial" w:cs="Arial"/>
                <w:b/>
                <w:bCs/>
                <w:sz w:val="20"/>
                <w:szCs w:val="20"/>
              </w:rPr>
              <w:t xml:space="preserve">Minor </w:t>
            </w:r>
          </w:p>
        </w:tc>
        <w:tc>
          <w:tcPr>
            <w:tcW w:w="1134" w:type="dxa"/>
            <w:tcBorders>
              <w:top w:val="single" w:sz="4" w:space="0" w:color="999999"/>
              <w:left w:val="single" w:sz="4" w:space="0" w:color="999999"/>
              <w:bottom w:val="single" w:sz="4" w:space="0" w:color="999999"/>
              <w:right w:val="single" w:sz="4" w:space="0" w:color="999999"/>
            </w:tcBorders>
            <w:hideMark/>
          </w:tcPr>
          <w:p w14:paraId="4779A661" w14:textId="77777777" w:rsidR="00BA5F63" w:rsidRDefault="00BA5F63" w:rsidP="00BA5F63">
            <w:pPr>
              <w:rPr>
                <w:rFonts w:ascii="Arial" w:hAnsi="Arial" w:cs="Arial"/>
                <w:b/>
                <w:bCs/>
                <w:sz w:val="20"/>
                <w:szCs w:val="20"/>
                <w:lang w:val="en-GB"/>
              </w:rPr>
            </w:pPr>
            <w:r>
              <w:rPr>
                <w:rFonts w:ascii="Arial" w:hAnsi="Arial" w:cs="Arial"/>
                <w:b/>
                <w:bCs/>
                <w:sz w:val="20"/>
                <w:szCs w:val="20"/>
              </w:rPr>
              <w:t>4.0</w:t>
            </w:r>
          </w:p>
        </w:tc>
      </w:tr>
      <w:tr w:rsidR="00BA5F63" w14:paraId="6EE150E9" w14:textId="77777777" w:rsidTr="00BA5F63">
        <w:trPr>
          <w:trHeight w:val="230"/>
        </w:trPr>
        <w:tc>
          <w:tcPr>
            <w:tcW w:w="534" w:type="dxa"/>
            <w:tcBorders>
              <w:top w:val="single" w:sz="4" w:space="0" w:color="999999"/>
              <w:left w:val="single" w:sz="4" w:space="0" w:color="999999"/>
              <w:bottom w:val="single" w:sz="4" w:space="0" w:color="999999"/>
              <w:right w:val="single" w:sz="4" w:space="0" w:color="999999"/>
            </w:tcBorders>
            <w:hideMark/>
          </w:tcPr>
          <w:p w14:paraId="4FBA1BED" w14:textId="77777777" w:rsidR="00BA5F63" w:rsidRDefault="00BA5F63" w:rsidP="00BA5F63">
            <w:pPr>
              <w:pStyle w:val="Default"/>
              <w:rPr>
                <w:sz w:val="20"/>
                <w:szCs w:val="20"/>
              </w:rPr>
            </w:pPr>
            <w:r>
              <w:rPr>
                <w:sz w:val="20"/>
                <w:szCs w:val="20"/>
              </w:rPr>
              <w:t xml:space="preserve">11 </w:t>
            </w:r>
          </w:p>
        </w:tc>
        <w:tc>
          <w:tcPr>
            <w:tcW w:w="7371" w:type="dxa"/>
            <w:tcBorders>
              <w:top w:val="single" w:sz="4" w:space="0" w:color="999999"/>
              <w:left w:val="single" w:sz="4" w:space="0" w:color="999999"/>
              <w:bottom w:val="single" w:sz="4" w:space="0" w:color="999999"/>
              <w:right w:val="single" w:sz="4" w:space="0" w:color="999999"/>
            </w:tcBorders>
            <w:hideMark/>
          </w:tcPr>
          <w:p w14:paraId="31CE22D3" w14:textId="77777777" w:rsidR="00BA5F63" w:rsidRDefault="00BA5F63" w:rsidP="00BA5F63">
            <w:pPr>
              <w:pStyle w:val="Default"/>
              <w:rPr>
                <w:sz w:val="20"/>
                <w:szCs w:val="20"/>
              </w:rPr>
            </w:pPr>
            <w:r>
              <w:rPr>
                <w:b/>
                <w:bCs/>
                <w:sz w:val="20"/>
                <w:szCs w:val="20"/>
              </w:rPr>
              <w:t>Stain</w:t>
            </w:r>
            <w:r>
              <w:rPr>
                <w:sz w:val="20"/>
                <w:szCs w:val="20"/>
              </w:rPr>
              <w:t xml:space="preserve">: oil, dirt spot with reasonably significant size (&gt;= 5x5 mesh or 1cmx1cm) or multiple (&gt;=6) small spots </w:t>
            </w:r>
          </w:p>
        </w:tc>
        <w:tc>
          <w:tcPr>
            <w:tcW w:w="1134" w:type="dxa"/>
            <w:tcBorders>
              <w:top w:val="single" w:sz="4" w:space="0" w:color="999999"/>
              <w:left w:val="single" w:sz="4" w:space="0" w:color="999999"/>
              <w:bottom w:val="single" w:sz="4" w:space="0" w:color="999999"/>
              <w:right w:val="single" w:sz="4" w:space="0" w:color="999999"/>
            </w:tcBorders>
            <w:hideMark/>
          </w:tcPr>
          <w:p w14:paraId="4C1AB651" w14:textId="77777777" w:rsidR="00BA5F63" w:rsidRDefault="00BA5F63" w:rsidP="00BA5F63">
            <w:pPr>
              <w:rPr>
                <w:rFonts w:ascii="Arial" w:hAnsi="Arial" w:cs="Arial"/>
                <w:sz w:val="20"/>
                <w:szCs w:val="20"/>
                <w:lang w:val="en-GB"/>
              </w:rPr>
            </w:pPr>
            <w:r>
              <w:rPr>
                <w:rFonts w:ascii="Arial" w:hAnsi="Arial" w:cs="Arial"/>
                <w:b/>
                <w:bCs/>
                <w:sz w:val="20"/>
                <w:szCs w:val="20"/>
              </w:rPr>
              <w:t xml:space="preserve">Minor </w:t>
            </w:r>
          </w:p>
        </w:tc>
        <w:tc>
          <w:tcPr>
            <w:tcW w:w="1134" w:type="dxa"/>
            <w:tcBorders>
              <w:top w:val="single" w:sz="4" w:space="0" w:color="999999"/>
              <w:left w:val="single" w:sz="4" w:space="0" w:color="999999"/>
              <w:bottom w:val="single" w:sz="4" w:space="0" w:color="999999"/>
              <w:right w:val="single" w:sz="4" w:space="0" w:color="999999"/>
            </w:tcBorders>
            <w:hideMark/>
          </w:tcPr>
          <w:p w14:paraId="37D12E13" w14:textId="77777777" w:rsidR="00BA5F63" w:rsidRDefault="00BA5F63" w:rsidP="00BA5F63">
            <w:pPr>
              <w:rPr>
                <w:rFonts w:ascii="Arial" w:hAnsi="Arial" w:cs="Arial"/>
                <w:b/>
                <w:bCs/>
                <w:sz w:val="20"/>
                <w:szCs w:val="20"/>
                <w:lang w:val="en-GB"/>
              </w:rPr>
            </w:pPr>
            <w:r>
              <w:rPr>
                <w:rFonts w:ascii="Arial" w:hAnsi="Arial" w:cs="Arial"/>
                <w:b/>
                <w:bCs/>
                <w:sz w:val="20"/>
                <w:szCs w:val="20"/>
              </w:rPr>
              <w:t>4.0</w:t>
            </w:r>
          </w:p>
        </w:tc>
      </w:tr>
    </w:tbl>
    <w:p w14:paraId="54E9FBD2" w14:textId="77777777" w:rsidR="00BA5F63" w:rsidRDefault="00BA5F63" w:rsidP="00BA5F63">
      <w:pPr>
        <w:rPr>
          <w:rFonts w:ascii="Arial" w:hAnsi="Arial" w:cs="Arial"/>
          <w:sz w:val="20"/>
          <w:szCs w:val="20"/>
          <w:lang w:val="en-GB"/>
        </w:rPr>
      </w:pPr>
    </w:p>
    <w:tbl>
      <w:tblPr>
        <w:tblW w:w="10215" w:type="dxa"/>
        <w:tblLayout w:type="fixed"/>
        <w:tblLook w:val="04A0" w:firstRow="1" w:lastRow="0" w:firstColumn="1" w:lastColumn="0" w:noHBand="0" w:noVBand="1"/>
      </w:tblPr>
      <w:tblGrid>
        <w:gridCol w:w="534"/>
        <w:gridCol w:w="7376"/>
        <w:gridCol w:w="2305"/>
      </w:tblGrid>
      <w:tr w:rsidR="00BA5F63" w14:paraId="0D1258A9" w14:textId="77777777" w:rsidTr="00BA5F63">
        <w:trPr>
          <w:trHeight w:val="104"/>
        </w:trPr>
        <w:tc>
          <w:tcPr>
            <w:tcW w:w="534" w:type="dxa"/>
            <w:tcBorders>
              <w:top w:val="single" w:sz="4" w:space="0" w:color="999999"/>
              <w:left w:val="single" w:sz="4" w:space="0" w:color="999999"/>
              <w:bottom w:val="single" w:sz="4" w:space="0" w:color="999999"/>
              <w:right w:val="single" w:sz="4" w:space="0" w:color="999999"/>
            </w:tcBorders>
            <w:hideMark/>
          </w:tcPr>
          <w:p w14:paraId="2F6E86D3" w14:textId="77777777" w:rsidR="00BA5F63" w:rsidRDefault="00BA5F63" w:rsidP="00BA5F63">
            <w:pPr>
              <w:pStyle w:val="Default"/>
              <w:rPr>
                <w:sz w:val="20"/>
                <w:szCs w:val="20"/>
              </w:rPr>
            </w:pPr>
            <w:r>
              <w:rPr>
                <w:sz w:val="20"/>
                <w:szCs w:val="20"/>
              </w:rPr>
              <w:t xml:space="preserve">12 </w:t>
            </w:r>
          </w:p>
        </w:tc>
        <w:tc>
          <w:tcPr>
            <w:tcW w:w="7371" w:type="dxa"/>
            <w:tcBorders>
              <w:top w:val="single" w:sz="4" w:space="0" w:color="999999"/>
              <w:left w:val="single" w:sz="4" w:space="0" w:color="999999"/>
              <w:bottom w:val="single" w:sz="4" w:space="0" w:color="999999"/>
              <w:right w:val="single" w:sz="4" w:space="0" w:color="999999"/>
            </w:tcBorders>
            <w:hideMark/>
          </w:tcPr>
          <w:p w14:paraId="3E3716D5" w14:textId="77777777" w:rsidR="00BA5F63" w:rsidRDefault="00BA5F63" w:rsidP="00BA5F63">
            <w:pPr>
              <w:pStyle w:val="Default"/>
              <w:rPr>
                <w:sz w:val="20"/>
                <w:szCs w:val="20"/>
              </w:rPr>
            </w:pPr>
            <w:r>
              <w:rPr>
                <w:b/>
                <w:bCs/>
                <w:sz w:val="20"/>
                <w:szCs w:val="20"/>
              </w:rPr>
              <w:t xml:space="preserve">Chalk mark, spotty oil spot </w:t>
            </w:r>
            <w:r>
              <w:rPr>
                <w:sz w:val="20"/>
                <w:szCs w:val="20"/>
              </w:rPr>
              <w:t xml:space="preserve">with size less than 5x5 mesh </w:t>
            </w:r>
          </w:p>
        </w:tc>
        <w:tc>
          <w:tcPr>
            <w:tcW w:w="2303" w:type="dxa"/>
            <w:tcBorders>
              <w:top w:val="single" w:sz="4" w:space="0" w:color="999999"/>
              <w:left w:val="single" w:sz="4" w:space="0" w:color="999999"/>
              <w:bottom w:val="single" w:sz="4" w:space="0" w:color="999999"/>
              <w:right w:val="single" w:sz="4" w:space="0" w:color="999999"/>
            </w:tcBorders>
            <w:hideMark/>
          </w:tcPr>
          <w:p w14:paraId="6273BC79" w14:textId="77777777" w:rsidR="00BA5F63" w:rsidRDefault="00BA5F63" w:rsidP="00BA5F63">
            <w:pPr>
              <w:rPr>
                <w:rFonts w:ascii="Arial" w:hAnsi="Arial" w:cs="Arial"/>
                <w:sz w:val="20"/>
                <w:szCs w:val="20"/>
                <w:lang w:val="en-GB"/>
              </w:rPr>
            </w:pPr>
            <w:r>
              <w:rPr>
                <w:rFonts w:ascii="Arial" w:hAnsi="Arial" w:cs="Arial"/>
                <w:b/>
                <w:bCs/>
                <w:sz w:val="20"/>
                <w:szCs w:val="20"/>
              </w:rPr>
              <w:t xml:space="preserve">Observation </w:t>
            </w:r>
          </w:p>
        </w:tc>
      </w:tr>
      <w:tr w:rsidR="00BA5F63" w14:paraId="7A014A44" w14:textId="77777777" w:rsidTr="00BA5F63">
        <w:trPr>
          <w:trHeight w:val="104"/>
        </w:trPr>
        <w:tc>
          <w:tcPr>
            <w:tcW w:w="534" w:type="dxa"/>
            <w:tcBorders>
              <w:top w:val="single" w:sz="4" w:space="0" w:color="999999"/>
              <w:left w:val="single" w:sz="4" w:space="0" w:color="999999"/>
              <w:bottom w:val="single" w:sz="4" w:space="0" w:color="999999"/>
              <w:right w:val="single" w:sz="4" w:space="0" w:color="999999"/>
            </w:tcBorders>
            <w:hideMark/>
          </w:tcPr>
          <w:p w14:paraId="13DFF1B0" w14:textId="77777777" w:rsidR="00BA5F63" w:rsidRDefault="00BA5F63" w:rsidP="00BA5F63">
            <w:pPr>
              <w:pStyle w:val="Default"/>
              <w:rPr>
                <w:sz w:val="20"/>
                <w:szCs w:val="20"/>
              </w:rPr>
            </w:pPr>
            <w:r>
              <w:rPr>
                <w:sz w:val="20"/>
                <w:szCs w:val="20"/>
              </w:rPr>
              <w:t xml:space="preserve">13 </w:t>
            </w:r>
          </w:p>
        </w:tc>
        <w:tc>
          <w:tcPr>
            <w:tcW w:w="7371" w:type="dxa"/>
            <w:tcBorders>
              <w:top w:val="single" w:sz="4" w:space="0" w:color="999999"/>
              <w:left w:val="single" w:sz="4" w:space="0" w:color="999999"/>
              <w:bottom w:val="single" w:sz="4" w:space="0" w:color="999999"/>
              <w:right w:val="single" w:sz="4" w:space="0" w:color="999999"/>
            </w:tcBorders>
            <w:hideMark/>
          </w:tcPr>
          <w:p w14:paraId="11479973" w14:textId="77777777" w:rsidR="00BA5F63" w:rsidRDefault="00BA5F63" w:rsidP="00BA5F63">
            <w:pPr>
              <w:pStyle w:val="Default"/>
              <w:rPr>
                <w:sz w:val="20"/>
                <w:szCs w:val="20"/>
              </w:rPr>
            </w:pPr>
            <w:r>
              <w:rPr>
                <w:b/>
                <w:bCs/>
                <w:sz w:val="20"/>
                <w:szCs w:val="20"/>
              </w:rPr>
              <w:t xml:space="preserve">Blurred stamp ink </w:t>
            </w:r>
          </w:p>
        </w:tc>
        <w:tc>
          <w:tcPr>
            <w:tcW w:w="2303" w:type="dxa"/>
            <w:tcBorders>
              <w:top w:val="single" w:sz="4" w:space="0" w:color="999999"/>
              <w:left w:val="single" w:sz="4" w:space="0" w:color="999999"/>
              <w:bottom w:val="single" w:sz="4" w:space="0" w:color="999999"/>
              <w:right w:val="single" w:sz="4" w:space="0" w:color="999999"/>
            </w:tcBorders>
            <w:hideMark/>
          </w:tcPr>
          <w:p w14:paraId="02D68036" w14:textId="77777777" w:rsidR="00BA5F63" w:rsidRDefault="00BA5F63" w:rsidP="00BA5F63">
            <w:pPr>
              <w:rPr>
                <w:rFonts w:ascii="Arial" w:hAnsi="Arial" w:cs="Arial"/>
                <w:sz w:val="20"/>
                <w:szCs w:val="20"/>
                <w:lang w:val="en-GB"/>
              </w:rPr>
            </w:pPr>
            <w:r>
              <w:rPr>
                <w:rFonts w:ascii="Arial" w:hAnsi="Arial" w:cs="Arial"/>
                <w:b/>
                <w:bCs/>
                <w:sz w:val="20"/>
                <w:szCs w:val="20"/>
              </w:rPr>
              <w:t xml:space="preserve">Observation </w:t>
            </w:r>
          </w:p>
        </w:tc>
      </w:tr>
      <w:tr w:rsidR="00BA5F63" w14:paraId="652100AA" w14:textId="77777777" w:rsidTr="00BA5F63">
        <w:trPr>
          <w:trHeight w:val="104"/>
        </w:trPr>
        <w:tc>
          <w:tcPr>
            <w:tcW w:w="534" w:type="dxa"/>
            <w:tcBorders>
              <w:top w:val="single" w:sz="4" w:space="0" w:color="999999"/>
              <w:left w:val="single" w:sz="4" w:space="0" w:color="999999"/>
              <w:bottom w:val="single" w:sz="4" w:space="0" w:color="999999"/>
              <w:right w:val="single" w:sz="4" w:space="0" w:color="999999"/>
            </w:tcBorders>
            <w:hideMark/>
          </w:tcPr>
          <w:p w14:paraId="1E8B0AD1" w14:textId="77777777" w:rsidR="00BA5F63" w:rsidRDefault="00BA5F63" w:rsidP="00BA5F63">
            <w:pPr>
              <w:pStyle w:val="Default"/>
              <w:rPr>
                <w:sz w:val="20"/>
                <w:szCs w:val="20"/>
              </w:rPr>
            </w:pPr>
            <w:r>
              <w:rPr>
                <w:sz w:val="20"/>
                <w:szCs w:val="20"/>
              </w:rPr>
              <w:t xml:space="preserve">14 </w:t>
            </w:r>
          </w:p>
        </w:tc>
        <w:tc>
          <w:tcPr>
            <w:tcW w:w="7371" w:type="dxa"/>
            <w:tcBorders>
              <w:top w:val="single" w:sz="4" w:space="0" w:color="999999"/>
              <w:left w:val="single" w:sz="4" w:space="0" w:color="999999"/>
              <w:bottom w:val="single" w:sz="4" w:space="0" w:color="999999"/>
              <w:right w:val="single" w:sz="4" w:space="0" w:color="999999"/>
            </w:tcBorders>
            <w:hideMark/>
          </w:tcPr>
          <w:p w14:paraId="572AC4EC" w14:textId="77777777" w:rsidR="00BA5F63" w:rsidRDefault="00BA5F63" w:rsidP="00BA5F63">
            <w:pPr>
              <w:pStyle w:val="Default"/>
              <w:rPr>
                <w:sz w:val="20"/>
                <w:szCs w:val="20"/>
              </w:rPr>
            </w:pPr>
            <w:r>
              <w:rPr>
                <w:b/>
                <w:bCs/>
                <w:sz w:val="20"/>
                <w:szCs w:val="20"/>
              </w:rPr>
              <w:t xml:space="preserve">Fold at the corner </w:t>
            </w:r>
          </w:p>
        </w:tc>
        <w:tc>
          <w:tcPr>
            <w:tcW w:w="2303" w:type="dxa"/>
            <w:tcBorders>
              <w:top w:val="single" w:sz="4" w:space="0" w:color="999999"/>
              <w:left w:val="single" w:sz="4" w:space="0" w:color="999999"/>
              <w:bottom w:val="single" w:sz="4" w:space="0" w:color="999999"/>
              <w:right w:val="single" w:sz="4" w:space="0" w:color="999999"/>
            </w:tcBorders>
            <w:hideMark/>
          </w:tcPr>
          <w:p w14:paraId="1ED17923" w14:textId="77777777" w:rsidR="00BA5F63" w:rsidRDefault="00BA5F63" w:rsidP="00BA5F63">
            <w:pPr>
              <w:rPr>
                <w:rFonts w:ascii="Arial" w:hAnsi="Arial" w:cs="Arial"/>
                <w:sz w:val="20"/>
                <w:szCs w:val="20"/>
                <w:lang w:val="en-GB"/>
              </w:rPr>
            </w:pPr>
            <w:r>
              <w:rPr>
                <w:rFonts w:ascii="Arial" w:hAnsi="Arial" w:cs="Arial"/>
                <w:b/>
                <w:bCs/>
                <w:sz w:val="20"/>
                <w:szCs w:val="20"/>
              </w:rPr>
              <w:t xml:space="preserve">Observation </w:t>
            </w:r>
          </w:p>
        </w:tc>
      </w:tr>
      <w:tr w:rsidR="00BA5F63" w14:paraId="5173CE29" w14:textId="77777777" w:rsidTr="00BA5F63">
        <w:trPr>
          <w:trHeight w:val="104"/>
        </w:trPr>
        <w:tc>
          <w:tcPr>
            <w:tcW w:w="534" w:type="dxa"/>
            <w:tcBorders>
              <w:top w:val="single" w:sz="4" w:space="0" w:color="999999"/>
              <w:left w:val="single" w:sz="4" w:space="0" w:color="999999"/>
              <w:bottom w:val="single" w:sz="4" w:space="0" w:color="999999"/>
              <w:right w:val="single" w:sz="4" w:space="0" w:color="999999"/>
            </w:tcBorders>
            <w:hideMark/>
          </w:tcPr>
          <w:p w14:paraId="3E236881" w14:textId="77777777" w:rsidR="00BA5F63" w:rsidRDefault="00BA5F63" w:rsidP="00BA5F63">
            <w:pPr>
              <w:pStyle w:val="Default"/>
              <w:rPr>
                <w:sz w:val="20"/>
                <w:szCs w:val="20"/>
              </w:rPr>
            </w:pPr>
            <w:r>
              <w:rPr>
                <w:sz w:val="20"/>
                <w:szCs w:val="20"/>
              </w:rPr>
              <w:t>15</w:t>
            </w:r>
          </w:p>
        </w:tc>
        <w:tc>
          <w:tcPr>
            <w:tcW w:w="7371" w:type="dxa"/>
            <w:tcBorders>
              <w:top w:val="single" w:sz="4" w:space="0" w:color="999999"/>
              <w:left w:val="single" w:sz="4" w:space="0" w:color="999999"/>
              <w:bottom w:val="single" w:sz="4" w:space="0" w:color="999999"/>
              <w:right w:val="single" w:sz="4" w:space="0" w:color="999999"/>
            </w:tcBorders>
            <w:hideMark/>
          </w:tcPr>
          <w:p w14:paraId="6F6CE22B" w14:textId="77777777" w:rsidR="00BA5F63" w:rsidRDefault="00BA5F63" w:rsidP="00BA5F63">
            <w:pPr>
              <w:pStyle w:val="Default"/>
              <w:rPr>
                <w:b/>
                <w:bCs/>
                <w:sz w:val="20"/>
                <w:szCs w:val="20"/>
              </w:rPr>
            </w:pPr>
            <w:r>
              <w:rPr>
                <w:b/>
                <w:bCs/>
                <w:sz w:val="20"/>
                <w:szCs w:val="20"/>
              </w:rPr>
              <w:t>Seam split less than 3 mesh or 0.5cm</w:t>
            </w:r>
          </w:p>
        </w:tc>
        <w:tc>
          <w:tcPr>
            <w:tcW w:w="2303" w:type="dxa"/>
            <w:tcBorders>
              <w:top w:val="single" w:sz="4" w:space="0" w:color="999999"/>
              <w:left w:val="single" w:sz="4" w:space="0" w:color="999999"/>
              <w:bottom w:val="single" w:sz="4" w:space="0" w:color="999999"/>
              <w:right w:val="single" w:sz="4" w:space="0" w:color="999999"/>
            </w:tcBorders>
            <w:hideMark/>
          </w:tcPr>
          <w:p w14:paraId="3F2D8C80" w14:textId="77777777" w:rsidR="00BA5F63" w:rsidRDefault="00BA5F63" w:rsidP="00BA5F63">
            <w:pPr>
              <w:rPr>
                <w:rFonts w:ascii="Arial" w:hAnsi="Arial" w:cs="Arial"/>
                <w:b/>
                <w:bCs/>
                <w:sz w:val="20"/>
                <w:szCs w:val="20"/>
                <w:lang w:val="en-GB"/>
              </w:rPr>
            </w:pPr>
            <w:r>
              <w:rPr>
                <w:rFonts w:ascii="Arial" w:hAnsi="Arial" w:cs="Arial"/>
                <w:b/>
                <w:bCs/>
                <w:sz w:val="20"/>
                <w:szCs w:val="20"/>
              </w:rPr>
              <w:t>Observation</w:t>
            </w:r>
          </w:p>
        </w:tc>
      </w:tr>
      <w:tr w:rsidR="00BA5F63" w14:paraId="7537B580" w14:textId="77777777" w:rsidTr="00BA5F63">
        <w:trPr>
          <w:trHeight w:val="104"/>
        </w:trPr>
        <w:tc>
          <w:tcPr>
            <w:tcW w:w="534" w:type="dxa"/>
            <w:tcBorders>
              <w:top w:val="single" w:sz="4" w:space="0" w:color="999999"/>
              <w:left w:val="single" w:sz="4" w:space="0" w:color="999999"/>
              <w:bottom w:val="single" w:sz="4" w:space="0" w:color="999999"/>
              <w:right w:val="single" w:sz="4" w:space="0" w:color="999999"/>
            </w:tcBorders>
            <w:hideMark/>
          </w:tcPr>
          <w:p w14:paraId="62B8D58E" w14:textId="77777777" w:rsidR="00BA5F63" w:rsidRDefault="00BA5F63" w:rsidP="00BA5F63">
            <w:pPr>
              <w:pStyle w:val="Default"/>
              <w:rPr>
                <w:sz w:val="20"/>
                <w:szCs w:val="20"/>
              </w:rPr>
            </w:pPr>
            <w:r>
              <w:rPr>
                <w:sz w:val="20"/>
                <w:szCs w:val="20"/>
              </w:rPr>
              <w:t xml:space="preserve">16 </w:t>
            </w:r>
          </w:p>
        </w:tc>
        <w:tc>
          <w:tcPr>
            <w:tcW w:w="7371" w:type="dxa"/>
            <w:tcBorders>
              <w:top w:val="single" w:sz="4" w:space="0" w:color="999999"/>
              <w:left w:val="single" w:sz="4" w:space="0" w:color="999999"/>
              <w:bottom w:val="single" w:sz="4" w:space="0" w:color="999999"/>
              <w:right w:val="single" w:sz="4" w:space="0" w:color="999999"/>
            </w:tcBorders>
            <w:hideMark/>
          </w:tcPr>
          <w:p w14:paraId="67E5A08B" w14:textId="77777777" w:rsidR="00BA5F63" w:rsidRDefault="00BA5F63" w:rsidP="00BA5F63">
            <w:pPr>
              <w:pStyle w:val="Default"/>
              <w:rPr>
                <w:sz w:val="20"/>
                <w:szCs w:val="20"/>
              </w:rPr>
            </w:pPr>
            <w:r>
              <w:rPr>
                <w:b/>
                <w:bCs/>
                <w:sz w:val="20"/>
                <w:szCs w:val="20"/>
              </w:rPr>
              <w:t xml:space="preserve">Noticeable </w:t>
            </w:r>
            <w:r>
              <w:rPr>
                <w:sz w:val="20"/>
                <w:szCs w:val="20"/>
              </w:rPr>
              <w:t xml:space="preserve">difference in colour shade </w:t>
            </w:r>
          </w:p>
        </w:tc>
        <w:tc>
          <w:tcPr>
            <w:tcW w:w="2303" w:type="dxa"/>
            <w:tcBorders>
              <w:top w:val="single" w:sz="4" w:space="0" w:color="999999"/>
              <w:left w:val="single" w:sz="4" w:space="0" w:color="999999"/>
              <w:bottom w:val="single" w:sz="4" w:space="0" w:color="999999"/>
              <w:right w:val="single" w:sz="4" w:space="0" w:color="999999"/>
            </w:tcBorders>
            <w:hideMark/>
          </w:tcPr>
          <w:p w14:paraId="6F4CED47" w14:textId="77777777" w:rsidR="00BA5F63" w:rsidRDefault="00BA5F63" w:rsidP="00BA5F63">
            <w:pPr>
              <w:rPr>
                <w:rFonts w:ascii="Arial" w:hAnsi="Arial" w:cs="Arial"/>
                <w:sz w:val="20"/>
                <w:szCs w:val="20"/>
                <w:lang w:val="en-GB"/>
              </w:rPr>
            </w:pPr>
            <w:r>
              <w:rPr>
                <w:rFonts w:ascii="Arial" w:hAnsi="Arial" w:cs="Arial"/>
                <w:b/>
                <w:bCs/>
                <w:sz w:val="20"/>
                <w:szCs w:val="20"/>
              </w:rPr>
              <w:t xml:space="preserve">Observation </w:t>
            </w:r>
          </w:p>
        </w:tc>
      </w:tr>
      <w:tr w:rsidR="00BA5F63" w14:paraId="78CD7211" w14:textId="77777777" w:rsidTr="00BA5F63">
        <w:trPr>
          <w:trHeight w:val="356"/>
        </w:trPr>
        <w:tc>
          <w:tcPr>
            <w:tcW w:w="534" w:type="dxa"/>
            <w:tcBorders>
              <w:top w:val="single" w:sz="4" w:space="0" w:color="999999"/>
              <w:left w:val="single" w:sz="4" w:space="0" w:color="999999"/>
              <w:bottom w:val="single" w:sz="4" w:space="0" w:color="999999"/>
              <w:right w:val="single" w:sz="4" w:space="0" w:color="999999"/>
            </w:tcBorders>
            <w:hideMark/>
          </w:tcPr>
          <w:p w14:paraId="753AE150" w14:textId="77777777" w:rsidR="00BA5F63" w:rsidRDefault="00BA5F63" w:rsidP="00BA5F63">
            <w:pPr>
              <w:pStyle w:val="Default"/>
              <w:rPr>
                <w:sz w:val="20"/>
                <w:szCs w:val="20"/>
              </w:rPr>
            </w:pPr>
            <w:r>
              <w:rPr>
                <w:sz w:val="20"/>
                <w:szCs w:val="20"/>
              </w:rPr>
              <w:t xml:space="preserve">17 </w:t>
            </w:r>
          </w:p>
        </w:tc>
        <w:tc>
          <w:tcPr>
            <w:tcW w:w="7371" w:type="dxa"/>
            <w:tcBorders>
              <w:top w:val="single" w:sz="4" w:space="0" w:color="999999"/>
              <w:left w:val="single" w:sz="4" w:space="0" w:color="999999"/>
              <w:bottom w:val="single" w:sz="4" w:space="0" w:color="999999"/>
              <w:right w:val="single" w:sz="4" w:space="0" w:color="999999"/>
            </w:tcBorders>
            <w:hideMark/>
          </w:tcPr>
          <w:p w14:paraId="6EE2B6F7" w14:textId="77777777" w:rsidR="00BA5F63" w:rsidRDefault="00BA5F63" w:rsidP="00BA5F63">
            <w:pPr>
              <w:pStyle w:val="Default"/>
              <w:rPr>
                <w:sz w:val="20"/>
                <w:szCs w:val="20"/>
              </w:rPr>
            </w:pPr>
            <w:r>
              <w:rPr>
                <w:b/>
                <w:bCs/>
                <w:sz w:val="20"/>
                <w:szCs w:val="20"/>
              </w:rPr>
              <w:t xml:space="preserve">Trimming defect. </w:t>
            </w:r>
          </w:p>
          <w:p w14:paraId="0A921A25" w14:textId="77777777" w:rsidR="00BA5F63" w:rsidRDefault="00BA5F63" w:rsidP="00BA5F63">
            <w:pPr>
              <w:pStyle w:val="Default"/>
              <w:rPr>
                <w:sz w:val="20"/>
                <w:szCs w:val="20"/>
              </w:rPr>
            </w:pPr>
            <w:r>
              <w:rPr>
                <w:sz w:val="20"/>
                <w:szCs w:val="20"/>
              </w:rPr>
              <w:t xml:space="preserve">- Raw or uncovered seams with height less than or equal to 1cm </w:t>
            </w:r>
          </w:p>
          <w:p w14:paraId="2201AD06" w14:textId="77777777" w:rsidR="00BA5F63" w:rsidRDefault="00BA5F63" w:rsidP="00BA5F63">
            <w:pPr>
              <w:pStyle w:val="Default"/>
              <w:rPr>
                <w:sz w:val="20"/>
                <w:szCs w:val="20"/>
              </w:rPr>
            </w:pPr>
            <w:r>
              <w:rPr>
                <w:sz w:val="20"/>
                <w:szCs w:val="20"/>
              </w:rPr>
              <w:t xml:space="preserve">- Untrimmed thread ends of less than 5cm </w:t>
            </w:r>
          </w:p>
        </w:tc>
        <w:tc>
          <w:tcPr>
            <w:tcW w:w="2303" w:type="dxa"/>
            <w:tcBorders>
              <w:top w:val="single" w:sz="4" w:space="0" w:color="999999"/>
              <w:left w:val="single" w:sz="4" w:space="0" w:color="999999"/>
              <w:bottom w:val="single" w:sz="4" w:space="0" w:color="999999"/>
              <w:right w:val="single" w:sz="4" w:space="0" w:color="999999"/>
            </w:tcBorders>
            <w:hideMark/>
          </w:tcPr>
          <w:p w14:paraId="35577FC5" w14:textId="77777777" w:rsidR="00BA5F63" w:rsidRDefault="00BA5F63" w:rsidP="00BA5F63">
            <w:pPr>
              <w:rPr>
                <w:rFonts w:ascii="Arial" w:hAnsi="Arial" w:cs="Arial"/>
                <w:sz w:val="20"/>
                <w:szCs w:val="20"/>
                <w:lang w:val="en-GB"/>
              </w:rPr>
            </w:pPr>
            <w:r>
              <w:rPr>
                <w:rFonts w:ascii="Arial" w:hAnsi="Arial" w:cs="Arial"/>
                <w:b/>
                <w:bCs/>
                <w:sz w:val="20"/>
                <w:szCs w:val="20"/>
              </w:rPr>
              <w:t xml:space="preserve">Observation </w:t>
            </w:r>
          </w:p>
        </w:tc>
      </w:tr>
    </w:tbl>
    <w:p w14:paraId="7C9DFDA5" w14:textId="77777777" w:rsidR="00BA5F63" w:rsidRDefault="00BA5F63" w:rsidP="00BA5F63">
      <w:pPr>
        <w:ind w:left="360"/>
        <w:rPr>
          <w:rFonts w:ascii="Arial" w:hAnsi="Arial" w:cs="Arial"/>
          <w:sz w:val="20"/>
          <w:szCs w:val="20"/>
          <w:lang w:val="en-GB"/>
        </w:rPr>
      </w:pPr>
    </w:p>
    <w:p w14:paraId="54188C5D" w14:textId="77777777" w:rsidR="00BA5F63" w:rsidRDefault="00BA5F63" w:rsidP="00BA5F63">
      <w:pPr>
        <w:ind w:left="360"/>
        <w:rPr>
          <w:rFonts w:ascii="Arial" w:hAnsi="Arial" w:cs="Arial"/>
          <w:sz w:val="20"/>
          <w:szCs w:val="20"/>
        </w:rPr>
      </w:pPr>
      <w:r>
        <w:rPr>
          <w:rFonts w:ascii="Arial" w:hAnsi="Arial" w:cs="Arial"/>
          <w:sz w:val="20"/>
          <w:szCs w:val="20"/>
        </w:rPr>
        <w:br w:type="page"/>
      </w:r>
      <w:r>
        <w:rPr>
          <w:rFonts w:ascii="Arial" w:hAnsi="Arial" w:cs="Arial"/>
          <w:b/>
          <w:sz w:val="20"/>
          <w:szCs w:val="20"/>
        </w:rPr>
        <w:t>Annex 1.</w:t>
      </w:r>
      <w:r>
        <w:rPr>
          <w:rFonts w:ascii="Arial" w:hAnsi="Arial" w:cs="Arial"/>
          <w:sz w:val="20"/>
          <w:szCs w:val="20"/>
        </w:rPr>
        <w:t xml:space="preserve"> Examples of workmanship and appearance defect </w:t>
      </w:r>
    </w:p>
    <w:p w14:paraId="4CCDBB81" w14:textId="77777777" w:rsidR="00BA5F63" w:rsidRDefault="00BA5F63" w:rsidP="00BA5F63">
      <w:pPr>
        <w:rPr>
          <w:rFonts w:ascii="Arial" w:hAnsi="Arial" w:cs="Arial"/>
          <w:sz w:val="20"/>
          <w:szCs w:val="20"/>
        </w:rPr>
      </w:pPr>
    </w:p>
    <w:tbl>
      <w:tblPr>
        <w:tblW w:w="10635" w:type="dxa"/>
        <w:tblInd w:w="-176"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4963"/>
        <w:gridCol w:w="5672"/>
      </w:tblGrid>
      <w:tr w:rsidR="00BA5F63" w14:paraId="4716F1FF" w14:textId="77777777" w:rsidTr="00BA5F63">
        <w:trPr>
          <w:trHeight w:val="230"/>
        </w:trPr>
        <w:tc>
          <w:tcPr>
            <w:tcW w:w="10632" w:type="dxa"/>
            <w:gridSpan w:val="2"/>
            <w:tcBorders>
              <w:top w:val="single" w:sz="4" w:space="0" w:color="999999"/>
              <w:left w:val="single" w:sz="4" w:space="0" w:color="999999"/>
              <w:bottom w:val="single" w:sz="4" w:space="0" w:color="999999"/>
              <w:right w:val="single" w:sz="4" w:space="0" w:color="999999"/>
            </w:tcBorders>
          </w:tcPr>
          <w:p w14:paraId="0B9F170A" w14:textId="77777777" w:rsidR="00BA5F63" w:rsidRDefault="00BA5F63" w:rsidP="00BA5F63">
            <w:pPr>
              <w:pStyle w:val="Default"/>
              <w:spacing w:before="120"/>
              <w:rPr>
                <w:sz w:val="20"/>
                <w:szCs w:val="20"/>
              </w:rPr>
            </w:pPr>
            <w:r>
              <w:rPr>
                <w:i/>
                <w:iCs/>
                <w:sz w:val="20"/>
                <w:szCs w:val="20"/>
              </w:rPr>
              <w:t>Major defect No. 2</w:t>
            </w:r>
            <w:r>
              <w:rPr>
                <w:b/>
                <w:bCs/>
                <w:sz w:val="20"/>
                <w:szCs w:val="20"/>
              </w:rPr>
              <w:t xml:space="preserve">: Hole </w:t>
            </w:r>
            <w:r>
              <w:rPr>
                <w:sz w:val="20"/>
                <w:szCs w:val="20"/>
              </w:rPr>
              <w:t>(tear, cuts or bursts in the netting fabric with size bigger than 2x2 mesh</w:t>
            </w:r>
          </w:p>
          <w:p w14:paraId="71437F92" w14:textId="77777777" w:rsidR="00BA5F63" w:rsidRDefault="00BA5F63" w:rsidP="00BA5F63">
            <w:pPr>
              <w:pStyle w:val="Default"/>
              <w:rPr>
                <w:sz w:val="20"/>
                <w:szCs w:val="20"/>
              </w:rPr>
            </w:pPr>
            <w:r>
              <w:rPr>
                <w:noProof/>
              </w:rPr>
              <w:drawing>
                <wp:anchor distT="0" distB="0" distL="114300" distR="114300" simplePos="0" relativeHeight="251662336" behindDoc="1" locked="0" layoutInCell="1" allowOverlap="1" wp14:anchorId="220A1DC1" wp14:editId="79242AFC">
                  <wp:simplePos x="0" y="0"/>
                  <wp:positionH relativeFrom="column">
                    <wp:posOffset>3806190</wp:posOffset>
                  </wp:positionH>
                  <wp:positionV relativeFrom="paragraph">
                    <wp:posOffset>177165</wp:posOffset>
                  </wp:positionV>
                  <wp:extent cx="2124075" cy="1466850"/>
                  <wp:effectExtent l="0" t="0" r="9525" b="0"/>
                  <wp:wrapTight wrapText="bothSides">
                    <wp:wrapPolygon edited="0">
                      <wp:start x="0" y="0"/>
                      <wp:lineTo x="0" y="21319"/>
                      <wp:lineTo x="21503" y="21319"/>
                      <wp:lineTo x="21503" y="0"/>
                      <wp:lineTo x="0" y="0"/>
                    </wp:wrapPolygon>
                  </wp:wrapTight>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24075" cy="146685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312" behindDoc="1" locked="0" layoutInCell="1" allowOverlap="1" wp14:anchorId="7B91F663" wp14:editId="29A62316">
                  <wp:simplePos x="0" y="0"/>
                  <wp:positionH relativeFrom="column">
                    <wp:posOffset>-27305</wp:posOffset>
                  </wp:positionH>
                  <wp:positionV relativeFrom="paragraph">
                    <wp:posOffset>175260</wp:posOffset>
                  </wp:positionV>
                  <wp:extent cx="1971675" cy="1476375"/>
                  <wp:effectExtent l="0" t="0" r="9525" b="9525"/>
                  <wp:wrapTight wrapText="bothSides">
                    <wp:wrapPolygon edited="0">
                      <wp:start x="0" y="0"/>
                      <wp:lineTo x="0" y="21461"/>
                      <wp:lineTo x="21496" y="21461"/>
                      <wp:lineTo x="21496" y="0"/>
                      <wp:lineTo x="0" y="0"/>
                    </wp:wrapPolygon>
                  </wp:wrapTight>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71675" cy="147637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0288" behindDoc="1" locked="0" layoutInCell="1" allowOverlap="1" wp14:anchorId="659CC4DA" wp14:editId="4A38D26F">
                  <wp:simplePos x="0" y="0"/>
                  <wp:positionH relativeFrom="column">
                    <wp:posOffset>1928495</wp:posOffset>
                  </wp:positionH>
                  <wp:positionV relativeFrom="paragraph">
                    <wp:posOffset>175895</wp:posOffset>
                  </wp:positionV>
                  <wp:extent cx="1895475" cy="1476375"/>
                  <wp:effectExtent l="0" t="0" r="9525" b="9525"/>
                  <wp:wrapTight wrapText="bothSides">
                    <wp:wrapPolygon edited="0">
                      <wp:start x="0" y="0"/>
                      <wp:lineTo x="0" y="21461"/>
                      <wp:lineTo x="21491" y="21461"/>
                      <wp:lineTo x="21491" y="0"/>
                      <wp:lineTo x="0" y="0"/>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95475" cy="1476375"/>
                          </a:xfrm>
                          <a:prstGeom prst="rect">
                            <a:avLst/>
                          </a:prstGeom>
                          <a:noFill/>
                        </pic:spPr>
                      </pic:pic>
                    </a:graphicData>
                  </a:graphic>
                  <wp14:sizeRelH relativeFrom="page">
                    <wp14:pctWidth>0</wp14:pctWidth>
                  </wp14:sizeRelH>
                  <wp14:sizeRelV relativeFrom="page">
                    <wp14:pctHeight>0</wp14:pctHeight>
                  </wp14:sizeRelV>
                </wp:anchor>
              </w:drawing>
            </w:r>
            <w:r>
              <w:rPr>
                <w:sz w:val="20"/>
                <w:szCs w:val="20"/>
              </w:rPr>
              <w:t xml:space="preserve"> or 0.5x0.5 cm whichever is bigger) </w:t>
            </w:r>
          </w:p>
          <w:p w14:paraId="4581F2EF" w14:textId="77777777" w:rsidR="00BA5F63" w:rsidRDefault="00BA5F63" w:rsidP="00BA5F63">
            <w:pPr>
              <w:pStyle w:val="Default"/>
              <w:rPr>
                <w:sz w:val="20"/>
                <w:szCs w:val="20"/>
              </w:rPr>
            </w:pPr>
          </w:p>
          <w:p w14:paraId="25518E12" w14:textId="77777777" w:rsidR="00BA5F63" w:rsidRDefault="00BA5F63" w:rsidP="00BA5F63">
            <w:pPr>
              <w:pStyle w:val="Default"/>
              <w:rPr>
                <w:sz w:val="20"/>
                <w:szCs w:val="20"/>
              </w:rPr>
            </w:pPr>
          </w:p>
          <w:p w14:paraId="44C41ACF" w14:textId="77777777" w:rsidR="00BA5F63" w:rsidRDefault="00BA5F63" w:rsidP="00BA5F63">
            <w:pPr>
              <w:pStyle w:val="Default"/>
              <w:rPr>
                <w:sz w:val="20"/>
                <w:szCs w:val="20"/>
              </w:rPr>
            </w:pPr>
          </w:p>
          <w:p w14:paraId="324561F9" w14:textId="77777777" w:rsidR="00BA5F63" w:rsidRDefault="00BA5F63" w:rsidP="00BA5F63">
            <w:pPr>
              <w:pStyle w:val="Default"/>
              <w:rPr>
                <w:sz w:val="20"/>
                <w:szCs w:val="20"/>
              </w:rPr>
            </w:pPr>
          </w:p>
          <w:p w14:paraId="2ACC6114" w14:textId="77777777" w:rsidR="00BA5F63" w:rsidRDefault="00BA5F63" w:rsidP="00BA5F63">
            <w:pPr>
              <w:pStyle w:val="Default"/>
              <w:rPr>
                <w:sz w:val="20"/>
                <w:szCs w:val="20"/>
              </w:rPr>
            </w:pPr>
          </w:p>
          <w:p w14:paraId="7DB50B03" w14:textId="77777777" w:rsidR="00BA5F63" w:rsidRDefault="00BA5F63" w:rsidP="00BA5F63">
            <w:pPr>
              <w:pStyle w:val="Default"/>
              <w:rPr>
                <w:sz w:val="20"/>
                <w:szCs w:val="20"/>
              </w:rPr>
            </w:pPr>
          </w:p>
          <w:p w14:paraId="25746E9F" w14:textId="77777777" w:rsidR="00BA5F63" w:rsidRDefault="00BA5F63" w:rsidP="00BA5F63">
            <w:pPr>
              <w:pStyle w:val="Default"/>
              <w:rPr>
                <w:sz w:val="20"/>
                <w:szCs w:val="20"/>
              </w:rPr>
            </w:pPr>
          </w:p>
          <w:p w14:paraId="7EC49F67" w14:textId="77777777" w:rsidR="00BA5F63" w:rsidRDefault="00BA5F63" w:rsidP="00BA5F63">
            <w:pPr>
              <w:pStyle w:val="Default"/>
              <w:rPr>
                <w:sz w:val="20"/>
                <w:szCs w:val="20"/>
              </w:rPr>
            </w:pPr>
          </w:p>
          <w:p w14:paraId="582423DC" w14:textId="77777777" w:rsidR="00BA5F63" w:rsidRDefault="00BA5F63" w:rsidP="00BA5F63">
            <w:pPr>
              <w:pStyle w:val="Default"/>
              <w:rPr>
                <w:sz w:val="20"/>
                <w:szCs w:val="20"/>
              </w:rPr>
            </w:pPr>
          </w:p>
          <w:p w14:paraId="7D80890F" w14:textId="77777777" w:rsidR="00BA5F63" w:rsidRDefault="00BA5F63" w:rsidP="00BA5F63">
            <w:pPr>
              <w:pStyle w:val="Default"/>
              <w:rPr>
                <w:sz w:val="20"/>
                <w:szCs w:val="20"/>
              </w:rPr>
            </w:pPr>
          </w:p>
        </w:tc>
      </w:tr>
      <w:tr w:rsidR="00BA5F63" w14:paraId="476282A5" w14:textId="77777777" w:rsidTr="00BA5F63">
        <w:trPr>
          <w:trHeight w:val="230"/>
        </w:trPr>
        <w:tc>
          <w:tcPr>
            <w:tcW w:w="10632" w:type="dxa"/>
            <w:gridSpan w:val="2"/>
            <w:tcBorders>
              <w:top w:val="single" w:sz="4" w:space="0" w:color="999999"/>
              <w:left w:val="single" w:sz="4" w:space="0" w:color="999999"/>
              <w:bottom w:val="single" w:sz="4" w:space="0" w:color="999999"/>
              <w:right w:val="single" w:sz="4" w:space="0" w:color="999999"/>
            </w:tcBorders>
          </w:tcPr>
          <w:p w14:paraId="564E8CB1" w14:textId="77777777" w:rsidR="00BA5F63" w:rsidRDefault="00BA5F63" w:rsidP="00BA5F63">
            <w:pPr>
              <w:pStyle w:val="Default"/>
              <w:spacing w:before="120"/>
              <w:rPr>
                <w:sz w:val="20"/>
                <w:szCs w:val="20"/>
              </w:rPr>
            </w:pPr>
            <w:r>
              <w:rPr>
                <w:i/>
                <w:iCs/>
                <w:sz w:val="20"/>
                <w:szCs w:val="20"/>
              </w:rPr>
              <w:t xml:space="preserve">Major Defect No. 3. </w:t>
            </w:r>
            <w:r>
              <w:rPr>
                <w:b/>
                <w:bCs/>
                <w:sz w:val="20"/>
                <w:szCs w:val="20"/>
              </w:rPr>
              <w:t>Open seam</w:t>
            </w:r>
            <w:r>
              <w:rPr>
                <w:i/>
                <w:iCs/>
                <w:sz w:val="20"/>
                <w:szCs w:val="20"/>
              </w:rPr>
              <w:t xml:space="preserve">: </w:t>
            </w:r>
            <w:r>
              <w:rPr>
                <w:sz w:val="20"/>
                <w:szCs w:val="20"/>
              </w:rPr>
              <w:t xml:space="preserve">Hole is observed in the seam with size bigger than 5 mesh or longer than 1 cm whichever is bigger. </w:t>
            </w:r>
          </w:p>
          <w:p w14:paraId="1E783FF7" w14:textId="77777777" w:rsidR="00BA5F63" w:rsidRDefault="00BA5F63" w:rsidP="00BA5F63">
            <w:pPr>
              <w:pStyle w:val="Default"/>
              <w:rPr>
                <w:sz w:val="20"/>
                <w:szCs w:val="20"/>
              </w:rPr>
            </w:pPr>
          </w:p>
          <w:p w14:paraId="063A9C28" w14:textId="77777777" w:rsidR="00BA5F63" w:rsidRDefault="00BA5F63" w:rsidP="00BA5F63">
            <w:pPr>
              <w:pStyle w:val="Default"/>
              <w:rPr>
                <w:sz w:val="20"/>
                <w:szCs w:val="20"/>
              </w:rPr>
            </w:pPr>
            <w:r w:rsidRPr="0088193A">
              <w:rPr>
                <w:noProof/>
                <w:sz w:val="20"/>
                <w:szCs w:val="20"/>
              </w:rPr>
              <w:drawing>
                <wp:inline distT="0" distB="0" distL="0" distR="0" wp14:anchorId="00EDD41B" wp14:editId="3EEEB2E0">
                  <wp:extent cx="1943100" cy="15716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43100" cy="1571625"/>
                          </a:xfrm>
                          <a:prstGeom prst="rect">
                            <a:avLst/>
                          </a:prstGeom>
                          <a:noFill/>
                          <a:ln>
                            <a:noFill/>
                          </a:ln>
                        </pic:spPr>
                      </pic:pic>
                    </a:graphicData>
                  </a:graphic>
                </wp:inline>
              </w:drawing>
            </w:r>
            <w:r w:rsidRPr="0088193A">
              <w:rPr>
                <w:noProof/>
                <w:sz w:val="20"/>
                <w:szCs w:val="20"/>
              </w:rPr>
              <w:drawing>
                <wp:inline distT="0" distB="0" distL="0" distR="0" wp14:anchorId="66511583" wp14:editId="4FB33B99">
                  <wp:extent cx="1924050" cy="15621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24050" cy="1562100"/>
                          </a:xfrm>
                          <a:prstGeom prst="rect">
                            <a:avLst/>
                          </a:prstGeom>
                          <a:noFill/>
                          <a:ln>
                            <a:noFill/>
                          </a:ln>
                        </pic:spPr>
                      </pic:pic>
                    </a:graphicData>
                  </a:graphic>
                </wp:inline>
              </w:drawing>
            </w:r>
            <w:r w:rsidRPr="0088193A">
              <w:rPr>
                <w:noProof/>
                <w:sz w:val="20"/>
                <w:szCs w:val="20"/>
              </w:rPr>
              <w:drawing>
                <wp:inline distT="0" distB="0" distL="0" distR="0" wp14:anchorId="2A0243D6" wp14:editId="33F127C2">
                  <wp:extent cx="1857375" cy="156210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57375" cy="1562100"/>
                          </a:xfrm>
                          <a:prstGeom prst="rect">
                            <a:avLst/>
                          </a:prstGeom>
                          <a:noFill/>
                          <a:ln>
                            <a:noFill/>
                          </a:ln>
                        </pic:spPr>
                      </pic:pic>
                    </a:graphicData>
                  </a:graphic>
                </wp:inline>
              </w:drawing>
            </w:r>
          </w:p>
          <w:p w14:paraId="11857191" w14:textId="77777777" w:rsidR="00BA5F63" w:rsidRDefault="00BA5F63" w:rsidP="00BA5F63">
            <w:pPr>
              <w:pStyle w:val="Default"/>
              <w:rPr>
                <w:sz w:val="20"/>
                <w:szCs w:val="20"/>
              </w:rPr>
            </w:pPr>
          </w:p>
        </w:tc>
      </w:tr>
      <w:tr w:rsidR="00BA5F63" w14:paraId="3DA4DCEA" w14:textId="77777777" w:rsidTr="00BA5F63">
        <w:trPr>
          <w:trHeight w:val="1177"/>
        </w:trPr>
        <w:tc>
          <w:tcPr>
            <w:tcW w:w="10632" w:type="dxa"/>
            <w:gridSpan w:val="2"/>
            <w:tcBorders>
              <w:top w:val="single" w:sz="4" w:space="0" w:color="999999"/>
              <w:left w:val="single" w:sz="4" w:space="0" w:color="999999"/>
              <w:bottom w:val="single" w:sz="4" w:space="0" w:color="999999"/>
              <w:right w:val="single" w:sz="4" w:space="0" w:color="999999"/>
            </w:tcBorders>
          </w:tcPr>
          <w:p w14:paraId="293ACBE9" w14:textId="77777777" w:rsidR="00BA5F63" w:rsidRDefault="00BA5F63" w:rsidP="00BA5F63">
            <w:pPr>
              <w:pStyle w:val="Default"/>
              <w:spacing w:before="120"/>
              <w:rPr>
                <w:sz w:val="20"/>
                <w:szCs w:val="20"/>
              </w:rPr>
            </w:pPr>
            <w:r>
              <w:rPr>
                <w:i/>
                <w:iCs/>
                <w:sz w:val="20"/>
                <w:szCs w:val="20"/>
              </w:rPr>
              <w:t>Major Defect No 4</w:t>
            </w:r>
            <w:r>
              <w:rPr>
                <w:sz w:val="20"/>
                <w:szCs w:val="20"/>
              </w:rPr>
              <w:t xml:space="preserve">: </w:t>
            </w:r>
            <w:r>
              <w:rPr>
                <w:b/>
                <w:bCs/>
                <w:sz w:val="20"/>
                <w:szCs w:val="20"/>
              </w:rPr>
              <w:t xml:space="preserve">Joint defect. </w:t>
            </w:r>
            <w:r>
              <w:rPr>
                <w:sz w:val="20"/>
                <w:szCs w:val="20"/>
              </w:rPr>
              <w:t xml:space="preserve">More than 3 vertical seams in the side panel or more than 1 connecting seam in the roof of rectangular net, and </w:t>
            </w:r>
          </w:p>
          <w:p w14:paraId="4FAD6690" w14:textId="77777777" w:rsidR="00BA5F63" w:rsidRDefault="00BA5F63" w:rsidP="00BA5F63">
            <w:pPr>
              <w:pStyle w:val="Default"/>
              <w:rPr>
                <w:sz w:val="20"/>
                <w:szCs w:val="20"/>
              </w:rPr>
            </w:pPr>
            <w:r>
              <w:rPr>
                <w:sz w:val="20"/>
                <w:szCs w:val="20"/>
              </w:rPr>
              <w:t xml:space="preserve">Roof: width of connecting panel is not to be less than 30 cm </w:t>
            </w:r>
          </w:p>
          <w:p w14:paraId="4A446FA3" w14:textId="77777777" w:rsidR="00BA5F63" w:rsidRDefault="00BA5F63" w:rsidP="00BA5F63">
            <w:pPr>
              <w:pStyle w:val="Default"/>
              <w:rPr>
                <w:sz w:val="20"/>
                <w:szCs w:val="20"/>
              </w:rPr>
            </w:pPr>
            <w:r>
              <w:rPr>
                <w:sz w:val="20"/>
                <w:szCs w:val="20"/>
              </w:rPr>
              <w:t xml:space="preserve">Panel: width of connecting panel is not to be less than 50 cm </w:t>
            </w:r>
          </w:p>
          <w:p w14:paraId="3E7BAB70" w14:textId="77777777" w:rsidR="00BA5F63" w:rsidRDefault="00BA5F63" w:rsidP="00BA5F63">
            <w:pPr>
              <w:pStyle w:val="Default"/>
              <w:rPr>
                <w:sz w:val="20"/>
                <w:szCs w:val="20"/>
              </w:rPr>
            </w:pPr>
            <w:r w:rsidRPr="0088193A">
              <w:rPr>
                <w:noProof/>
                <w:sz w:val="20"/>
                <w:szCs w:val="20"/>
              </w:rPr>
              <w:drawing>
                <wp:inline distT="0" distB="0" distL="0" distR="0" wp14:anchorId="458F0E19" wp14:editId="1C1CC002">
                  <wp:extent cx="2762250" cy="20669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62250" cy="2066925"/>
                          </a:xfrm>
                          <a:prstGeom prst="rect">
                            <a:avLst/>
                          </a:prstGeom>
                          <a:noFill/>
                          <a:ln>
                            <a:noFill/>
                          </a:ln>
                        </pic:spPr>
                      </pic:pic>
                    </a:graphicData>
                  </a:graphic>
                </wp:inline>
              </w:drawing>
            </w:r>
            <w:r w:rsidRPr="0088193A">
              <w:rPr>
                <w:noProof/>
                <w:sz w:val="20"/>
                <w:szCs w:val="20"/>
              </w:rPr>
              <w:drawing>
                <wp:inline distT="0" distB="0" distL="0" distR="0" wp14:anchorId="15FEC7EC" wp14:editId="6A486F3D">
                  <wp:extent cx="2762250" cy="20669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62250" cy="2066925"/>
                          </a:xfrm>
                          <a:prstGeom prst="rect">
                            <a:avLst/>
                          </a:prstGeom>
                          <a:noFill/>
                          <a:ln>
                            <a:noFill/>
                          </a:ln>
                        </pic:spPr>
                      </pic:pic>
                    </a:graphicData>
                  </a:graphic>
                </wp:inline>
              </w:drawing>
            </w:r>
          </w:p>
          <w:p w14:paraId="296CBEC2" w14:textId="77777777" w:rsidR="00BA5F63" w:rsidRDefault="00BA5F63" w:rsidP="00BA5F63">
            <w:pPr>
              <w:pStyle w:val="Default"/>
              <w:rPr>
                <w:sz w:val="20"/>
                <w:szCs w:val="20"/>
              </w:rPr>
            </w:pPr>
          </w:p>
          <w:p w14:paraId="4BDECE80" w14:textId="77777777" w:rsidR="00BA5F63" w:rsidRDefault="00BA5F63" w:rsidP="00BA5F63">
            <w:pPr>
              <w:pStyle w:val="Default"/>
              <w:rPr>
                <w:sz w:val="20"/>
                <w:szCs w:val="20"/>
              </w:rPr>
            </w:pPr>
          </w:p>
        </w:tc>
      </w:tr>
      <w:tr w:rsidR="00BA5F63" w14:paraId="6F249798" w14:textId="77777777" w:rsidTr="00BA5F63">
        <w:trPr>
          <w:trHeight w:val="230"/>
        </w:trPr>
        <w:tc>
          <w:tcPr>
            <w:tcW w:w="10632" w:type="dxa"/>
            <w:gridSpan w:val="2"/>
            <w:tcBorders>
              <w:top w:val="single" w:sz="4" w:space="0" w:color="999999"/>
              <w:left w:val="single" w:sz="4" w:space="0" w:color="999999"/>
              <w:bottom w:val="single" w:sz="4" w:space="0" w:color="999999"/>
              <w:right w:val="single" w:sz="4" w:space="0" w:color="999999"/>
            </w:tcBorders>
            <w:hideMark/>
          </w:tcPr>
          <w:p w14:paraId="78BBE3BB" w14:textId="77777777" w:rsidR="00BA5F63" w:rsidRDefault="00BA5F63" w:rsidP="00BA5F63">
            <w:pPr>
              <w:pStyle w:val="Default"/>
              <w:spacing w:before="120"/>
              <w:rPr>
                <w:sz w:val="20"/>
                <w:szCs w:val="20"/>
              </w:rPr>
            </w:pPr>
            <w:r>
              <w:rPr>
                <w:i/>
                <w:iCs/>
                <w:sz w:val="20"/>
                <w:szCs w:val="20"/>
              </w:rPr>
              <w:t>Major defect No 5</w:t>
            </w:r>
            <w:r>
              <w:rPr>
                <w:sz w:val="20"/>
                <w:szCs w:val="20"/>
              </w:rPr>
              <w:t xml:space="preserve">: </w:t>
            </w:r>
            <w:r>
              <w:rPr>
                <w:b/>
                <w:bCs/>
                <w:sz w:val="20"/>
                <w:szCs w:val="20"/>
              </w:rPr>
              <w:t xml:space="preserve">Loop defect. . </w:t>
            </w:r>
            <w:r>
              <w:rPr>
                <w:sz w:val="20"/>
                <w:szCs w:val="20"/>
              </w:rPr>
              <w:t xml:space="preserve">Missing loop, ring (only with conical net) or loop can be easily removed by hand pulling (&gt;=1/3 seam is detached) </w:t>
            </w:r>
          </w:p>
          <w:p w14:paraId="5B1C7E42" w14:textId="77777777" w:rsidR="00BA5F63" w:rsidRDefault="00BA5F63" w:rsidP="00BA5F63">
            <w:pPr>
              <w:pStyle w:val="Default"/>
              <w:rPr>
                <w:sz w:val="20"/>
                <w:szCs w:val="20"/>
              </w:rPr>
            </w:pPr>
            <w:r w:rsidRPr="0088193A">
              <w:rPr>
                <w:noProof/>
                <w:sz w:val="20"/>
                <w:szCs w:val="20"/>
              </w:rPr>
              <w:drawing>
                <wp:inline distT="0" distB="0" distL="0" distR="0" wp14:anchorId="77E07470" wp14:editId="78DFE17F">
                  <wp:extent cx="2105025" cy="16287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05025" cy="1628775"/>
                          </a:xfrm>
                          <a:prstGeom prst="rect">
                            <a:avLst/>
                          </a:prstGeom>
                          <a:noFill/>
                          <a:ln>
                            <a:noFill/>
                          </a:ln>
                        </pic:spPr>
                      </pic:pic>
                    </a:graphicData>
                  </a:graphic>
                </wp:inline>
              </w:drawing>
            </w:r>
            <w:r w:rsidRPr="0088193A">
              <w:rPr>
                <w:noProof/>
                <w:sz w:val="20"/>
                <w:szCs w:val="20"/>
              </w:rPr>
              <w:drawing>
                <wp:inline distT="0" distB="0" distL="0" distR="0" wp14:anchorId="3FDACC3C" wp14:editId="47D9E074">
                  <wp:extent cx="1647825" cy="160020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t="11482" b="9630"/>
                          <a:stretch>
                            <a:fillRect/>
                          </a:stretch>
                        </pic:blipFill>
                        <pic:spPr bwMode="auto">
                          <a:xfrm>
                            <a:off x="0" y="0"/>
                            <a:ext cx="1647825" cy="1600200"/>
                          </a:xfrm>
                          <a:prstGeom prst="rect">
                            <a:avLst/>
                          </a:prstGeom>
                          <a:noFill/>
                          <a:ln>
                            <a:noFill/>
                          </a:ln>
                        </pic:spPr>
                      </pic:pic>
                    </a:graphicData>
                  </a:graphic>
                </wp:inline>
              </w:drawing>
            </w:r>
          </w:p>
        </w:tc>
      </w:tr>
      <w:tr w:rsidR="00BA5F63" w14:paraId="60DA8BF4" w14:textId="77777777" w:rsidTr="00BA5F63">
        <w:trPr>
          <w:trHeight w:val="230"/>
        </w:trPr>
        <w:tc>
          <w:tcPr>
            <w:tcW w:w="10632" w:type="dxa"/>
            <w:gridSpan w:val="2"/>
            <w:tcBorders>
              <w:top w:val="single" w:sz="4" w:space="0" w:color="999999"/>
              <w:left w:val="single" w:sz="4" w:space="0" w:color="999999"/>
              <w:bottom w:val="single" w:sz="4" w:space="0" w:color="999999"/>
              <w:right w:val="single" w:sz="4" w:space="0" w:color="999999"/>
            </w:tcBorders>
            <w:hideMark/>
          </w:tcPr>
          <w:p w14:paraId="69D89874" w14:textId="77777777" w:rsidR="00BA5F63" w:rsidRDefault="00BA5F63" w:rsidP="00BA5F63">
            <w:pPr>
              <w:pStyle w:val="Default"/>
              <w:spacing w:before="120"/>
              <w:rPr>
                <w:sz w:val="20"/>
                <w:szCs w:val="20"/>
              </w:rPr>
            </w:pPr>
            <w:r>
              <w:rPr>
                <w:i/>
                <w:iCs/>
                <w:sz w:val="20"/>
                <w:szCs w:val="20"/>
              </w:rPr>
              <w:t xml:space="preserve">Minor Defect No.7. </w:t>
            </w:r>
            <w:r>
              <w:rPr>
                <w:b/>
                <w:bCs/>
                <w:sz w:val="20"/>
                <w:szCs w:val="20"/>
              </w:rPr>
              <w:t>Repaired hole</w:t>
            </w:r>
            <w:r>
              <w:rPr>
                <w:sz w:val="20"/>
                <w:szCs w:val="20"/>
              </w:rPr>
              <w:t xml:space="preserve">. Hole or run with proper repair (by patch or stitching) </w:t>
            </w:r>
          </w:p>
          <w:p w14:paraId="355D8C42" w14:textId="77777777" w:rsidR="00BA5F63" w:rsidRDefault="00BA5F63" w:rsidP="00BA5F63">
            <w:pPr>
              <w:pStyle w:val="Default"/>
              <w:rPr>
                <w:i/>
                <w:iCs/>
                <w:sz w:val="20"/>
                <w:szCs w:val="20"/>
              </w:rPr>
            </w:pPr>
            <w:r w:rsidRPr="0088193A">
              <w:rPr>
                <w:noProof/>
                <w:sz w:val="20"/>
                <w:szCs w:val="20"/>
              </w:rPr>
              <w:drawing>
                <wp:inline distT="0" distB="0" distL="0" distR="0" wp14:anchorId="0C84A6FF" wp14:editId="58074AD8">
                  <wp:extent cx="1552575" cy="15716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552575" cy="1571625"/>
                          </a:xfrm>
                          <a:prstGeom prst="rect">
                            <a:avLst/>
                          </a:prstGeom>
                          <a:noFill/>
                          <a:ln>
                            <a:noFill/>
                          </a:ln>
                        </pic:spPr>
                      </pic:pic>
                    </a:graphicData>
                  </a:graphic>
                </wp:inline>
              </w:drawing>
            </w:r>
            <w:r w:rsidRPr="0088193A">
              <w:rPr>
                <w:noProof/>
                <w:sz w:val="20"/>
                <w:szCs w:val="20"/>
              </w:rPr>
              <w:drawing>
                <wp:inline distT="0" distB="0" distL="0" distR="0" wp14:anchorId="2ACF21E1" wp14:editId="67536D4F">
                  <wp:extent cx="1971675" cy="15811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71675" cy="1581150"/>
                          </a:xfrm>
                          <a:prstGeom prst="rect">
                            <a:avLst/>
                          </a:prstGeom>
                          <a:noFill/>
                          <a:ln>
                            <a:noFill/>
                          </a:ln>
                        </pic:spPr>
                      </pic:pic>
                    </a:graphicData>
                  </a:graphic>
                </wp:inline>
              </w:drawing>
            </w:r>
          </w:p>
        </w:tc>
      </w:tr>
      <w:tr w:rsidR="00BA5F63" w14:paraId="30026AF9" w14:textId="77777777" w:rsidTr="00BA5F63">
        <w:trPr>
          <w:trHeight w:val="230"/>
        </w:trPr>
        <w:tc>
          <w:tcPr>
            <w:tcW w:w="10632" w:type="dxa"/>
            <w:gridSpan w:val="2"/>
            <w:tcBorders>
              <w:top w:val="single" w:sz="4" w:space="0" w:color="999999"/>
              <w:left w:val="single" w:sz="4" w:space="0" w:color="999999"/>
              <w:bottom w:val="single" w:sz="4" w:space="0" w:color="999999"/>
              <w:right w:val="single" w:sz="4" w:space="0" w:color="999999"/>
            </w:tcBorders>
          </w:tcPr>
          <w:p w14:paraId="3B37F086" w14:textId="77777777" w:rsidR="00BA5F63" w:rsidRDefault="00BA5F63" w:rsidP="00BA5F63">
            <w:pPr>
              <w:autoSpaceDE w:val="0"/>
              <w:autoSpaceDN w:val="0"/>
              <w:adjustRightInd w:val="0"/>
              <w:rPr>
                <w:rFonts w:ascii="Arial" w:hAnsi="Arial" w:cs="Arial"/>
                <w:i/>
                <w:iCs/>
                <w:color w:val="000000"/>
                <w:sz w:val="20"/>
                <w:szCs w:val="20"/>
                <w:lang w:val="en-GB" w:eastAsia="zh-CN"/>
              </w:rPr>
            </w:pPr>
          </w:p>
          <w:p w14:paraId="6C131932" w14:textId="77777777" w:rsidR="00BA5F63" w:rsidRDefault="00BA5F63" w:rsidP="00BA5F63">
            <w:pPr>
              <w:autoSpaceDE w:val="0"/>
              <w:autoSpaceDN w:val="0"/>
              <w:adjustRightInd w:val="0"/>
              <w:rPr>
                <w:rFonts w:ascii="Arial" w:hAnsi="Arial" w:cs="Arial"/>
                <w:color w:val="000000"/>
                <w:sz w:val="20"/>
                <w:szCs w:val="20"/>
                <w:lang w:eastAsia="zh-CN"/>
              </w:rPr>
            </w:pPr>
            <w:r>
              <w:rPr>
                <w:rFonts w:ascii="Arial" w:hAnsi="Arial" w:cs="Arial"/>
                <w:i/>
                <w:iCs/>
                <w:color w:val="000000"/>
                <w:sz w:val="20"/>
                <w:szCs w:val="20"/>
                <w:lang w:eastAsia="zh-CN"/>
              </w:rPr>
              <w:t xml:space="preserve">Minor Defect No.8. </w:t>
            </w:r>
            <w:r>
              <w:rPr>
                <w:rFonts w:ascii="Arial" w:hAnsi="Arial" w:cs="Arial"/>
                <w:b/>
                <w:bCs/>
                <w:color w:val="000000"/>
                <w:sz w:val="20"/>
                <w:szCs w:val="20"/>
                <w:lang w:eastAsia="zh-CN"/>
              </w:rPr>
              <w:t>Small knitting defect</w:t>
            </w:r>
            <w:r>
              <w:rPr>
                <w:rFonts w:ascii="Arial" w:hAnsi="Arial" w:cs="Arial"/>
                <w:color w:val="000000"/>
                <w:sz w:val="20"/>
                <w:szCs w:val="20"/>
                <w:lang w:eastAsia="zh-CN"/>
              </w:rPr>
              <w:t xml:space="preserve">, </w:t>
            </w:r>
          </w:p>
          <w:p w14:paraId="33BA8F2C" w14:textId="77777777" w:rsidR="00BA5F63" w:rsidRDefault="00BA5F63" w:rsidP="00BA5F63">
            <w:pPr>
              <w:autoSpaceDE w:val="0"/>
              <w:autoSpaceDN w:val="0"/>
              <w:adjustRightInd w:val="0"/>
              <w:rPr>
                <w:rFonts w:ascii="Arial" w:hAnsi="Arial" w:cs="Arial"/>
                <w:color w:val="000000"/>
                <w:sz w:val="20"/>
                <w:szCs w:val="20"/>
                <w:lang w:eastAsia="zh-CN"/>
              </w:rPr>
            </w:pPr>
            <w:r>
              <w:rPr>
                <w:rFonts w:ascii="Arial" w:hAnsi="Arial" w:cs="Arial"/>
                <w:color w:val="000000"/>
                <w:sz w:val="20"/>
                <w:szCs w:val="20"/>
                <w:lang w:eastAsia="zh-CN"/>
              </w:rPr>
              <w:t xml:space="preserve">- Hole with less than 2 x 2 mesh or 0.5 x0.5 cm. </w:t>
            </w:r>
          </w:p>
          <w:p w14:paraId="17135624" w14:textId="77777777" w:rsidR="00BA5F63" w:rsidRDefault="00BA5F63" w:rsidP="00BA5F63">
            <w:pPr>
              <w:pStyle w:val="Default"/>
              <w:ind w:right="3738"/>
              <w:rPr>
                <w:sz w:val="20"/>
                <w:szCs w:val="20"/>
              </w:rPr>
            </w:pPr>
            <w:r>
              <w:rPr>
                <w:sz w:val="20"/>
                <w:szCs w:val="20"/>
              </w:rPr>
              <w:t>- A net with 3 or more holes of this type is to be classified as a major defect.</w:t>
            </w:r>
          </w:p>
          <w:p w14:paraId="5BDC5DAC" w14:textId="77777777" w:rsidR="00BA5F63" w:rsidRDefault="00BA5F63" w:rsidP="00BA5F63">
            <w:pPr>
              <w:pStyle w:val="Default"/>
              <w:ind w:right="3738"/>
              <w:rPr>
                <w:sz w:val="20"/>
                <w:szCs w:val="20"/>
              </w:rPr>
            </w:pPr>
            <w:r>
              <w:rPr>
                <w:noProof/>
              </w:rPr>
              <w:drawing>
                <wp:anchor distT="0" distB="0" distL="114300" distR="114300" simplePos="0" relativeHeight="251663360" behindDoc="1" locked="0" layoutInCell="1" allowOverlap="1" wp14:anchorId="06954EDD" wp14:editId="28FF1BA0">
                  <wp:simplePos x="0" y="0"/>
                  <wp:positionH relativeFrom="column">
                    <wp:posOffset>3613785</wp:posOffset>
                  </wp:positionH>
                  <wp:positionV relativeFrom="paragraph">
                    <wp:posOffset>-800100</wp:posOffset>
                  </wp:positionV>
                  <wp:extent cx="1954530" cy="1485900"/>
                  <wp:effectExtent l="0" t="0" r="7620" b="0"/>
                  <wp:wrapTight wrapText="bothSides">
                    <wp:wrapPolygon edited="0">
                      <wp:start x="0" y="0"/>
                      <wp:lineTo x="0" y="21323"/>
                      <wp:lineTo x="21474" y="21323"/>
                      <wp:lineTo x="21474" y="0"/>
                      <wp:lineTo x="0" y="0"/>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954530" cy="1485900"/>
                          </a:xfrm>
                          <a:prstGeom prst="rect">
                            <a:avLst/>
                          </a:prstGeom>
                          <a:noFill/>
                        </pic:spPr>
                      </pic:pic>
                    </a:graphicData>
                  </a:graphic>
                  <wp14:sizeRelH relativeFrom="page">
                    <wp14:pctWidth>0</wp14:pctWidth>
                  </wp14:sizeRelH>
                  <wp14:sizeRelV relativeFrom="page">
                    <wp14:pctHeight>0</wp14:pctHeight>
                  </wp14:sizeRelV>
                </wp:anchor>
              </w:drawing>
            </w:r>
            <w:r>
              <w:rPr>
                <w:sz w:val="20"/>
                <w:szCs w:val="20"/>
              </w:rPr>
              <w:t xml:space="preserve"> </w:t>
            </w:r>
          </w:p>
        </w:tc>
      </w:tr>
      <w:tr w:rsidR="00BA5F63" w14:paraId="7729EA86" w14:textId="77777777" w:rsidTr="00BA5F63">
        <w:trPr>
          <w:trHeight w:val="230"/>
        </w:trPr>
        <w:tc>
          <w:tcPr>
            <w:tcW w:w="10632" w:type="dxa"/>
            <w:gridSpan w:val="2"/>
            <w:tcBorders>
              <w:top w:val="single" w:sz="4" w:space="0" w:color="999999"/>
              <w:left w:val="single" w:sz="4" w:space="0" w:color="999999"/>
              <w:bottom w:val="single" w:sz="4" w:space="0" w:color="999999"/>
              <w:right w:val="single" w:sz="4" w:space="0" w:color="999999"/>
            </w:tcBorders>
            <w:hideMark/>
          </w:tcPr>
          <w:p w14:paraId="67CEA3FA" w14:textId="77777777" w:rsidR="00BA5F63" w:rsidRDefault="00BA5F63" w:rsidP="00BA5F63">
            <w:pPr>
              <w:autoSpaceDE w:val="0"/>
              <w:autoSpaceDN w:val="0"/>
              <w:adjustRightInd w:val="0"/>
              <w:spacing w:before="120"/>
              <w:rPr>
                <w:rFonts w:ascii="Arial" w:hAnsi="Arial" w:cs="Arial"/>
                <w:color w:val="000000"/>
                <w:sz w:val="20"/>
                <w:szCs w:val="20"/>
                <w:lang w:val="en-GB" w:eastAsia="zh-CN"/>
              </w:rPr>
            </w:pPr>
            <w:r>
              <w:rPr>
                <w:rFonts w:ascii="Arial" w:hAnsi="Arial" w:cs="Arial"/>
                <w:i/>
                <w:iCs/>
                <w:color w:val="000000"/>
                <w:sz w:val="20"/>
                <w:szCs w:val="20"/>
                <w:lang w:eastAsia="zh-CN"/>
              </w:rPr>
              <w:t xml:space="preserve">Minor Defect No.9. </w:t>
            </w:r>
            <w:r>
              <w:rPr>
                <w:rFonts w:ascii="Arial" w:hAnsi="Arial" w:cs="Arial"/>
                <w:b/>
                <w:bCs/>
                <w:color w:val="000000"/>
                <w:sz w:val="20"/>
                <w:szCs w:val="20"/>
                <w:lang w:eastAsia="zh-CN"/>
              </w:rPr>
              <w:t xml:space="preserve">Imperfect seam </w:t>
            </w:r>
          </w:p>
          <w:p w14:paraId="7D759FA2" w14:textId="77777777" w:rsidR="00BA5F63" w:rsidRDefault="00BA5F63" w:rsidP="00BA5F63">
            <w:pPr>
              <w:autoSpaceDE w:val="0"/>
              <w:autoSpaceDN w:val="0"/>
              <w:adjustRightInd w:val="0"/>
              <w:rPr>
                <w:rFonts w:ascii="Arial" w:hAnsi="Arial" w:cs="Arial"/>
                <w:color w:val="000000"/>
                <w:sz w:val="20"/>
                <w:szCs w:val="20"/>
                <w:lang w:eastAsia="zh-CN"/>
              </w:rPr>
            </w:pPr>
            <w:r>
              <w:rPr>
                <w:rFonts w:ascii="Arial" w:hAnsi="Arial" w:cs="Arial"/>
                <w:color w:val="000000"/>
                <w:sz w:val="20"/>
                <w:szCs w:val="20"/>
                <w:lang w:eastAsia="zh-CN"/>
              </w:rPr>
              <w:t xml:space="preserve">- breaking 1 thread in double-thread seam without hole </w:t>
            </w:r>
          </w:p>
          <w:p w14:paraId="247A06AF" w14:textId="77777777" w:rsidR="00BA5F63" w:rsidRDefault="00BA5F63" w:rsidP="00BA5F63">
            <w:pPr>
              <w:autoSpaceDE w:val="0"/>
              <w:autoSpaceDN w:val="0"/>
              <w:adjustRightInd w:val="0"/>
              <w:rPr>
                <w:rFonts w:ascii="Arial" w:hAnsi="Arial" w:cs="Arial"/>
                <w:color w:val="000000"/>
                <w:sz w:val="20"/>
                <w:szCs w:val="20"/>
                <w:lang w:eastAsia="zh-CN"/>
              </w:rPr>
            </w:pPr>
            <w:r>
              <w:rPr>
                <w:rFonts w:ascii="Arial" w:hAnsi="Arial" w:cs="Arial"/>
                <w:color w:val="000000"/>
                <w:sz w:val="20"/>
                <w:szCs w:val="20"/>
                <w:lang w:eastAsia="zh-CN"/>
              </w:rPr>
              <w:t xml:space="preserve">- too loose or too tight, uneven seam </w:t>
            </w:r>
          </w:p>
          <w:p w14:paraId="785F32B9" w14:textId="77777777" w:rsidR="00BA5F63" w:rsidRDefault="00BA5F63" w:rsidP="00BA5F63">
            <w:pPr>
              <w:autoSpaceDE w:val="0"/>
              <w:autoSpaceDN w:val="0"/>
              <w:adjustRightInd w:val="0"/>
              <w:rPr>
                <w:rFonts w:ascii="Arial" w:hAnsi="Arial" w:cs="Arial"/>
                <w:noProof/>
                <w:sz w:val="20"/>
                <w:szCs w:val="20"/>
                <w:lang w:val="en-GB"/>
              </w:rPr>
            </w:pPr>
            <w:r>
              <w:rPr>
                <w:noProof/>
              </w:rPr>
              <w:drawing>
                <wp:anchor distT="0" distB="0" distL="114300" distR="114300" simplePos="0" relativeHeight="251665408" behindDoc="1" locked="0" layoutInCell="1" allowOverlap="1" wp14:anchorId="5DD38A76" wp14:editId="1773B9B2">
                  <wp:simplePos x="0" y="0"/>
                  <wp:positionH relativeFrom="column">
                    <wp:posOffset>4533265</wp:posOffset>
                  </wp:positionH>
                  <wp:positionV relativeFrom="paragraph">
                    <wp:posOffset>238760</wp:posOffset>
                  </wp:positionV>
                  <wp:extent cx="2009775" cy="1571625"/>
                  <wp:effectExtent l="0" t="0" r="9525" b="9525"/>
                  <wp:wrapTight wrapText="bothSides">
                    <wp:wrapPolygon edited="0">
                      <wp:start x="0" y="0"/>
                      <wp:lineTo x="0" y="21469"/>
                      <wp:lineTo x="21498" y="21469"/>
                      <wp:lineTo x="21498"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09775" cy="157162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264" behindDoc="1" locked="0" layoutInCell="1" allowOverlap="1" wp14:anchorId="4DA7998F" wp14:editId="31BAF01F">
                  <wp:simplePos x="0" y="0"/>
                  <wp:positionH relativeFrom="column">
                    <wp:posOffset>2160905</wp:posOffset>
                  </wp:positionH>
                  <wp:positionV relativeFrom="paragraph">
                    <wp:posOffset>233680</wp:posOffset>
                  </wp:positionV>
                  <wp:extent cx="2266950" cy="1567180"/>
                  <wp:effectExtent l="0" t="0" r="0" b="0"/>
                  <wp:wrapTight wrapText="bothSides">
                    <wp:wrapPolygon edited="0">
                      <wp:start x="0" y="0"/>
                      <wp:lineTo x="0" y="21267"/>
                      <wp:lineTo x="21418" y="21267"/>
                      <wp:lineTo x="21418"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66950" cy="156718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4384" behindDoc="1" locked="0" layoutInCell="1" allowOverlap="1" wp14:anchorId="6B9AA1B0" wp14:editId="2639C145">
                  <wp:simplePos x="0" y="0"/>
                  <wp:positionH relativeFrom="column">
                    <wp:posOffset>-24130</wp:posOffset>
                  </wp:positionH>
                  <wp:positionV relativeFrom="paragraph">
                    <wp:posOffset>225425</wp:posOffset>
                  </wp:positionV>
                  <wp:extent cx="2105025" cy="1576705"/>
                  <wp:effectExtent l="0" t="0" r="9525" b="4445"/>
                  <wp:wrapTight wrapText="bothSides">
                    <wp:wrapPolygon edited="0">
                      <wp:start x="0" y="0"/>
                      <wp:lineTo x="0" y="21400"/>
                      <wp:lineTo x="21502" y="21400"/>
                      <wp:lineTo x="21502"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105025" cy="1576705"/>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color w:val="000000"/>
                <w:sz w:val="20"/>
                <w:szCs w:val="20"/>
                <w:lang w:eastAsia="zh-CN"/>
              </w:rPr>
              <w:t>- seam split bigger than 3 mesh or 0.5 cm and less than or equal to 5 mesh or less than or equal to 1 cm.</w:t>
            </w:r>
          </w:p>
        </w:tc>
      </w:tr>
      <w:tr w:rsidR="00BA5F63" w14:paraId="1B092C02" w14:textId="77777777" w:rsidTr="00BA5F63">
        <w:trPr>
          <w:trHeight w:val="230"/>
        </w:trPr>
        <w:tc>
          <w:tcPr>
            <w:tcW w:w="10632" w:type="dxa"/>
            <w:gridSpan w:val="2"/>
            <w:tcBorders>
              <w:top w:val="single" w:sz="4" w:space="0" w:color="999999"/>
              <w:left w:val="single" w:sz="4" w:space="0" w:color="999999"/>
              <w:bottom w:val="single" w:sz="4" w:space="0" w:color="999999"/>
              <w:right w:val="single" w:sz="4" w:space="0" w:color="999999"/>
            </w:tcBorders>
            <w:hideMark/>
          </w:tcPr>
          <w:p w14:paraId="1E1718AF" w14:textId="77777777" w:rsidR="00BA5F63" w:rsidRDefault="00BA5F63" w:rsidP="00BA5F63">
            <w:pPr>
              <w:autoSpaceDE w:val="0"/>
              <w:autoSpaceDN w:val="0"/>
              <w:adjustRightInd w:val="0"/>
              <w:spacing w:before="120"/>
              <w:rPr>
                <w:rFonts w:ascii="Arial" w:hAnsi="Arial" w:cs="Arial"/>
                <w:color w:val="000000"/>
                <w:sz w:val="20"/>
                <w:szCs w:val="20"/>
                <w:lang w:val="pt-BR" w:eastAsia="zh-CN"/>
              </w:rPr>
            </w:pPr>
            <w:r>
              <w:rPr>
                <w:rFonts w:ascii="Arial" w:hAnsi="Arial" w:cs="Arial"/>
                <w:i/>
                <w:iCs/>
                <w:color w:val="000000"/>
                <w:sz w:val="20"/>
                <w:szCs w:val="20"/>
                <w:lang w:val="pt-BR" w:eastAsia="zh-CN"/>
              </w:rPr>
              <w:t xml:space="preserve">Minor Defect No.10 </w:t>
            </w:r>
            <w:r>
              <w:rPr>
                <w:rFonts w:ascii="Arial" w:hAnsi="Arial" w:cs="Arial"/>
                <w:b/>
                <w:bCs/>
                <w:color w:val="000000"/>
                <w:sz w:val="20"/>
                <w:szCs w:val="20"/>
                <w:lang w:val="pt-BR" w:eastAsia="zh-CN"/>
              </w:rPr>
              <w:t xml:space="preserve">Trimming defect. </w:t>
            </w:r>
          </w:p>
          <w:p w14:paraId="771AAABE" w14:textId="77777777" w:rsidR="00BA5F63" w:rsidRDefault="00BA5F63" w:rsidP="00BA5F63">
            <w:pPr>
              <w:autoSpaceDE w:val="0"/>
              <w:autoSpaceDN w:val="0"/>
              <w:adjustRightInd w:val="0"/>
              <w:spacing w:before="120"/>
              <w:rPr>
                <w:rFonts w:ascii="Arial" w:hAnsi="Arial" w:cs="Arial"/>
                <w:color w:val="000000"/>
                <w:sz w:val="20"/>
                <w:szCs w:val="20"/>
                <w:lang w:val="en-GB" w:eastAsia="zh-CN"/>
              </w:rPr>
            </w:pPr>
            <w:r>
              <w:rPr>
                <w:rFonts w:ascii="Arial" w:hAnsi="Arial" w:cs="Arial"/>
                <w:color w:val="000000"/>
                <w:sz w:val="20"/>
                <w:szCs w:val="20"/>
                <w:lang w:eastAsia="zh-CN"/>
              </w:rPr>
              <w:t xml:space="preserve">- Untrimmed thread ends of longer than 5cm </w:t>
            </w:r>
          </w:p>
          <w:p w14:paraId="55152B91" w14:textId="77777777" w:rsidR="00BA5F63" w:rsidRDefault="00BA5F63" w:rsidP="00BA5F63">
            <w:pPr>
              <w:autoSpaceDE w:val="0"/>
              <w:autoSpaceDN w:val="0"/>
              <w:adjustRightInd w:val="0"/>
              <w:rPr>
                <w:rFonts w:ascii="Arial" w:hAnsi="Arial" w:cs="Arial"/>
                <w:color w:val="000000"/>
                <w:sz w:val="20"/>
                <w:szCs w:val="20"/>
                <w:lang w:eastAsia="zh-CN"/>
              </w:rPr>
            </w:pPr>
            <w:r>
              <w:rPr>
                <w:rFonts w:ascii="Arial" w:hAnsi="Arial" w:cs="Arial"/>
                <w:color w:val="000000"/>
                <w:sz w:val="20"/>
                <w:szCs w:val="20"/>
                <w:lang w:eastAsia="zh-CN"/>
              </w:rPr>
              <w:t xml:space="preserve">- Raw or uncovered seams with height of 1cm or above </w:t>
            </w:r>
          </w:p>
          <w:p w14:paraId="28352CEC" w14:textId="77777777" w:rsidR="00BA5F63" w:rsidRDefault="00BA5F63" w:rsidP="00BA5F63">
            <w:pPr>
              <w:autoSpaceDE w:val="0"/>
              <w:autoSpaceDN w:val="0"/>
              <w:adjustRightInd w:val="0"/>
              <w:rPr>
                <w:rFonts w:ascii="Arial" w:hAnsi="Arial" w:cs="Arial"/>
                <w:i/>
                <w:iCs/>
                <w:color w:val="000000"/>
                <w:sz w:val="20"/>
                <w:szCs w:val="20"/>
                <w:lang w:val="en-GB" w:eastAsia="zh-CN"/>
              </w:rPr>
            </w:pPr>
            <w:r w:rsidRPr="0088193A">
              <w:rPr>
                <w:rFonts w:ascii="Arial" w:hAnsi="Arial" w:cs="Arial"/>
                <w:noProof/>
                <w:color w:val="000000"/>
                <w:sz w:val="20"/>
                <w:szCs w:val="20"/>
              </w:rPr>
              <w:drawing>
                <wp:inline distT="0" distB="0" distL="0" distR="0" wp14:anchorId="10B82FF0" wp14:editId="0513C2B0">
                  <wp:extent cx="2019300" cy="14573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19300" cy="1457325"/>
                          </a:xfrm>
                          <a:prstGeom prst="rect">
                            <a:avLst/>
                          </a:prstGeom>
                          <a:noFill/>
                          <a:ln>
                            <a:noFill/>
                          </a:ln>
                        </pic:spPr>
                      </pic:pic>
                    </a:graphicData>
                  </a:graphic>
                </wp:inline>
              </w:drawing>
            </w:r>
            <w:r w:rsidRPr="0088193A">
              <w:rPr>
                <w:rFonts w:ascii="Arial" w:hAnsi="Arial" w:cs="Arial"/>
                <w:noProof/>
                <w:color w:val="000000"/>
                <w:sz w:val="20"/>
                <w:szCs w:val="20"/>
              </w:rPr>
              <w:drawing>
                <wp:inline distT="0" distB="0" distL="0" distR="0" wp14:anchorId="62208BC3" wp14:editId="159EB007">
                  <wp:extent cx="1952625" cy="14573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52625" cy="1457325"/>
                          </a:xfrm>
                          <a:prstGeom prst="rect">
                            <a:avLst/>
                          </a:prstGeom>
                          <a:noFill/>
                          <a:ln>
                            <a:noFill/>
                          </a:ln>
                        </pic:spPr>
                      </pic:pic>
                    </a:graphicData>
                  </a:graphic>
                </wp:inline>
              </w:drawing>
            </w:r>
          </w:p>
        </w:tc>
      </w:tr>
      <w:tr w:rsidR="00BA5F63" w14:paraId="26B370FE" w14:textId="77777777" w:rsidTr="00BA5F63">
        <w:trPr>
          <w:trHeight w:val="230"/>
        </w:trPr>
        <w:tc>
          <w:tcPr>
            <w:tcW w:w="10632" w:type="dxa"/>
            <w:gridSpan w:val="2"/>
            <w:tcBorders>
              <w:top w:val="single" w:sz="4" w:space="0" w:color="999999"/>
              <w:left w:val="single" w:sz="4" w:space="0" w:color="999999"/>
              <w:bottom w:val="single" w:sz="4" w:space="0" w:color="999999"/>
              <w:right w:val="single" w:sz="4" w:space="0" w:color="999999"/>
            </w:tcBorders>
            <w:hideMark/>
          </w:tcPr>
          <w:p w14:paraId="49EA0D23" w14:textId="77777777" w:rsidR="00BA5F63" w:rsidRDefault="00BA5F63" w:rsidP="00BA5F63">
            <w:pPr>
              <w:autoSpaceDE w:val="0"/>
              <w:autoSpaceDN w:val="0"/>
              <w:adjustRightInd w:val="0"/>
              <w:spacing w:before="120"/>
              <w:rPr>
                <w:rFonts w:ascii="Arial" w:hAnsi="Arial" w:cs="Arial"/>
                <w:color w:val="000000"/>
                <w:sz w:val="20"/>
                <w:szCs w:val="20"/>
                <w:lang w:val="en-GB" w:eastAsia="zh-CN"/>
              </w:rPr>
            </w:pPr>
            <w:r>
              <w:rPr>
                <w:rFonts w:ascii="Arial" w:hAnsi="Arial" w:cs="Arial"/>
                <w:i/>
                <w:iCs/>
                <w:color w:val="000000"/>
                <w:sz w:val="20"/>
                <w:szCs w:val="20"/>
                <w:lang w:eastAsia="zh-CN"/>
              </w:rPr>
              <w:t xml:space="preserve">Minor Defect No.11 </w:t>
            </w:r>
            <w:r>
              <w:rPr>
                <w:rFonts w:ascii="Arial" w:hAnsi="Arial" w:cs="Arial"/>
                <w:b/>
                <w:bCs/>
                <w:color w:val="000000"/>
                <w:sz w:val="20"/>
                <w:szCs w:val="20"/>
                <w:lang w:eastAsia="zh-CN"/>
              </w:rPr>
              <w:t>Stain</w:t>
            </w:r>
            <w:r>
              <w:rPr>
                <w:rFonts w:ascii="Arial" w:hAnsi="Arial" w:cs="Arial"/>
                <w:color w:val="000000"/>
                <w:sz w:val="20"/>
                <w:szCs w:val="20"/>
                <w:lang w:eastAsia="zh-CN"/>
              </w:rPr>
              <w:t xml:space="preserve">: oil, dirt spot with reasonably significant size (&gt; = 5x5 mesh or 1 cmx1cm) </w:t>
            </w:r>
          </w:p>
          <w:p w14:paraId="3306CB56" w14:textId="77777777" w:rsidR="00BA5F63" w:rsidRDefault="00BA5F63" w:rsidP="00BA5F63">
            <w:pPr>
              <w:autoSpaceDE w:val="0"/>
              <w:autoSpaceDN w:val="0"/>
              <w:adjustRightInd w:val="0"/>
              <w:rPr>
                <w:rFonts w:ascii="Arial" w:hAnsi="Arial" w:cs="Arial"/>
                <w:i/>
                <w:iCs/>
                <w:color w:val="000000"/>
                <w:sz w:val="20"/>
                <w:szCs w:val="20"/>
                <w:lang w:val="en-GB" w:eastAsia="zh-CN"/>
              </w:rPr>
            </w:pPr>
            <w:r w:rsidRPr="0088193A">
              <w:rPr>
                <w:rFonts w:ascii="Arial" w:hAnsi="Arial" w:cs="Arial"/>
                <w:noProof/>
                <w:color w:val="000000"/>
                <w:sz w:val="20"/>
                <w:szCs w:val="20"/>
              </w:rPr>
              <w:drawing>
                <wp:inline distT="0" distB="0" distL="0" distR="0" wp14:anchorId="03D3BD83" wp14:editId="6D19EA35">
                  <wp:extent cx="1895475" cy="14954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895475" cy="1495425"/>
                          </a:xfrm>
                          <a:prstGeom prst="rect">
                            <a:avLst/>
                          </a:prstGeom>
                          <a:noFill/>
                          <a:ln>
                            <a:noFill/>
                          </a:ln>
                        </pic:spPr>
                      </pic:pic>
                    </a:graphicData>
                  </a:graphic>
                </wp:inline>
              </w:drawing>
            </w:r>
            <w:r w:rsidRPr="0088193A">
              <w:rPr>
                <w:rFonts w:ascii="Arial" w:hAnsi="Arial" w:cs="Arial"/>
                <w:noProof/>
                <w:color w:val="000000"/>
                <w:sz w:val="20"/>
                <w:szCs w:val="20"/>
              </w:rPr>
              <w:drawing>
                <wp:inline distT="0" distB="0" distL="0" distR="0" wp14:anchorId="163AE61F" wp14:editId="6C9AF845">
                  <wp:extent cx="2314575" cy="15049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14575" cy="1504950"/>
                          </a:xfrm>
                          <a:prstGeom prst="rect">
                            <a:avLst/>
                          </a:prstGeom>
                          <a:noFill/>
                          <a:ln>
                            <a:noFill/>
                          </a:ln>
                        </pic:spPr>
                      </pic:pic>
                    </a:graphicData>
                  </a:graphic>
                </wp:inline>
              </w:drawing>
            </w:r>
          </w:p>
        </w:tc>
      </w:tr>
      <w:tr w:rsidR="00BA5F63" w14:paraId="1FEC8C3C" w14:textId="77777777" w:rsidTr="00BA5F63">
        <w:trPr>
          <w:trHeight w:val="230"/>
        </w:trPr>
        <w:tc>
          <w:tcPr>
            <w:tcW w:w="4962" w:type="dxa"/>
            <w:tcBorders>
              <w:top w:val="single" w:sz="4" w:space="0" w:color="999999"/>
              <w:left w:val="single" w:sz="4" w:space="0" w:color="999999"/>
              <w:bottom w:val="single" w:sz="4" w:space="0" w:color="999999"/>
              <w:right w:val="single" w:sz="4" w:space="0" w:color="999999"/>
            </w:tcBorders>
            <w:hideMark/>
          </w:tcPr>
          <w:p w14:paraId="4D029671" w14:textId="77777777" w:rsidR="00BA5F63" w:rsidRDefault="00BA5F63" w:rsidP="00BA5F63">
            <w:pPr>
              <w:autoSpaceDE w:val="0"/>
              <w:autoSpaceDN w:val="0"/>
              <w:adjustRightInd w:val="0"/>
              <w:spacing w:before="120"/>
              <w:rPr>
                <w:rFonts w:ascii="Arial" w:hAnsi="Arial" w:cs="Arial"/>
                <w:color w:val="000000"/>
                <w:sz w:val="20"/>
                <w:szCs w:val="20"/>
                <w:lang w:val="en-GB" w:eastAsia="zh-CN"/>
              </w:rPr>
            </w:pPr>
            <w:r>
              <w:rPr>
                <w:rFonts w:ascii="Arial" w:hAnsi="Arial" w:cs="Arial"/>
                <w:i/>
                <w:iCs/>
                <w:color w:val="000000"/>
                <w:sz w:val="20"/>
                <w:szCs w:val="20"/>
                <w:lang w:eastAsia="zh-CN"/>
              </w:rPr>
              <w:t xml:space="preserve">Observation No. 12: </w:t>
            </w:r>
            <w:r>
              <w:rPr>
                <w:rFonts w:ascii="Arial" w:hAnsi="Arial" w:cs="Arial"/>
                <w:b/>
                <w:bCs/>
                <w:color w:val="000000"/>
                <w:sz w:val="20"/>
                <w:szCs w:val="20"/>
                <w:lang w:eastAsia="zh-CN"/>
              </w:rPr>
              <w:t xml:space="preserve">Chalk mark, spotty oil spot </w:t>
            </w:r>
            <w:r>
              <w:rPr>
                <w:rFonts w:ascii="Arial" w:hAnsi="Arial" w:cs="Arial"/>
                <w:color w:val="000000"/>
                <w:sz w:val="20"/>
                <w:szCs w:val="20"/>
                <w:lang w:eastAsia="zh-CN"/>
              </w:rPr>
              <w:t xml:space="preserve">with size less than 5x5 mesh </w:t>
            </w:r>
            <w:r w:rsidRPr="0088193A">
              <w:rPr>
                <w:rFonts w:ascii="Arial" w:hAnsi="Arial" w:cs="Arial"/>
                <w:noProof/>
                <w:color w:val="000000"/>
                <w:sz w:val="20"/>
                <w:szCs w:val="20"/>
              </w:rPr>
              <w:drawing>
                <wp:inline distT="0" distB="0" distL="0" distR="0" wp14:anchorId="10335413" wp14:editId="1C2D0AB0">
                  <wp:extent cx="2038350" cy="14192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038350" cy="1419225"/>
                          </a:xfrm>
                          <a:prstGeom prst="rect">
                            <a:avLst/>
                          </a:prstGeom>
                          <a:noFill/>
                          <a:ln>
                            <a:noFill/>
                          </a:ln>
                        </pic:spPr>
                      </pic:pic>
                    </a:graphicData>
                  </a:graphic>
                </wp:inline>
              </w:drawing>
            </w:r>
          </w:p>
        </w:tc>
        <w:tc>
          <w:tcPr>
            <w:tcW w:w="5670" w:type="dxa"/>
            <w:tcBorders>
              <w:top w:val="single" w:sz="4" w:space="0" w:color="999999"/>
              <w:left w:val="single" w:sz="4" w:space="0" w:color="999999"/>
              <w:bottom w:val="single" w:sz="4" w:space="0" w:color="999999"/>
              <w:right w:val="single" w:sz="4" w:space="0" w:color="999999"/>
            </w:tcBorders>
            <w:hideMark/>
          </w:tcPr>
          <w:p w14:paraId="7752428A" w14:textId="77777777" w:rsidR="00BA5F63" w:rsidRDefault="00BA5F63" w:rsidP="00BA5F63">
            <w:pPr>
              <w:pStyle w:val="Default"/>
              <w:spacing w:before="120"/>
              <w:rPr>
                <w:i/>
                <w:iCs/>
                <w:sz w:val="20"/>
                <w:szCs w:val="20"/>
              </w:rPr>
            </w:pPr>
            <w:r>
              <w:rPr>
                <w:i/>
                <w:iCs/>
                <w:sz w:val="20"/>
                <w:szCs w:val="20"/>
              </w:rPr>
              <w:t>Observation No. 13: Blurred stamp ink</w:t>
            </w:r>
          </w:p>
          <w:p w14:paraId="29CFB201" w14:textId="77777777" w:rsidR="00BA5F63" w:rsidRDefault="00BA5F63" w:rsidP="00BA5F63">
            <w:pPr>
              <w:autoSpaceDE w:val="0"/>
              <w:autoSpaceDN w:val="0"/>
              <w:adjustRightInd w:val="0"/>
              <w:spacing w:before="120"/>
              <w:rPr>
                <w:rFonts w:ascii="Arial" w:hAnsi="Arial" w:cs="Arial"/>
                <w:i/>
                <w:iCs/>
                <w:color w:val="000000"/>
                <w:sz w:val="20"/>
                <w:szCs w:val="20"/>
                <w:lang w:val="en-GB" w:eastAsia="zh-CN"/>
              </w:rPr>
            </w:pPr>
            <w:r w:rsidRPr="0088193A">
              <w:rPr>
                <w:rFonts w:ascii="Arial" w:hAnsi="Arial" w:cs="Arial"/>
                <w:i/>
                <w:iCs/>
                <w:noProof/>
                <w:sz w:val="20"/>
                <w:szCs w:val="20"/>
              </w:rPr>
              <w:drawing>
                <wp:inline distT="0" distB="0" distL="0" distR="0" wp14:anchorId="06FFB4BE" wp14:editId="1AC59659">
                  <wp:extent cx="2143125" cy="15240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143125" cy="1524000"/>
                          </a:xfrm>
                          <a:prstGeom prst="rect">
                            <a:avLst/>
                          </a:prstGeom>
                          <a:noFill/>
                          <a:ln>
                            <a:noFill/>
                          </a:ln>
                        </pic:spPr>
                      </pic:pic>
                    </a:graphicData>
                  </a:graphic>
                </wp:inline>
              </w:drawing>
            </w:r>
          </w:p>
        </w:tc>
      </w:tr>
      <w:tr w:rsidR="00BA5F63" w14:paraId="7C032CA4" w14:textId="77777777" w:rsidTr="00BA5F63">
        <w:trPr>
          <w:trHeight w:val="230"/>
        </w:trPr>
        <w:tc>
          <w:tcPr>
            <w:tcW w:w="4962" w:type="dxa"/>
            <w:tcBorders>
              <w:top w:val="single" w:sz="4" w:space="0" w:color="999999"/>
              <w:left w:val="single" w:sz="4" w:space="0" w:color="999999"/>
              <w:bottom w:val="single" w:sz="4" w:space="0" w:color="999999"/>
              <w:right w:val="single" w:sz="4" w:space="0" w:color="999999"/>
            </w:tcBorders>
            <w:hideMark/>
          </w:tcPr>
          <w:p w14:paraId="50CC924B" w14:textId="77777777" w:rsidR="00BA5F63" w:rsidRDefault="00BA5F63" w:rsidP="00BA5F63">
            <w:pPr>
              <w:pStyle w:val="Default"/>
              <w:spacing w:before="120"/>
              <w:rPr>
                <w:sz w:val="20"/>
                <w:szCs w:val="20"/>
              </w:rPr>
            </w:pPr>
            <w:r>
              <w:rPr>
                <w:i/>
                <w:iCs/>
                <w:sz w:val="20"/>
                <w:szCs w:val="20"/>
              </w:rPr>
              <w:t xml:space="preserve"> Observation No 14</w:t>
            </w:r>
            <w:r>
              <w:rPr>
                <w:sz w:val="20"/>
                <w:szCs w:val="20"/>
              </w:rPr>
              <w:t xml:space="preserve">. Fold or pleat at the corner </w:t>
            </w:r>
          </w:p>
          <w:p w14:paraId="53151F70" w14:textId="77777777" w:rsidR="00BA5F63" w:rsidRDefault="00BA5F63" w:rsidP="00BA5F63">
            <w:pPr>
              <w:pStyle w:val="Default"/>
              <w:rPr>
                <w:i/>
                <w:iCs/>
                <w:sz w:val="20"/>
                <w:szCs w:val="20"/>
              </w:rPr>
            </w:pPr>
            <w:r w:rsidRPr="0088193A">
              <w:rPr>
                <w:noProof/>
                <w:sz w:val="20"/>
                <w:szCs w:val="20"/>
              </w:rPr>
              <w:drawing>
                <wp:inline distT="0" distB="0" distL="0" distR="0" wp14:anchorId="29258616" wp14:editId="1F95C4D9">
                  <wp:extent cx="2476500" cy="15525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476500" cy="1552575"/>
                          </a:xfrm>
                          <a:prstGeom prst="rect">
                            <a:avLst/>
                          </a:prstGeom>
                          <a:noFill/>
                          <a:ln>
                            <a:noFill/>
                          </a:ln>
                        </pic:spPr>
                      </pic:pic>
                    </a:graphicData>
                  </a:graphic>
                </wp:inline>
              </w:drawing>
            </w:r>
          </w:p>
        </w:tc>
        <w:tc>
          <w:tcPr>
            <w:tcW w:w="5670" w:type="dxa"/>
            <w:tcBorders>
              <w:top w:val="single" w:sz="4" w:space="0" w:color="999999"/>
              <w:left w:val="single" w:sz="4" w:space="0" w:color="999999"/>
              <w:bottom w:val="single" w:sz="4" w:space="0" w:color="999999"/>
              <w:right w:val="single" w:sz="4" w:space="0" w:color="999999"/>
            </w:tcBorders>
            <w:hideMark/>
          </w:tcPr>
          <w:p w14:paraId="6C63DD82" w14:textId="77777777" w:rsidR="00BA5F63" w:rsidRDefault="00BA5F63" w:rsidP="00BA5F63">
            <w:pPr>
              <w:pStyle w:val="Default"/>
              <w:spacing w:before="120"/>
              <w:rPr>
                <w:sz w:val="20"/>
                <w:szCs w:val="20"/>
              </w:rPr>
            </w:pPr>
            <w:r>
              <w:rPr>
                <w:i/>
                <w:iCs/>
                <w:sz w:val="20"/>
                <w:szCs w:val="20"/>
              </w:rPr>
              <w:t>Observation 15</w:t>
            </w:r>
            <w:r>
              <w:rPr>
                <w:sz w:val="20"/>
                <w:szCs w:val="20"/>
              </w:rPr>
              <w:t xml:space="preserve">: Seam split less than 3 mesh or 0.5cm </w:t>
            </w:r>
          </w:p>
          <w:p w14:paraId="4E35AB8D" w14:textId="77777777" w:rsidR="00BA5F63" w:rsidRDefault="00BA5F63" w:rsidP="00BA5F63">
            <w:pPr>
              <w:pStyle w:val="Default"/>
              <w:rPr>
                <w:noProof/>
                <w:sz w:val="20"/>
                <w:szCs w:val="20"/>
              </w:rPr>
            </w:pPr>
            <w:r w:rsidRPr="0088193A">
              <w:rPr>
                <w:noProof/>
                <w:sz w:val="20"/>
                <w:szCs w:val="20"/>
              </w:rPr>
              <w:drawing>
                <wp:inline distT="0" distB="0" distL="0" distR="0" wp14:anchorId="4FAD7DEA" wp14:editId="4DC465FB">
                  <wp:extent cx="1800225" cy="15240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00225" cy="1524000"/>
                          </a:xfrm>
                          <a:prstGeom prst="rect">
                            <a:avLst/>
                          </a:prstGeom>
                          <a:noFill/>
                          <a:ln>
                            <a:noFill/>
                          </a:ln>
                        </pic:spPr>
                      </pic:pic>
                    </a:graphicData>
                  </a:graphic>
                </wp:inline>
              </w:drawing>
            </w:r>
          </w:p>
        </w:tc>
      </w:tr>
    </w:tbl>
    <w:p w14:paraId="20D4896A" w14:textId="77777777" w:rsidR="00BA5F63" w:rsidRDefault="00BA5F63" w:rsidP="00BA5F63">
      <w:pPr>
        <w:ind w:left="0" w:firstLine="0"/>
        <w:rPr>
          <w:rFonts w:eastAsiaTheme="minorHAnsi" w:cstheme="minorBidi"/>
          <w:b/>
          <w:sz w:val="24"/>
          <w:u w:val="single"/>
          <w:lang w:val="en-GB"/>
        </w:rPr>
      </w:pPr>
    </w:p>
    <w:p w14:paraId="14A86879" w14:textId="77777777" w:rsidR="00BA5F63" w:rsidRDefault="00BA5F63" w:rsidP="00BA5F63">
      <w:pPr>
        <w:rPr>
          <w:rFonts w:eastAsiaTheme="minorHAnsi" w:cstheme="minorBidi"/>
          <w:b/>
          <w:sz w:val="24"/>
          <w:u w:val="single"/>
          <w:lang w:val="en-GB"/>
        </w:rPr>
      </w:pPr>
    </w:p>
    <w:p w14:paraId="1BBCAFF1" w14:textId="77777777" w:rsidR="00274D59" w:rsidRPr="00274D59" w:rsidRDefault="00274D59" w:rsidP="00274D59">
      <w:pPr>
        <w:rPr>
          <w:rFonts w:eastAsiaTheme="minorHAnsi" w:cstheme="minorBidi"/>
          <w:b/>
          <w:sz w:val="28"/>
          <w:u w:val="single"/>
          <w:lang w:val="en-GB"/>
        </w:rPr>
      </w:pPr>
    </w:p>
    <w:p w14:paraId="30B67D0E" w14:textId="77777777" w:rsidR="00274D59" w:rsidRDefault="00274D59">
      <w:pPr>
        <w:rPr>
          <w:rFonts w:eastAsiaTheme="minorHAnsi" w:cstheme="minorBidi"/>
          <w:b/>
          <w:sz w:val="24"/>
          <w:u w:val="single"/>
          <w:lang w:val="en-GB"/>
        </w:rPr>
      </w:pPr>
    </w:p>
    <w:p w14:paraId="63E84705" w14:textId="77777777" w:rsidR="00274D59" w:rsidRDefault="00274D59" w:rsidP="00274D59">
      <w:pPr>
        <w:rPr>
          <w:rFonts w:eastAsiaTheme="minorHAnsi" w:cstheme="minorBidi"/>
          <w:b/>
          <w:sz w:val="24"/>
          <w:u w:val="single"/>
          <w:lang w:val="en-GB"/>
        </w:rPr>
      </w:pPr>
    </w:p>
    <w:p w14:paraId="60F968DA" w14:textId="77777777" w:rsidR="00274D59" w:rsidRDefault="00274D59" w:rsidP="00274D59">
      <w:pPr>
        <w:rPr>
          <w:rFonts w:eastAsiaTheme="minorHAnsi" w:cstheme="minorBidi"/>
          <w:b/>
          <w:sz w:val="24"/>
          <w:u w:val="single"/>
          <w:lang w:val="en-GB"/>
        </w:rPr>
      </w:pPr>
    </w:p>
    <w:p w14:paraId="5B384B76" w14:textId="77777777" w:rsidR="00274D59" w:rsidRDefault="00274D59" w:rsidP="00274D59">
      <w:pPr>
        <w:rPr>
          <w:szCs w:val="22"/>
        </w:rPr>
        <w:sectPr w:rsidR="00274D59" w:rsidSect="00AD052B">
          <w:pgSz w:w="12240" w:h="15840"/>
          <w:pgMar w:top="1440" w:right="1440" w:bottom="1440" w:left="1440" w:header="709" w:footer="709" w:gutter="0"/>
          <w:pgNumType w:start="1"/>
          <w:cols w:space="708"/>
          <w:docGrid w:linePitch="360"/>
        </w:sectPr>
      </w:pPr>
    </w:p>
    <w:p w14:paraId="19B3C6A9" w14:textId="77777777" w:rsidR="000A4A12" w:rsidRPr="00AA1DDF" w:rsidRDefault="001D58D5" w:rsidP="000A4A12">
      <w:pPr>
        <w:ind w:left="284" w:firstLine="73"/>
        <w:jc w:val="center"/>
        <w:rPr>
          <w:b/>
          <w:szCs w:val="22"/>
        </w:rPr>
      </w:pPr>
      <w:r>
        <w:rPr>
          <w:b/>
          <w:szCs w:val="22"/>
        </w:rPr>
        <w:t>SCHEDULE E</w:t>
      </w:r>
    </w:p>
    <w:p w14:paraId="20D8FE3D" w14:textId="77777777" w:rsidR="000A4A12" w:rsidRPr="00AA1DDF" w:rsidRDefault="000A4A12" w:rsidP="000A4A12">
      <w:pPr>
        <w:ind w:left="284" w:firstLine="73"/>
        <w:jc w:val="center"/>
        <w:rPr>
          <w:b/>
          <w:szCs w:val="22"/>
        </w:rPr>
      </w:pPr>
    </w:p>
    <w:p w14:paraId="3F9E3085" w14:textId="77777777" w:rsidR="000A4A12" w:rsidRPr="00AA1DDF" w:rsidRDefault="000A4A12" w:rsidP="000A4A12">
      <w:pPr>
        <w:ind w:left="284" w:firstLine="73"/>
        <w:jc w:val="center"/>
        <w:rPr>
          <w:b/>
          <w:szCs w:val="22"/>
          <w:u w:val="single"/>
        </w:rPr>
      </w:pPr>
      <w:r>
        <w:rPr>
          <w:b/>
          <w:szCs w:val="22"/>
          <w:u w:val="single"/>
        </w:rPr>
        <w:t xml:space="preserve">LLIN Product Specification Requirements  </w:t>
      </w:r>
    </w:p>
    <w:p w14:paraId="32B8274C" w14:textId="77777777" w:rsidR="000A4A12" w:rsidRPr="00AA1DDF" w:rsidRDefault="000A4A12" w:rsidP="000A4A12">
      <w:pPr>
        <w:jc w:val="left"/>
        <w:rPr>
          <w:b/>
          <w:szCs w:val="22"/>
        </w:rPr>
      </w:pPr>
    </w:p>
    <w:p w14:paraId="5DC8654D" w14:textId="6123E61A" w:rsidR="0005704C" w:rsidRPr="00691C3A" w:rsidRDefault="0005704C" w:rsidP="00BB0085">
      <w:pPr>
        <w:pStyle w:val="ListParagraph"/>
        <w:numPr>
          <w:ilvl w:val="0"/>
          <w:numId w:val="90"/>
        </w:numPr>
        <w:spacing w:before="100" w:beforeAutospacing="1" w:after="100" w:afterAutospacing="1" w:line="276" w:lineRule="auto"/>
        <w:jc w:val="left"/>
        <w:rPr>
          <w:rStyle w:val="Hyperlink"/>
          <w:rFonts w:eastAsiaTheme="minorHAnsi"/>
          <w:szCs w:val="22"/>
        </w:rPr>
      </w:pPr>
      <w:r w:rsidRPr="00691C3A">
        <w:rPr>
          <w:szCs w:val="22"/>
        </w:rPr>
        <w:t>Only Long-Lasting Insecticidal Nets with WHOPES interim or full recommendation, and linked to a published WHO Specification for their quality</w:t>
      </w:r>
      <w:r>
        <w:rPr>
          <w:szCs w:val="22"/>
        </w:rPr>
        <w:t xml:space="preserve"> </w:t>
      </w:r>
      <w:r w:rsidRPr="00691C3A">
        <w:rPr>
          <w:szCs w:val="22"/>
        </w:rPr>
        <w:t xml:space="preserve">are products deemed eligible for inclusion in this RFP. </w:t>
      </w:r>
      <w:hyperlink r:id="rId45" w:history="1">
        <w:r w:rsidR="00BB0085" w:rsidRPr="00127FBC">
          <w:rPr>
            <w:rStyle w:val="Hyperlink"/>
          </w:rPr>
          <w:t>http://www.who.int/whopes/Long-lasting_insecticidal_nets_September_2015.pdf?ua=1</w:t>
        </w:r>
      </w:hyperlink>
      <w:r w:rsidR="00BB0085">
        <w:t xml:space="preserve"> </w:t>
      </w:r>
    </w:p>
    <w:p w14:paraId="6BE31AE1" w14:textId="77777777" w:rsidR="0005704C" w:rsidRPr="00691C3A" w:rsidRDefault="0005704C" w:rsidP="0005704C">
      <w:pPr>
        <w:pStyle w:val="ListParagraph"/>
        <w:spacing w:before="100" w:beforeAutospacing="1" w:after="100" w:afterAutospacing="1"/>
        <w:ind w:left="1080"/>
        <w:rPr>
          <w:szCs w:val="22"/>
        </w:rPr>
      </w:pPr>
    </w:p>
    <w:p w14:paraId="028B16C3" w14:textId="77777777" w:rsidR="0005704C" w:rsidRPr="00691C3A" w:rsidRDefault="0005704C" w:rsidP="0005704C">
      <w:pPr>
        <w:pStyle w:val="ListParagraph"/>
        <w:numPr>
          <w:ilvl w:val="0"/>
          <w:numId w:val="90"/>
        </w:numPr>
        <w:spacing w:line="276" w:lineRule="auto"/>
        <w:jc w:val="left"/>
        <w:rPr>
          <w:szCs w:val="22"/>
        </w:rPr>
      </w:pPr>
      <w:r w:rsidRPr="00691C3A">
        <w:rPr>
          <w:szCs w:val="22"/>
        </w:rPr>
        <w:t>For all submitted proposals, the following minimum standards must be met regarding product specification, labeling, and packaging as defined in the WHO Guidelines for procuring public health pesticides.</w:t>
      </w:r>
    </w:p>
    <w:p w14:paraId="2CF4F568" w14:textId="77777777" w:rsidR="0005704C" w:rsidRPr="00691C3A" w:rsidRDefault="001C3AD9" w:rsidP="0005704C">
      <w:pPr>
        <w:autoSpaceDE w:val="0"/>
        <w:autoSpaceDN w:val="0"/>
        <w:adjustRightInd w:val="0"/>
        <w:ind w:left="720" w:firstLine="0"/>
        <w:rPr>
          <w:rFonts w:cs="Arial"/>
          <w:bCs/>
          <w:color w:val="000000" w:themeColor="text1"/>
          <w:szCs w:val="22"/>
        </w:rPr>
      </w:pPr>
      <w:hyperlink r:id="rId46" w:history="1">
        <w:r w:rsidR="0005704C" w:rsidRPr="00691C3A">
          <w:rPr>
            <w:rStyle w:val="Hyperlink"/>
            <w:rFonts w:eastAsiaTheme="minorHAnsi" w:cs="Arial"/>
            <w:szCs w:val="22"/>
          </w:rPr>
          <w:t>http://www.who.int/malaria/publications/atoz/9789241503426_pesticides/en/index.html</w:t>
        </w:r>
      </w:hyperlink>
    </w:p>
    <w:p w14:paraId="4C7763F6" w14:textId="77777777" w:rsidR="0005704C" w:rsidRPr="00691C3A" w:rsidRDefault="0005704C" w:rsidP="0005704C">
      <w:pPr>
        <w:rPr>
          <w:szCs w:val="22"/>
        </w:rPr>
      </w:pPr>
    </w:p>
    <w:p w14:paraId="1B42A24C" w14:textId="77777777" w:rsidR="0005704C" w:rsidRPr="00691C3A" w:rsidRDefault="0005704C" w:rsidP="0005704C">
      <w:pPr>
        <w:pStyle w:val="ListParagraph"/>
        <w:numPr>
          <w:ilvl w:val="0"/>
          <w:numId w:val="90"/>
        </w:numPr>
        <w:autoSpaceDE w:val="0"/>
        <w:autoSpaceDN w:val="0"/>
        <w:adjustRightInd w:val="0"/>
        <w:spacing w:line="276" w:lineRule="auto"/>
        <w:jc w:val="left"/>
        <w:rPr>
          <w:rFonts w:cs="Arial"/>
          <w:bCs/>
          <w:color w:val="000000" w:themeColor="text1"/>
          <w:szCs w:val="22"/>
        </w:rPr>
      </w:pPr>
      <w:r w:rsidRPr="00691C3A">
        <w:rPr>
          <w:rFonts w:cs="Arial"/>
          <w:bCs/>
          <w:color w:val="000000" w:themeColor="text1"/>
          <w:szCs w:val="22"/>
        </w:rPr>
        <w:t xml:space="preserve">Other Specifications </w:t>
      </w:r>
    </w:p>
    <w:p w14:paraId="6658ED7D" w14:textId="77777777" w:rsidR="0005704C" w:rsidRPr="00691C3A" w:rsidRDefault="0005704C" w:rsidP="0005704C">
      <w:pPr>
        <w:autoSpaceDE w:val="0"/>
        <w:autoSpaceDN w:val="0"/>
        <w:adjustRightInd w:val="0"/>
        <w:ind w:left="1440"/>
        <w:rPr>
          <w:rFonts w:cs="Arial"/>
          <w:bCs/>
          <w:color w:val="000000" w:themeColor="text1"/>
          <w:szCs w:val="22"/>
        </w:rPr>
      </w:pPr>
    </w:p>
    <w:p w14:paraId="7C9BB0DE" w14:textId="77777777" w:rsidR="0005704C" w:rsidRPr="00691C3A" w:rsidRDefault="0005704C" w:rsidP="0005704C">
      <w:pPr>
        <w:autoSpaceDE w:val="0"/>
        <w:autoSpaceDN w:val="0"/>
        <w:adjustRightInd w:val="0"/>
        <w:ind w:left="720" w:firstLine="0"/>
        <w:rPr>
          <w:rFonts w:cs="Arial"/>
          <w:bCs/>
          <w:color w:val="000000" w:themeColor="text1"/>
          <w:szCs w:val="22"/>
        </w:rPr>
      </w:pPr>
      <w:r w:rsidRPr="00691C3A">
        <w:rPr>
          <w:rFonts w:cs="Arial"/>
          <w:bCs/>
          <w:color w:val="000000" w:themeColor="text1"/>
          <w:szCs w:val="22"/>
        </w:rPr>
        <w:t xml:space="preserve">The details with regards to shape, size, and color are defined in Schedules B &amp; D. </w:t>
      </w:r>
    </w:p>
    <w:p w14:paraId="7BDD3A64" w14:textId="77777777" w:rsidR="0005704C" w:rsidRPr="00691C3A" w:rsidRDefault="0005704C" w:rsidP="0005704C">
      <w:pPr>
        <w:autoSpaceDE w:val="0"/>
        <w:autoSpaceDN w:val="0"/>
        <w:adjustRightInd w:val="0"/>
        <w:ind w:left="720"/>
        <w:rPr>
          <w:rFonts w:cs="Arial"/>
          <w:bCs/>
          <w:color w:val="000000" w:themeColor="text1"/>
          <w:szCs w:val="22"/>
        </w:rPr>
      </w:pPr>
    </w:p>
    <w:p w14:paraId="7116175F" w14:textId="77777777" w:rsidR="0005704C" w:rsidRPr="00691C3A" w:rsidRDefault="0005704C" w:rsidP="0005704C">
      <w:pPr>
        <w:autoSpaceDE w:val="0"/>
        <w:autoSpaceDN w:val="0"/>
        <w:adjustRightInd w:val="0"/>
        <w:ind w:left="720" w:firstLine="0"/>
        <w:rPr>
          <w:rFonts w:cs="Arial"/>
          <w:color w:val="000000"/>
          <w:szCs w:val="22"/>
        </w:rPr>
      </w:pPr>
      <w:r w:rsidRPr="00691C3A">
        <w:rPr>
          <w:rFonts w:cs="Arial"/>
          <w:bCs/>
          <w:color w:val="000000" w:themeColor="text1"/>
          <w:szCs w:val="22"/>
        </w:rPr>
        <w:t xml:space="preserve">All LLINs must have denier </w:t>
      </w:r>
      <w:r w:rsidRPr="00691C3A">
        <w:rPr>
          <w:rFonts w:cs="Arial"/>
          <w:color w:val="000000"/>
          <w:szCs w:val="22"/>
        </w:rPr>
        <w:t>equal to, or greater than, 100*.</w:t>
      </w:r>
    </w:p>
    <w:p w14:paraId="778B79E4" w14:textId="77777777" w:rsidR="0005704C" w:rsidRDefault="0005704C" w:rsidP="0005704C">
      <w:pPr>
        <w:autoSpaceDE w:val="0"/>
        <w:autoSpaceDN w:val="0"/>
        <w:adjustRightInd w:val="0"/>
        <w:ind w:left="720" w:firstLine="0"/>
        <w:rPr>
          <w:rFonts w:cs="Arial"/>
          <w:color w:val="000000"/>
          <w:szCs w:val="22"/>
        </w:rPr>
      </w:pPr>
    </w:p>
    <w:p w14:paraId="3CD00CB3" w14:textId="77777777" w:rsidR="0005704C" w:rsidRPr="00691C3A" w:rsidRDefault="0005704C" w:rsidP="0005704C">
      <w:pPr>
        <w:autoSpaceDE w:val="0"/>
        <w:autoSpaceDN w:val="0"/>
        <w:adjustRightInd w:val="0"/>
        <w:ind w:left="720" w:firstLine="0"/>
        <w:rPr>
          <w:rFonts w:cs="Arial"/>
          <w:color w:val="000000"/>
          <w:szCs w:val="22"/>
        </w:rPr>
      </w:pPr>
      <w:r w:rsidRPr="00691C3A">
        <w:rPr>
          <w:rFonts w:cs="Arial"/>
          <w:color w:val="000000"/>
          <w:szCs w:val="22"/>
        </w:rPr>
        <w:t>(* Nets must meet the bursting strength requirements as provided for the specific denier in the published WHO specification for this particular type of net.)</w:t>
      </w:r>
    </w:p>
    <w:p w14:paraId="14840606" w14:textId="77777777" w:rsidR="0005704C" w:rsidRPr="00691C3A" w:rsidRDefault="0005704C" w:rsidP="0005704C">
      <w:pPr>
        <w:autoSpaceDE w:val="0"/>
        <w:autoSpaceDN w:val="0"/>
        <w:adjustRightInd w:val="0"/>
        <w:ind w:left="720"/>
        <w:rPr>
          <w:rFonts w:cs="Arial"/>
          <w:color w:val="000000"/>
          <w:szCs w:val="22"/>
        </w:rPr>
      </w:pPr>
    </w:p>
    <w:p w14:paraId="27E7C33D" w14:textId="77777777" w:rsidR="0005704C" w:rsidRPr="00691C3A" w:rsidRDefault="0005704C" w:rsidP="0005704C">
      <w:pPr>
        <w:autoSpaceDE w:val="0"/>
        <w:autoSpaceDN w:val="0"/>
        <w:adjustRightInd w:val="0"/>
        <w:ind w:left="720" w:firstLine="0"/>
        <w:rPr>
          <w:rFonts w:cs="Arial"/>
          <w:color w:val="000000"/>
          <w:szCs w:val="22"/>
        </w:rPr>
      </w:pPr>
      <w:r w:rsidRPr="00691C3A">
        <w:rPr>
          <w:rFonts w:cs="Arial"/>
          <w:color w:val="000000"/>
          <w:szCs w:val="22"/>
        </w:rPr>
        <w:t>Any other specification as required beyond these will be specified in the purchase order from the PSA.</w:t>
      </w:r>
    </w:p>
    <w:p w14:paraId="0139B156" w14:textId="77777777" w:rsidR="0005704C" w:rsidRPr="00691C3A" w:rsidRDefault="0005704C" w:rsidP="0005704C">
      <w:pPr>
        <w:autoSpaceDE w:val="0"/>
        <w:autoSpaceDN w:val="0"/>
        <w:adjustRightInd w:val="0"/>
        <w:ind w:left="1440"/>
        <w:rPr>
          <w:rFonts w:cs="Arial"/>
          <w:color w:val="000000"/>
          <w:szCs w:val="22"/>
        </w:rPr>
      </w:pPr>
    </w:p>
    <w:p w14:paraId="1D54F03C" w14:textId="77777777" w:rsidR="0005704C" w:rsidRPr="00691C3A" w:rsidRDefault="0005704C" w:rsidP="0005704C">
      <w:pPr>
        <w:pStyle w:val="ListParagraph"/>
        <w:numPr>
          <w:ilvl w:val="0"/>
          <w:numId w:val="90"/>
        </w:numPr>
        <w:autoSpaceDE w:val="0"/>
        <w:autoSpaceDN w:val="0"/>
        <w:adjustRightInd w:val="0"/>
        <w:spacing w:line="276" w:lineRule="auto"/>
        <w:jc w:val="left"/>
        <w:rPr>
          <w:rFonts w:cs="Arial"/>
          <w:color w:val="000000"/>
          <w:szCs w:val="22"/>
        </w:rPr>
      </w:pPr>
      <w:r w:rsidRPr="00691C3A">
        <w:rPr>
          <w:rFonts w:cs="Arial"/>
          <w:color w:val="000000"/>
          <w:szCs w:val="22"/>
        </w:rPr>
        <w:t>Accessories</w:t>
      </w:r>
    </w:p>
    <w:p w14:paraId="5E90E5EB" w14:textId="77777777" w:rsidR="0005704C" w:rsidRPr="00691C3A" w:rsidRDefault="0005704C" w:rsidP="0005704C">
      <w:pPr>
        <w:autoSpaceDE w:val="0"/>
        <w:autoSpaceDN w:val="0"/>
        <w:adjustRightInd w:val="0"/>
        <w:ind w:left="709" w:firstLine="0"/>
        <w:rPr>
          <w:rFonts w:cs="Arial"/>
          <w:color w:val="000000"/>
          <w:szCs w:val="22"/>
        </w:rPr>
      </w:pPr>
    </w:p>
    <w:p w14:paraId="77D14F95" w14:textId="77777777" w:rsidR="0005704C" w:rsidRPr="00691C3A" w:rsidRDefault="0005704C" w:rsidP="0005704C">
      <w:pPr>
        <w:autoSpaceDE w:val="0"/>
        <w:autoSpaceDN w:val="0"/>
        <w:adjustRightInd w:val="0"/>
        <w:ind w:left="709" w:firstLine="0"/>
        <w:rPr>
          <w:rFonts w:cs="Arial"/>
          <w:color w:val="000000"/>
          <w:szCs w:val="22"/>
        </w:rPr>
      </w:pPr>
      <w:r>
        <w:rPr>
          <w:rFonts w:cs="Arial"/>
          <w:color w:val="000000"/>
          <w:szCs w:val="22"/>
        </w:rPr>
        <w:t>T</w:t>
      </w:r>
      <w:r w:rsidRPr="00691C3A">
        <w:rPr>
          <w:rFonts w:cs="Arial"/>
          <w:color w:val="000000"/>
          <w:szCs w:val="22"/>
        </w:rPr>
        <w:t>he nets must contain the recommended 6 hanging loops for rectangular nets made of reinforced fabric or the netting material.</w:t>
      </w:r>
    </w:p>
    <w:p w14:paraId="33E6FC2B" w14:textId="77777777" w:rsidR="0005704C" w:rsidRDefault="0005704C" w:rsidP="0005704C">
      <w:pPr>
        <w:autoSpaceDE w:val="0"/>
        <w:autoSpaceDN w:val="0"/>
        <w:adjustRightInd w:val="0"/>
        <w:ind w:left="709" w:firstLine="0"/>
        <w:rPr>
          <w:rFonts w:cs="Arial"/>
          <w:color w:val="000000"/>
          <w:szCs w:val="22"/>
        </w:rPr>
      </w:pPr>
    </w:p>
    <w:p w14:paraId="3F64CCF8" w14:textId="77777777" w:rsidR="0005704C" w:rsidRPr="00691C3A" w:rsidRDefault="0005704C" w:rsidP="0005704C">
      <w:pPr>
        <w:autoSpaceDE w:val="0"/>
        <w:autoSpaceDN w:val="0"/>
        <w:adjustRightInd w:val="0"/>
        <w:ind w:left="709" w:firstLine="0"/>
        <w:rPr>
          <w:rFonts w:cs="Arial"/>
          <w:color w:val="000000"/>
          <w:szCs w:val="22"/>
        </w:rPr>
      </w:pPr>
      <w:r w:rsidRPr="00691C3A">
        <w:rPr>
          <w:rFonts w:cs="Arial"/>
          <w:color w:val="000000"/>
          <w:szCs w:val="22"/>
        </w:rPr>
        <w:t>The length of the string</w:t>
      </w:r>
      <w:r>
        <w:rPr>
          <w:rFonts w:cs="Arial"/>
          <w:color w:val="000000"/>
          <w:szCs w:val="22"/>
        </w:rPr>
        <w:t>s,</w:t>
      </w:r>
      <w:r w:rsidRPr="00691C3A">
        <w:rPr>
          <w:rFonts w:cs="Arial"/>
          <w:color w:val="000000"/>
          <w:szCs w:val="22"/>
        </w:rPr>
        <w:t xml:space="preserve"> </w:t>
      </w:r>
      <w:r>
        <w:rPr>
          <w:rFonts w:cs="Arial"/>
          <w:color w:val="000000"/>
          <w:szCs w:val="22"/>
        </w:rPr>
        <w:t>number of hooks and any other required accessories will be specified in the Purchase order from the PSA</w:t>
      </w:r>
      <w:r w:rsidRPr="00691C3A">
        <w:rPr>
          <w:rFonts w:cs="Arial"/>
          <w:color w:val="000000"/>
          <w:szCs w:val="22"/>
        </w:rPr>
        <w:t>.</w:t>
      </w:r>
    </w:p>
    <w:p w14:paraId="19182DA6" w14:textId="77777777" w:rsidR="0005704C" w:rsidRPr="00691C3A" w:rsidRDefault="0005704C" w:rsidP="0005704C">
      <w:pPr>
        <w:autoSpaceDE w:val="0"/>
        <w:autoSpaceDN w:val="0"/>
        <w:adjustRightInd w:val="0"/>
        <w:rPr>
          <w:rFonts w:cs="Arial"/>
          <w:color w:val="000000"/>
          <w:szCs w:val="22"/>
        </w:rPr>
      </w:pPr>
    </w:p>
    <w:p w14:paraId="4F9BEDD4" w14:textId="77777777" w:rsidR="0005704C" w:rsidRPr="00691C3A" w:rsidRDefault="0005704C" w:rsidP="0005704C">
      <w:pPr>
        <w:pStyle w:val="ListParagraph"/>
        <w:numPr>
          <w:ilvl w:val="0"/>
          <w:numId w:val="90"/>
        </w:numPr>
        <w:spacing w:line="276" w:lineRule="auto"/>
        <w:jc w:val="left"/>
        <w:rPr>
          <w:szCs w:val="22"/>
        </w:rPr>
      </w:pPr>
      <w:r w:rsidRPr="00691C3A">
        <w:rPr>
          <w:szCs w:val="22"/>
        </w:rPr>
        <w:t>Insecticides</w:t>
      </w:r>
    </w:p>
    <w:p w14:paraId="2BFFC485" w14:textId="77777777" w:rsidR="0005704C" w:rsidRPr="00691C3A" w:rsidRDefault="0005704C" w:rsidP="0005704C">
      <w:pPr>
        <w:ind w:left="1440"/>
        <w:rPr>
          <w:szCs w:val="22"/>
        </w:rPr>
      </w:pPr>
    </w:p>
    <w:p w14:paraId="0E22E861" w14:textId="77777777" w:rsidR="0005704C" w:rsidRPr="00691C3A" w:rsidRDefault="0005704C" w:rsidP="0005704C">
      <w:pPr>
        <w:ind w:left="709" w:firstLine="0"/>
        <w:rPr>
          <w:szCs w:val="22"/>
        </w:rPr>
      </w:pPr>
      <w:r w:rsidRPr="00691C3A">
        <w:rPr>
          <w:szCs w:val="22"/>
        </w:rPr>
        <w:t>Nets must be treated with a WHOPES-recommended insecticide, such as Permethrin, Deltamethrin, or Alpha-Cypermethrin.  Supplier must specify the type of insecticide and concentration (w/w% and mg/m</w:t>
      </w:r>
      <w:r w:rsidRPr="00691C3A">
        <w:rPr>
          <w:szCs w:val="22"/>
          <w:vertAlign w:val="superscript"/>
        </w:rPr>
        <w:t>2</w:t>
      </w:r>
      <w:r w:rsidRPr="00691C3A">
        <w:rPr>
          <w:szCs w:val="22"/>
        </w:rPr>
        <w:t>), which must meet WHOPES minimum criteria:</w:t>
      </w:r>
    </w:p>
    <w:p w14:paraId="6C397E58" w14:textId="5BB7E7C2" w:rsidR="0005704C" w:rsidRPr="00691C3A" w:rsidRDefault="001C3AD9" w:rsidP="0005704C">
      <w:pPr>
        <w:autoSpaceDE w:val="0"/>
        <w:autoSpaceDN w:val="0"/>
        <w:adjustRightInd w:val="0"/>
        <w:ind w:hanging="5"/>
        <w:rPr>
          <w:rFonts w:cs="Arial"/>
          <w:color w:val="000000"/>
          <w:szCs w:val="22"/>
        </w:rPr>
      </w:pPr>
      <w:hyperlink r:id="rId47" w:history="1">
        <w:r w:rsidR="00BB0085" w:rsidRPr="00127FBC">
          <w:rPr>
            <w:rStyle w:val="Hyperlink"/>
          </w:rPr>
          <w:t>http://www.who.int/whopes/Long-lasting_insecticidal_nets_September_2015.pdf?ua=1</w:t>
        </w:r>
      </w:hyperlink>
      <w:r w:rsidR="00BB0085">
        <w:t xml:space="preserve"> </w:t>
      </w:r>
    </w:p>
    <w:p w14:paraId="74B0DD24" w14:textId="77777777" w:rsidR="0005704C" w:rsidRPr="00691C3A" w:rsidRDefault="0005704C" w:rsidP="0005704C">
      <w:pPr>
        <w:autoSpaceDE w:val="0"/>
        <w:autoSpaceDN w:val="0"/>
        <w:adjustRightInd w:val="0"/>
        <w:rPr>
          <w:rFonts w:cs="Arial"/>
          <w:color w:val="000000"/>
          <w:szCs w:val="22"/>
        </w:rPr>
      </w:pPr>
    </w:p>
    <w:p w14:paraId="4020B2ED" w14:textId="77777777" w:rsidR="0005704C" w:rsidRPr="00691C3A" w:rsidRDefault="0005704C" w:rsidP="0005704C">
      <w:pPr>
        <w:pStyle w:val="ListParagraph"/>
        <w:numPr>
          <w:ilvl w:val="0"/>
          <w:numId w:val="90"/>
        </w:numPr>
        <w:autoSpaceDE w:val="0"/>
        <w:autoSpaceDN w:val="0"/>
        <w:adjustRightInd w:val="0"/>
        <w:spacing w:line="276" w:lineRule="auto"/>
        <w:jc w:val="left"/>
        <w:rPr>
          <w:rFonts w:cs="Arial"/>
          <w:bCs/>
          <w:color w:val="000000" w:themeColor="text1"/>
          <w:szCs w:val="22"/>
        </w:rPr>
      </w:pPr>
      <w:r w:rsidRPr="00691C3A">
        <w:rPr>
          <w:rFonts w:cs="Arial"/>
          <w:bCs/>
          <w:color w:val="000000" w:themeColor="text1"/>
          <w:szCs w:val="22"/>
        </w:rPr>
        <w:t>Labeling</w:t>
      </w:r>
    </w:p>
    <w:p w14:paraId="417D09E3" w14:textId="77777777" w:rsidR="0005704C" w:rsidRPr="00691C3A" w:rsidRDefault="0005704C" w:rsidP="0005704C">
      <w:pPr>
        <w:pStyle w:val="ListParagraph"/>
        <w:autoSpaceDE w:val="0"/>
        <w:autoSpaceDN w:val="0"/>
        <w:adjustRightInd w:val="0"/>
        <w:ind w:left="1080"/>
        <w:rPr>
          <w:rFonts w:cs="Arial"/>
          <w:bCs/>
          <w:color w:val="000000" w:themeColor="text1"/>
          <w:szCs w:val="22"/>
        </w:rPr>
      </w:pPr>
    </w:p>
    <w:p w14:paraId="74F1107E" w14:textId="77777777" w:rsidR="0005704C" w:rsidRPr="00691C3A" w:rsidRDefault="0005704C" w:rsidP="0005704C">
      <w:pPr>
        <w:pStyle w:val="ListParagraph"/>
        <w:numPr>
          <w:ilvl w:val="1"/>
          <w:numId w:val="90"/>
        </w:numPr>
        <w:autoSpaceDE w:val="0"/>
        <w:autoSpaceDN w:val="0"/>
        <w:adjustRightInd w:val="0"/>
        <w:spacing w:line="276" w:lineRule="auto"/>
        <w:jc w:val="left"/>
        <w:rPr>
          <w:rFonts w:cs="Arial"/>
          <w:bCs/>
          <w:color w:val="000000" w:themeColor="text1"/>
          <w:szCs w:val="22"/>
        </w:rPr>
      </w:pPr>
      <w:r w:rsidRPr="00691C3A">
        <w:rPr>
          <w:rFonts w:cs="Arial"/>
          <w:bCs/>
          <w:color w:val="000000" w:themeColor="text1"/>
          <w:szCs w:val="22"/>
        </w:rPr>
        <w:t xml:space="preserve">Labeling should be in line with page 16  in the WHO Guidelines for procuring Public Health Pesticides, per the document listed below: </w:t>
      </w:r>
    </w:p>
    <w:p w14:paraId="5F12B978" w14:textId="77777777" w:rsidR="0005704C" w:rsidRPr="00691C3A" w:rsidRDefault="001C3AD9" w:rsidP="0005704C">
      <w:pPr>
        <w:autoSpaceDE w:val="0"/>
        <w:autoSpaceDN w:val="0"/>
        <w:adjustRightInd w:val="0"/>
        <w:ind w:left="1440" w:firstLine="0"/>
        <w:rPr>
          <w:rFonts w:cs="Arial"/>
          <w:bCs/>
          <w:color w:val="000000" w:themeColor="text1"/>
          <w:szCs w:val="22"/>
        </w:rPr>
      </w:pPr>
      <w:hyperlink r:id="rId48" w:history="1">
        <w:r w:rsidR="0005704C" w:rsidRPr="00691C3A">
          <w:rPr>
            <w:rStyle w:val="Hyperlink"/>
            <w:rFonts w:eastAsiaTheme="minorHAnsi" w:cs="Arial"/>
            <w:szCs w:val="22"/>
          </w:rPr>
          <w:t>http://www.who.int/malaria/publications/atoz/9789241503426_pesticides/en/index.html</w:t>
        </w:r>
      </w:hyperlink>
    </w:p>
    <w:p w14:paraId="6C6208A2" w14:textId="77777777" w:rsidR="0005704C" w:rsidRPr="00691C3A" w:rsidRDefault="0005704C" w:rsidP="0005704C">
      <w:pPr>
        <w:pStyle w:val="ListParagraph"/>
        <w:numPr>
          <w:ilvl w:val="1"/>
          <w:numId w:val="90"/>
        </w:numPr>
        <w:autoSpaceDE w:val="0"/>
        <w:autoSpaceDN w:val="0"/>
        <w:adjustRightInd w:val="0"/>
        <w:spacing w:line="276" w:lineRule="auto"/>
        <w:jc w:val="left"/>
        <w:rPr>
          <w:rFonts w:cs="Arial"/>
          <w:bCs/>
          <w:color w:val="000000" w:themeColor="text1"/>
          <w:szCs w:val="22"/>
        </w:rPr>
      </w:pPr>
      <w:r w:rsidRPr="00691C3A">
        <w:rPr>
          <w:rFonts w:cs="Arial"/>
          <w:bCs/>
          <w:color w:val="000000" w:themeColor="text1"/>
          <w:szCs w:val="22"/>
        </w:rPr>
        <w:t>General Label</w:t>
      </w:r>
    </w:p>
    <w:p w14:paraId="07F2191B" w14:textId="77777777" w:rsidR="0005704C" w:rsidRPr="00691C3A" w:rsidRDefault="0005704C" w:rsidP="0005704C">
      <w:pPr>
        <w:autoSpaceDE w:val="0"/>
        <w:autoSpaceDN w:val="0"/>
        <w:adjustRightInd w:val="0"/>
        <w:rPr>
          <w:rFonts w:cs="Arial"/>
          <w:bCs/>
          <w:color w:val="000000" w:themeColor="text1"/>
          <w:szCs w:val="22"/>
        </w:rPr>
      </w:pPr>
    </w:p>
    <w:p w14:paraId="6DB9C3CC" w14:textId="77777777" w:rsidR="0005704C" w:rsidRPr="00691C3A" w:rsidRDefault="0005704C" w:rsidP="0005704C">
      <w:pPr>
        <w:autoSpaceDE w:val="0"/>
        <w:autoSpaceDN w:val="0"/>
        <w:adjustRightInd w:val="0"/>
        <w:ind w:left="1440" w:firstLine="0"/>
        <w:rPr>
          <w:rFonts w:cs="Arial"/>
          <w:color w:val="000000"/>
          <w:szCs w:val="22"/>
        </w:rPr>
      </w:pPr>
      <w:r w:rsidRPr="00691C3A">
        <w:rPr>
          <w:rFonts w:cs="Arial"/>
          <w:color w:val="000000"/>
          <w:szCs w:val="22"/>
        </w:rPr>
        <w:t xml:space="preserve">The following information must be printed (in indelible ink) on the label attached to each LLIN: </w:t>
      </w:r>
    </w:p>
    <w:p w14:paraId="0A9962A6" w14:textId="77777777" w:rsidR="0005704C" w:rsidRPr="00691C3A" w:rsidRDefault="0005704C" w:rsidP="0005704C">
      <w:pPr>
        <w:autoSpaceDE w:val="0"/>
        <w:autoSpaceDN w:val="0"/>
        <w:adjustRightInd w:val="0"/>
        <w:ind w:left="1440"/>
        <w:rPr>
          <w:rFonts w:cs="Arial"/>
          <w:color w:val="000000"/>
          <w:szCs w:val="22"/>
        </w:rPr>
      </w:pPr>
    </w:p>
    <w:p w14:paraId="396A1F65" w14:textId="77777777" w:rsidR="0005704C" w:rsidRPr="00691C3A" w:rsidRDefault="0005704C" w:rsidP="0005704C">
      <w:pPr>
        <w:numPr>
          <w:ilvl w:val="2"/>
          <w:numId w:val="89"/>
        </w:numPr>
        <w:jc w:val="left"/>
        <w:rPr>
          <w:szCs w:val="22"/>
        </w:rPr>
      </w:pPr>
      <w:r w:rsidRPr="00691C3A">
        <w:rPr>
          <w:szCs w:val="22"/>
        </w:rPr>
        <w:t>Brand or trade name</w:t>
      </w:r>
    </w:p>
    <w:p w14:paraId="37433C29" w14:textId="77777777" w:rsidR="0005704C" w:rsidRPr="00691C3A" w:rsidRDefault="0005704C" w:rsidP="0005704C">
      <w:pPr>
        <w:numPr>
          <w:ilvl w:val="2"/>
          <w:numId w:val="89"/>
        </w:numPr>
        <w:jc w:val="left"/>
        <w:rPr>
          <w:szCs w:val="22"/>
        </w:rPr>
      </w:pPr>
      <w:r w:rsidRPr="00691C3A">
        <w:rPr>
          <w:szCs w:val="22"/>
        </w:rPr>
        <w:t>Name of registration holder (if applicable) or manufacturer</w:t>
      </w:r>
    </w:p>
    <w:p w14:paraId="2967BBE6" w14:textId="77777777" w:rsidR="0005704C" w:rsidRPr="00691C3A" w:rsidRDefault="0005704C" w:rsidP="0005704C">
      <w:pPr>
        <w:numPr>
          <w:ilvl w:val="2"/>
          <w:numId w:val="89"/>
        </w:numPr>
        <w:jc w:val="left"/>
        <w:rPr>
          <w:szCs w:val="22"/>
        </w:rPr>
      </w:pPr>
      <w:r w:rsidRPr="00691C3A">
        <w:rPr>
          <w:szCs w:val="22"/>
        </w:rPr>
        <w:t>Registration number (if relevant)</w:t>
      </w:r>
    </w:p>
    <w:p w14:paraId="0BA03994" w14:textId="77777777" w:rsidR="0005704C" w:rsidRPr="00691C3A" w:rsidRDefault="0005704C" w:rsidP="0005704C">
      <w:pPr>
        <w:numPr>
          <w:ilvl w:val="2"/>
          <w:numId w:val="89"/>
        </w:numPr>
        <w:jc w:val="left"/>
        <w:rPr>
          <w:szCs w:val="22"/>
        </w:rPr>
      </w:pPr>
      <w:r w:rsidRPr="00691C3A">
        <w:rPr>
          <w:szCs w:val="22"/>
        </w:rPr>
        <w:t>Name of active ingredient , and concentration of active ingredient (mg per square meter)</w:t>
      </w:r>
    </w:p>
    <w:p w14:paraId="1CCDA022" w14:textId="77777777" w:rsidR="0005704C" w:rsidRPr="00691C3A" w:rsidRDefault="0005704C" w:rsidP="0005704C">
      <w:pPr>
        <w:numPr>
          <w:ilvl w:val="2"/>
          <w:numId w:val="89"/>
        </w:numPr>
        <w:jc w:val="left"/>
        <w:rPr>
          <w:szCs w:val="22"/>
        </w:rPr>
      </w:pPr>
      <w:r w:rsidRPr="00691C3A">
        <w:rPr>
          <w:szCs w:val="22"/>
        </w:rPr>
        <w:t>Size of the net (length x width x height for rectangular, sloping height x circumference x roof diameter for conical)</w:t>
      </w:r>
    </w:p>
    <w:p w14:paraId="17850921" w14:textId="77777777" w:rsidR="0005704C" w:rsidRPr="00691C3A" w:rsidRDefault="0005704C" w:rsidP="0005704C">
      <w:pPr>
        <w:numPr>
          <w:ilvl w:val="2"/>
          <w:numId w:val="89"/>
        </w:numPr>
        <w:jc w:val="left"/>
        <w:rPr>
          <w:szCs w:val="22"/>
        </w:rPr>
      </w:pPr>
      <w:r w:rsidRPr="00691C3A">
        <w:rPr>
          <w:szCs w:val="22"/>
        </w:rPr>
        <w:t>Fiber composition</w:t>
      </w:r>
    </w:p>
    <w:p w14:paraId="65BBE31E" w14:textId="77777777" w:rsidR="0005704C" w:rsidRPr="00691C3A" w:rsidRDefault="0005704C" w:rsidP="0005704C">
      <w:pPr>
        <w:numPr>
          <w:ilvl w:val="2"/>
          <w:numId w:val="89"/>
        </w:numPr>
        <w:jc w:val="left"/>
        <w:rPr>
          <w:szCs w:val="22"/>
        </w:rPr>
      </w:pPr>
      <w:r w:rsidRPr="00691C3A">
        <w:rPr>
          <w:szCs w:val="22"/>
        </w:rPr>
        <w:t>Batch number</w:t>
      </w:r>
    </w:p>
    <w:p w14:paraId="7404F593" w14:textId="77777777" w:rsidR="0005704C" w:rsidRPr="00691C3A" w:rsidRDefault="0005704C" w:rsidP="0005704C">
      <w:pPr>
        <w:numPr>
          <w:ilvl w:val="2"/>
          <w:numId w:val="89"/>
        </w:numPr>
        <w:jc w:val="left"/>
        <w:rPr>
          <w:szCs w:val="22"/>
        </w:rPr>
      </w:pPr>
      <w:r w:rsidRPr="00691C3A">
        <w:rPr>
          <w:szCs w:val="22"/>
        </w:rPr>
        <w:t>Date of release</w:t>
      </w:r>
    </w:p>
    <w:p w14:paraId="7D4DF605" w14:textId="77777777" w:rsidR="0005704C" w:rsidRPr="00691C3A" w:rsidRDefault="0005704C" w:rsidP="0005704C">
      <w:pPr>
        <w:pStyle w:val="ListParagraph"/>
        <w:rPr>
          <w:rFonts w:cs="Arial"/>
          <w:color w:val="000000"/>
          <w:szCs w:val="22"/>
        </w:rPr>
      </w:pPr>
    </w:p>
    <w:p w14:paraId="32E41421" w14:textId="77777777" w:rsidR="0005704C" w:rsidRPr="00691C3A" w:rsidRDefault="0005704C" w:rsidP="0005704C">
      <w:pPr>
        <w:pStyle w:val="ListParagraph"/>
        <w:numPr>
          <w:ilvl w:val="1"/>
          <w:numId w:val="90"/>
        </w:numPr>
        <w:spacing w:line="276" w:lineRule="auto"/>
        <w:jc w:val="left"/>
        <w:rPr>
          <w:szCs w:val="22"/>
        </w:rPr>
      </w:pPr>
      <w:r w:rsidRPr="00691C3A">
        <w:rPr>
          <w:szCs w:val="22"/>
        </w:rPr>
        <w:t xml:space="preserve"> Care Label</w:t>
      </w:r>
    </w:p>
    <w:p w14:paraId="72E508A2" w14:textId="77777777" w:rsidR="0005704C" w:rsidRPr="00691C3A" w:rsidRDefault="0005704C" w:rsidP="0005704C">
      <w:pPr>
        <w:ind w:left="1440"/>
        <w:rPr>
          <w:szCs w:val="22"/>
        </w:rPr>
      </w:pPr>
    </w:p>
    <w:p w14:paraId="5789161A" w14:textId="77777777" w:rsidR="0005704C" w:rsidRPr="00691C3A" w:rsidRDefault="0005704C" w:rsidP="0005704C">
      <w:pPr>
        <w:ind w:left="1440" w:firstLine="0"/>
        <w:rPr>
          <w:szCs w:val="22"/>
        </w:rPr>
      </w:pPr>
      <w:r w:rsidRPr="00691C3A">
        <w:rPr>
          <w:szCs w:val="22"/>
        </w:rPr>
        <w:t>The label must be printed in indelible ink, stitched into a seam inside the net, and contain the following information:</w:t>
      </w:r>
    </w:p>
    <w:p w14:paraId="4121C8F9" w14:textId="77777777" w:rsidR="0005704C" w:rsidRPr="00691C3A" w:rsidRDefault="0005704C" w:rsidP="0005704C">
      <w:pPr>
        <w:numPr>
          <w:ilvl w:val="2"/>
          <w:numId w:val="89"/>
        </w:numPr>
        <w:jc w:val="left"/>
        <w:rPr>
          <w:szCs w:val="22"/>
        </w:rPr>
      </w:pPr>
      <w:r w:rsidRPr="00691C3A">
        <w:rPr>
          <w:szCs w:val="22"/>
        </w:rPr>
        <w:t>Standard pictograms for washing: five pictograms according to ISO 3758, indicating: gentle wash at no more than 30 °C, no bleaching, no use of a drying machine, no ironing and no dry cleaning</w:t>
      </w:r>
    </w:p>
    <w:p w14:paraId="4827D704" w14:textId="77777777" w:rsidR="0005704C" w:rsidRPr="00691C3A" w:rsidRDefault="0005704C" w:rsidP="0005704C">
      <w:pPr>
        <w:numPr>
          <w:ilvl w:val="2"/>
          <w:numId w:val="89"/>
        </w:numPr>
        <w:jc w:val="left"/>
        <w:rPr>
          <w:szCs w:val="22"/>
        </w:rPr>
      </w:pPr>
      <w:r w:rsidRPr="00691C3A">
        <w:rPr>
          <w:szCs w:val="22"/>
        </w:rPr>
        <w:t>Storage conditions</w:t>
      </w:r>
    </w:p>
    <w:p w14:paraId="3B709722" w14:textId="77777777" w:rsidR="0005704C" w:rsidRPr="00691C3A" w:rsidRDefault="0005704C" w:rsidP="0005704C">
      <w:pPr>
        <w:ind w:left="1440"/>
        <w:rPr>
          <w:szCs w:val="22"/>
        </w:rPr>
      </w:pPr>
    </w:p>
    <w:p w14:paraId="6962D5A8" w14:textId="77777777" w:rsidR="0005704C" w:rsidRPr="00691C3A" w:rsidRDefault="0005704C" w:rsidP="0005704C">
      <w:pPr>
        <w:autoSpaceDE w:val="0"/>
        <w:autoSpaceDN w:val="0"/>
        <w:adjustRightInd w:val="0"/>
        <w:ind w:left="1800" w:firstLine="0"/>
        <w:rPr>
          <w:rFonts w:cs="Arial"/>
          <w:szCs w:val="22"/>
        </w:rPr>
      </w:pPr>
      <w:r w:rsidRPr="00691C3A">
        <w:rPr>
          <w:rFonts w:cs="Arial"/>
          <w:b/>
          <w:bCs/>
          <w:szCs w:val="22"/>
        </w:rPr>
        <w:t xml:space="preserve">Note: </w:t>
      </w:r>
      <w:r w:rsidRPr="00691C3A">
        <w:rPr>
          <w:rFonts w:cs="Arial"/>
          <w:szCs w:val="22"/>
        </w:rPr>
        <w:t>It is acceptable to have the general label information and the care label’s information on a single label.</w:t>
      </w:r>
    </w:p>
    <w:p w14:paraId="0FAB73DD" w14:textId="77777777" w:rsidR="0005704C" w:rsidRPr="00691C3A" w:rsidRDefault="0005704C" w:rsidP="0005704C">
      <w:pPr>
        <w:autoSpaceDE w:val="0"/>
        <w:autoSpaceDN w:val="0"/>
        <w:adjustRightInd w:val="0"/>
        <w:ind w:left="1797"/>
        <w:rPr>
          <w:szCs w:val="22"/>
        </w:rPr>
      </w:pPr>
    </w:p>
    <w:p w14:paraId="3F8892FE" w14:textId="77777777" w:rsidR="0005704C" w:rsidRPr="00691C3A" w:rsidRDefault="0005704C" w:rsidP="0005704C">
      <w:pPr>
        <w:pStyle w:val="ListParagraph"/>
        <w:numPr>
          <w:ilvl w:val="0"/>
          <w:numId w:val="90"/>
        </w:numPr>
        <w:spacing w:line="276" w:lineRule="auto"/>
        <w:jc w:val="left"/>
        <w:rPr>
          <w:szCs w:val="22"/>
        </w:rPr>
      </w:pPr>
      <w:r w:rsidRPr="00691C3A">
        <w:rPr>
          <w:szCs w:val="22"/>
        </w:rPr>
        <w:t>Individual Packing</w:t>
      </w:r>
    </w:p>
    <w:p w14:paraId="757BEC78" w14:textId="77777777" w:rsidR="0005704C" w:rsidRPr="00691C3A" w:rsidRDefault="0005704C" w:rsidP="0005704C">
      <w:pPr>
        <w:pStyle w:val="ListParagraph"/>
        <w:ind w:left="1077"/>
        <w:rPr>
          <w:szCs w:val="22"/>
        </w:rPr>
      </w:pPr>
    </w:p>
    <w:p w14:paraId="2E2B9B66" w14:textId="77777777" w:rsidR="0005704C" w:rsidRPr="00691C3A" w:rsidRDefault="0005704C" w:rsidP="0005704C">
      <w:pPr>
        <w:ind w:left="1440" w:firstLine="0"/>
        <w:rPr>
          <w:szCs w:val="22"/>
        </w:rPr>
      </w:pPr>
      <w:r w:rsidRPr="00691C3A">
        <w:rPr>
          <w:szCs w:val="22"/>
        </w:rPr>
        <w:t>Each LLIN must be individually packed in a sealed plastic bag that is sufficient to prevent damage during transit, unless otherwise indicated.</w:t>
      </w:r>
    </w:p>
    <w:p w14:paraId="59F56FCB" w14:textId="77777777" w:rsidR="0005704C" w:rsidRDefault="0005704C" w:rsidP="0005704C">
      <w:pPr>
        <w:ind w:left="1440" w:firstLine="0"/>
        <w:rPr>
          <w:szCs w:val="22"/>
        </w:rPr>
      </w:pPr>
    </w:p>
    <w:p w14:paraId="37CEB37C" w14:textId="77777777" w:rsidR="0005704C" w:rsidRPr="00691C3A" w:rsidRDefault="0005704C" w:rsidP="0005704C">
      <w:pPr>
        <w:ind w:left="1440" w:firstLine="0"/>
        <w:rPr>
          <w:szCs w:val="22"/>
        </w:rPr>
      </w:pPr>
      <w:r w:rsidRPr="00691C3A">
        <w:rPr>
          <w:szCs w:val="22"/>
        </w:rPr>
        <w:t xml:space="preserve">The following information must be printed either on a leaflet inside a transparent bag or printed on the bag:  </w:t>
      </w:r>
    </w:p>
    <w:p w14:paraId="0FC875BD" w14:textId="77777777" w:rsidR="0005704C" w:rsidRPr="00691C3A" w:rsidRDefault="0005704C" w:rsidP="0005704C">
      <w:pPr>
        <w:numPr>
          <w:ilvl w:val="2"/>
          <w:numId w:val="89"/>
        </w:numPr>
        <w:jc w:val="left"/>
        <w:rPr>
          <w:szCs w:val="22"/>
        </w:rPr>
      </w:pPr>
      <w:r w:rsidRPr="00691C3A">
        <w:rPr>
          <w:szCs w:val="22"/>
        </w:rPr>
        <w:t>Brand or trade name</w:t>
      </w:r>
    </w:p>
    <w:p w14:paraId="18599766" w14:textId="77777777" w:rsidR="0005704C" w:rsidRPr="00691C3A" w:rsidRDefault="0005704C" w:rsidP="0005704C">
      <w:pPr>
        <w:numPr>
          <w:ilvl w:val="2"/>
          <w:numId w:val="89"/>
        </w:numPr>
        <w:jc w:val="left"/>
        <w:rPr>
          <w:szCs w:val="22"/>
        </w:rPr>
      </w:pPr>
      <w:r w:rsidRPr="00691C3A">
        <w:rPr>
          <w:szCs w:val="22"/>
        </w:rPr>
        <w:t>Name of registration holder (if applicable) or manufacturer</w:t>
      </w:r>
    </w:p>
    <w:p w14:paraId="4011DF53" w14:textId="77777777" w:rsidR="0005704C" w:rsidRPr="00691C3A" w:rsidRDefault="0005704C" w:rsidP="0005704C">
      <w:pPr>
        <w:numPr>
          <w:ilvl w:val="2"/>
          <w:numId w:val="89"/>
        </w:numPr>
        <w:jc w:val="left"/>
        <w:rPr>
          <w:szCs w:val="22"/>
        </w:rPr>
      </w:pPr>
      <w:r w:rsidRPr="00691C3A">
        <w:rPr>
          <w:szCs w:val="22"/>
        </w:rPr>
        <w:t>Registration number (if relevant)</w:t>
      </w:r>
    </w:p>
    <w:p w14:paraId="08B140A2" w14:textId="77777777" w:rsidR="0005704C" w:rsidRPr="00691C3A" w:rsidRDefault="0005704C" w:rsidP="0005704C">
      <w:pPr>
        <w:numPr>
          <w:ilvl w:val="2"/>
          <w:numId w:val="89"/>
        </w:numPr>
        <w:jc w:val="left"/>
        <w:rPr>
          <w:szCs w:val="22"/>
        </w:rPr>
      </w:pPr>
      <w:r w:rsidRPr="00691C3A">
        <w:rPr>
          <w:szCs w:val="22"/>
        </w:rPr>
        <w:t>Name of active ingredient</w:t>
      </w:r>
    </w:p>
    <w:p w14:paraId="1309334A" w14:textId="77777777" w:rsidR="0005704C" w:rsidRPr="00691C3A" w:rsidRDefault="0005704C" w:rsidP="0005704C">
      <w:pPr>
        <w:numPr>
          <w:ilvl w:val="2"/>
          <w:numId w:val="89"/>
        </w:numPr>
        <w:jc w:val="left"/>
        <w:rPr>
          <w:szCs w:val="22"/>
        </w:rPr>
      </w:pPr>
      <w:r w:rsidRPr="00691C3A">
        <w:rPr>
          <w:szCs w:val="22"/>
        </w:rPr>
        <w:t>Concentration of active ingredient</w:t>
      </w:r>
    </w:p>
    <w:p w14:paraId="63014658" w14:textId="77777777" w:rsidR="0005704C" w:rsidRPr="00691C3A" w:rsidRDefault="0005704C" w:rsidP="0005704C">
      <w:pPr>
        <w:numPr>
          <w:ilvl w:val="2"/>
          <w:numId w:val="89"/>
        </w:numPr>
        <w:jc w:val="left"/>
        <w:rPr>
          <w:szCs w:val="22"/>
        </w:rPr>
      </w:pPr>
      <w:r w:rsidRPr="00691C3A">
        <w:rPr>
          <w:szCs w:val="22"/>
        </w:rPr>
        <w:t>Size of net (length x width x height for rectangular, sloping height x circumference x roof diameter for conical)</w:t>
      </w:r>
    </w:p>
    <w:p w14:paraId="42F47B1B" w14:textId="77777777" w:rsidR="0005704C" w:rsidRPr="00691C3A" w:rsidRDefault="0005704C" w:rsidP="0005704C">
      <w:pPr>
        <w:numPr>
          <w:ilvl w:val="2"/>
          <w:numId w:val="89"/>
        </w:numPr>
        <w:jc w:val="left"/>
        <w:rPr>
          <w:szCs w:val="22"/>
        </w:rPr>
      </w:pPr>
      <w:r w:rsidRPr="00691C3A">
        <w:rPr>
          <w:szCs w:val="22"/>
        </w:rPr>
        <w:t>Fiber composition</w:t>
      </w:r>
    </w:p>
    <w:p w14:paraId="38238C2E" w14:textId="77777777" w:rsidR="0005704C" w:rsidRPr="00691C3A" w:rsidRDefault="0005704C" w:rsidP="0005704C">
      <w:pPr>
        <w:numPr>
          <w:ilvl w:val="2"/>
          <w:numId w:val="89"/>
        </w:numPr>
        <w:jc w:val="left"/>
        <w:rPr>
          <w:szCs w:val="22"/>
        </w:rPr>
      </w:pPr>
      <w:r w:rsidRPr="00691C3A">
        <w:rPr>
          <w:szCs w:val="22"/>
        </w:rPr>
        <w:t>Batch number</w:t>
      </w:r>
    </w:p>
    <w:p w14:paraId="46C5A497" w14:textId="77777777" w:rsidR="0005704C" w:rsidRPr="00691C3A" w:rsidRDefault="0005704C" w:rsidP="0005704C">
      <w:pPr>
        <w:numPr>
          <w:ilvl w:val="2"/>
          <w:numId w:val="89"/>
        </w:numPr>
        <w:jc w:val="left"/>
        <w:rPr>
          <w:szCs w:val="22"/>
        </w:rPr>
      </w:pPr>
      <w:r w:rsidRPr="00691C3A">
        <w:rPr>
          <w:szCs w:val="22"/>
        </w:rPr>
        <w:t>Date of release</w:t>
      </w:r>
    </w:p>
    <w:p w14:paraId="27481391" w14:textId="77777777" w:rsidR="0005704C" w:rsidRPr="00691C3A" w:rsidRDefault="0005704C" w:rsidP="0005704C">
      <w:pPr>
        <w:numPr>
          <w:ilvl w:val="2"/>
          <w:numId w:val="89"/>
        </w:numPr>
        <w:jc w:val="left"/>
        <w:rPr>
          <w:szCs w:val="22"/>
        </w:rPr>
      </w:pPr>
      <w:r w:rsidRPr="00691C3A">
        <w:rPr>
          <w:szCs w:val="22"/>
        </w:rPr>
        <w:t>Standard pictograms for washing: five pictograms according to ISO 3758, indicating: gentle wash at no more than 30 °C, no bleaching, no use of a drying machine, no ironing and no dry cleaning</w:t>
      </w:r>
    </w:p>
    <w:p w14:paraId="13236BEF" w14:textId="77777777" w:rsidR="0005704C" w:rsidRPr="00691C3A" w:rsidRDefault="0005704C" w:rsidP="0005704C">
      <w:pPr>
        <w:numPr>
          <w:ilvl w:val="2"/>
          <w:numId w:val="89"/>
        </w:numPr>
        <w:jc w:val="left"/>
        <w:rPr>
          <w:szCs w:val="22"/>
        </w:rPr>
      </w:pPr>
      <w:r w:rsidRPr="00691C3A">
        <w:rPr>
          <w:szCs w:val="22"/>
        </w:rPr>
        <w:t>Filament count</w:t>
      </w:r>
    </w:p>
    <w:p w14:paraId="50F06386" w14:textId="77777777" w:rsidR="0005704C" w:rsidRPr="00691C3A" w:rsidRDefault="0005704C" w:rsidP="0005704C">
      <w:pPr>
        <w:numPr>
          <w:ilvl w:val="2"/>
          <w:numId w:val="89"/>
        </w:numPr>
        <w:jc w:val="left"/>
        <w:rPr>
          <w:szCs w:val="22"/>
        </w:rPr>
      </w:pPr>
      <w:r w:rsidRPr="00691C3A">
        <w:rPr>
          <w:szCs w:val="22"/>
        </w:rPr>
        <w:t>Fabric weight (g/m2)</w:t>
      </w:r>
    </w:p>
    <w:p w14:paraId="3126F242" w14:textId="77777777" w:rsidR="0005704C" w:rsidRPr="00691C3A" w:rsidRDefault="0005704C" w:rsidP="0005704C">
      <w:pPr>
        <w:numPr>
          <w:ilvl w:val="2"/>
          <w:numId w:val="89"/>
        </w:numPr>
        <w:jc w:val="left"/>
        <w:rPr>
          <w:szCs w:val="22"/>
        </w:rPr>
      </w:pPr>
      <w:r w:rsidRPr="00691C3A">
        <w:rPr>
          <w:szCs w:val="22"/>
        </w:rPr>
        <w:t>Linear density of fibers</w:t>
      </w:r>
    </w:p>
    <w:p w14:paraId="3E289B01" w14:textId="77777777" w:rsidR="0005704C" w:rsidRPr="00691C3A" w:rsidRDefault="0005704C" w:rsidP="0005704C">
      <w:pPr>
        <w:numPr>
          <w:ilvl w:val="2"/>
          <w:numId w:val="89"/>
        </w:numPr>
        <w:jc w:val="left"/>
        <w:rPr>
          <w:szCs w:val="22"/>
        </w:rPr>
      </w:pPr>
      <w:r w:rsidRPr="00691C3A">
        <w:rPr>
          <w:szCs w:val="22"/>
        </w:rPr>
        <w:t>Flammability</w:t>
      </w:r>
    </w:p>
    <w:p w14:paraId="36CF44B7" w14:textId="77777777" w:rsidR="0005704C" w:rsidRPr="00691C3A" w:rsidRDefault="0005704C" w:rsidP="0005704C">
      <w:pPr>
        <w:numPr>
          <w:ilvl w:val="2"/>
          <w:numId w:val="89"/>
        </w:numPr>
        <w:jc w:val="left"/>
        <w:rPr>
          <w:szCs w:val="22"/>
        </w:rPr>
      </w:pPr>
      <w:r w:rsidRPr="00691C3A">
        <w:rPr>
          <w:szCs w:val="22"/>
        </w:rPr>
        <w:t>Use instructions</w:t>
      </w:r>
    </w:p>
    <w:p w14:paraId="488BE1AB" w14:textId="77777777" w:rsidR="0005704C" w:rsidRPr="00691C3A" w:rsidRDefault="0005704C" w:rsidP="0005704C">
      <w:pPr>
        <w:numPr>
          <w:ilvl w:val="2"/>
          <w:numId w:val="89"/>
        </w:numPr>
        <w:jc w:val="left"/>
        <w:rPr>
          <w:szCs w:val="22"/>
        </w:rPr>
      </w:pPr>
      <w:r w:rsidRPr="00691C3A">
        <w:rPr>
          <w:szCs w:val="22"/>
        </w:rPr>
        <w:t>Care and washing instructions</w:t>
      </w:r>
    </w:p>
    <w:p w14:paraId="395D3803" w14:textId="77777777" w:rsidR="0005704C" w:rsidRPr="00691C3A" w:rsidRDefault="0005704C" w:rsidP="0005704C">
      <w:pPr>
        <w:ind w:left="1440"/>
        <w:rPr>
          <w:szCs w:val="22"/>
          <w:u w:val="single"/>
        </w:rPr>
      </w:pPr>
    </w:p>
    <w:p w14:paraId="483A8B3A" w14:textId="77777777" w:rsidR="0005704C" w:rsidRPr="00691C3A" w:rsidRDefault="0005704C" w:rsidP="0005704C">
      <w:pPr>
        <w:pStyle w:val="ListParagraph"/>
        <w:numPr>
          <w:ilvl w:val="0"/>
          <w:numId w:val="90"/>
        </w:numPr>
        <w:spacing w:line="276" w:lineRule="auto"/>
        <w:jc w:val="left"/>
        <w:rPr>
          <w:szCs w:val="22"/>
        </w:rPr>
      </w:pPr>
      <w:r w:rsidRPr="00691C3A">
        <w:rPr>
          <w:szCs w:val="22"/>
        </w:rPr>
        <w:t>Bulk Packing</w:t>
      </w:r>
    </w:p>
    <w:p w14:paraId="08FC1C7F" w14:textId="77777777" w:rsidR="0005704C" w:rsidRPr="00691C3A" w:rsidRDefault="0005704C" w:rsidP="0005704C">
      <w:pPr>
        <w:autoSpaceDE w:val="0"/>
        <w:autoSpaceDN w:val="0"/>
        <w:adjustRightInd w:val="0"/>
        <w:ind w:left="1440"/>
        <w:rPr>
          <w:rFonts w:cs="Arial"/>
          <w:color w:val="000000"/>
          <w:szCs w:val="22"/>
        </w:rPr>
      </w:pPr>
    </w:p>
    <w:p w14:paraId="4ADDE13E" w14:textId="77777777" w:rsidR="0005704C" w:rsidRPr="00691C3A" w:rsidRDefault="0005704C" w:rsidP="0005704C">
      <w:pPr>
        <w:ind w:left="1440" w:firstLine="0"/>
        <w:rPr>
          <w:szCs w:val="22"/>
        </w:rPr>
      </w:pPr>
      <w:r w:rsidRPr="00691C3A">
        <w:rPr>
          <w:szCs w:val="22"/>
        </w:rPr>
        <w:t>LLINs must be packed in bales of 25-50 units (in exceptional cases 100 units).  Bales must:</w:t>
      </w:r>
    </w:p>
    <w:p w14:paraId="3D16EEB3" w14:textId="77777777" w:rsidR="0005704C" w:rsidRPr="00691C3A" w:rsidRDefault="0005704C" w:rsidP="0005704C">
      <w:pPr>
        <w:numPr>
          <w:ilvl w:val="0"/>
          <w:numId w:val="89"/>
        </w:numPr>
        <w:tabs>
          <w:tab w:val="clear" w:pos="720"/>
          <w:tab w:val="num" w:pos="2160"/>
        </w:tabs>
        <w:ind w:left="2160"/>
        <w:jc w:val="left"/>
        <w:rPr>
          <w:szCs w:val="22"/>
        </w:rPr>
      </w:pPr>
      <w:r w:rsidRPr="00691C3A">
        <w:rPr>
          <w:szCs w:val="22"/>
        </w:rPr>
        <w:t>Be water resistant</w:t>
      </w:r>
    </w:p>
    <w:p w14:paraId="33D02770" w14:textId="77777777" w:rsidR="0005704C" w:rsidRPr="00691C3A" w:rsidRDefault="0005704C" w:rsidP="0005704C">
      <w:pPr>
        <w:numPr>
          <w:ilvl w:val="0"/>
          <w:numId w:val="89"/>
        </w:numPr>
        <w:tabs>
          <w:tab w:val="clear" w:pos="720"/>
          <w:tab w:val="num" w:pos="2160"/>
        </w:tabs>
        <w:ind w:left="2160"/>
        <w:jc w:val="left"/>
        <w:rPr>
          <w:szCs w:val="22"/>
        </w:rPr>
      </w:pPr>
      <w:r w:rsidRPr="00691C3A">
        <w:rPr>
          <w:szCs w:val="22"/>
        </w:rPr>
        <w:t>Be protected by a woven plastic bag that is sufficient to prevent damage during transit</w:t>
      </w:r>
    </w:p>
    <w:p w14:paraId="5385C86E" w14:textId="77777777" w:rsidR="0005704C" w:rsidRPr="00691C3A" w:rsidRDefault="0005704C" w:rsidP="0005704C">
      <w:pPr>
        <w:numPr>
          <w:ilvl w:val="0"/>
          <w:numId w:val="89"/>
        </w:numPr>
        <w:tabs>
          <w:tab w:val="clear" w:pos="720"/>
          <w:tab w:val="num" w:pos="2160"/>
        </w:tabs>
        <w:ind w:left="2160"/>
        <w:jc w:val="left"/>
        <w:rPr>
          <w:szCs w:val="22"/>
        </w:rPr>
      </w:pPr>
      <w:r w:rsidRPr="00691C3A">
        <w:rPr>
          <w:szCs w:val="22"/>
        </w:rPr>
        <w:t>Weigh no more than 35 kgs</w:t>
      </w:r>
    </w:p>
    <w:p w14:paraId="62A4764E" w14:textId="77777777" w:rsidR="0005704C" w:rsidRPr="00691C3A" w:rsidRDefault="0005704C" w:rsidP="0005704C">
      <w:pPr>
        <w:ind w:left="1440"/>
        <w:rPr>
          <w:szCs w:val="22"/>
        </w:rPr>
      </w:pPr>
    </w:p>
    <w:p w14:paraId="5A5B6973" w14:textId="77777777" w:rsidR="0005704C" w:rsidRPr="00691C3A" w:rsidRDefault="0005704C" w:rsidP="0005704C">
      <w:pPr>
        <w:ind w:left="1440" w:firstLine="0"/>
        <w:rPr>
          <w:szCs w:val="22"/>
        </w:rPr>
      </w:pPr>
      <w:r w:rsidRPr="00691C3A">
        <w:rPr>
          <w:szCs w:val="22"/>
        </w:rPr>
        <w:t>The following information must be printed or handwritten on the bale in indelible ink:</w:t>
      </w:r>
    </w:p>
    <w:p w14:paraId="7FE935D1" w14:textId="77777777" w:rsidR="0005704C" w:rsidRDefault="0005704C" w:rsidP="0005704C">
      <w:pPr>
        <w:numPr>
          <w:ilvl w:val="0"/>
          <w:numId w:val="89"/>
        </w:numPr>
        <w:tabs>
          <w:tab w:val="clear" w:pos="720"/>
          <w:tab w:val="num" w:pos="2160"/>
        </w:tabs>
        <w:ind w:left="2160"/>
        <w:jc w:val="left"/>
        <w:rPr>
          <w:szCs w:val="22"/>
        </w:rPr>
      </w:pPr>
      <w:r w:rsidRPr="00691C3A">
        <w:rPr>
          <w:szCs w:val="22"/>
        </w:rPr>
        <w:t>Brand name, manufacturer name, country of manufacture, date of production</w:t>
      </w:r>
    </w:p>
    <w:p w14:paraId="30C29959" w14:textId="77777777" w:rsidR="0005704C" w:rsidRPr="00691C3A" w:rsidRDefault="0005704C" w:rsidP="0005704C">
      <w:pPr>
        <w:numPr>
          <w:ilvl w:val="0"/>
          <w:numId w:val="89"/>
        </w:numPr>
        <w:tabs>
          <w:tab w:val="clear" w:pos="720"/>
          <w:tab w:val="num" w:pos="2160"/>
        </w:tabs>
        <w:ind w:left="2160"/>
        <w:jc w:val="left"/>
        <w:rPr>
          <w:szCs w:val="22"/>
        </w:rPr>
      </w:pPr>
      <w:r w:rsidRPr="00691C3A">
        <w:rPr>
          <w:szCs w:val="22"/>
        </w:rPr>
        <w:t>Batch / lot number</w:t>
      </w:r>
    </w:p>
    <w:p w14:paraId="3481C014" w14:textId="77777777" w:rsidR="0005704C" w:rsidRPr="00691C3A" w:rsidRDefault="0005704C" w:rsidP="0005704C">
      <w:pPr>
        <w:numPr>
          <w:ilvl w:val="0"/>
          <w:numId w:val="89"/>
        </w:numPr>
        <w:tabs>
          <w:tab w:val="clear" w:pos="720"/>
          <w:tab w:val="num" w:pos="2160"/>
        </w:tabs>
        <w:ind w:left="2160"/>
        <w:jc w:val="left"/>
        <w:rPr>
          <w:szCs w:val="22"/>
        </w:rPr>
      </w:pPr>
      <w:r w:rsidRPr="00691C3A">
        <w:rPr>
          <w:szCs w:val="22"/>
        </w:rPr>
        <w:t>Size in cm (length x width x height for rectangular, sloping height x circumference x roof diameter for conical)</w:t>
      </w:r>
    </w:p>
    <w:p w14:paraId="70B28373" w14:textId="77777777" w:rsidR="0005704C" w:rsidRPr="00691C3A" w:rsidRDefault="0005704C" w:rsidP="0005704C">
      <w:pPr>
        <w:numPr>
          <w:ilvl w:val="0"/>
          <w:numId w:val="89"/>
        </w:numPr>
        <w:tabs>
          <w:tab w:val="clear" w:pos="720"/>
          <w:tab w:val="num" w:pos="2160"/>
        </w:tabs>
        <w:ind w:left="2160"/>
        <w:jc w:val="left"/>
        <w:rPr>
          <w:szCs w:val="22"/>
        </w:rPr>
      </w:pPr>
      <w:r w:rsidRPr="00691C3A">
        <w:rPr>
          <w:szCs w:val="22"/>
        </w:rPr>
        <w:t>Purchase order number</w:t>
      </w:r>
    </w:p>
    <w:p w14:paraId="0B69B7DC" w14:textId="77777777" w:rsidR="0005704C" w:rsidRPr="00691C3A" w:rsidRDefault="0005704C" w:rsidP="0005704C">
      <w:pPr>
        <w:numPr>
          <w:ilvl w:val="0"/>
          <w:numId w:val="89"/>
        </w:numPr>
        <w:tabs>
          <w:tab w:val="clear" w:pos="720"/>
          <w:tab w:val="num" w:pos="2160"/>
        </w:tabs>
        <w:ind w:left="2160"/>
        <w:jc w:val="left"/>
        <w:rPr>
          <w:szCs w:val="22"/>
        </w:rPr>
      </w:pPr>
      <w:r w:rsidRPr="00691C3A">
        <w:rPr>
          <w:szCs w:val="22"/>
        </w:rPr>
        <w:t>Consignee address</w:t>
      </w:r>
    </w:p>
    <w:p w14:paraId="71BF27BE" w14:textId="77777777" w:rsidR="0005704C" w:rsidRPr="00691C3A" w:rsidRDefault="0005704C" w:rsidP="0005704C">
      <w:pPr>
        <w:numPr>
          <w:ilvl w:val="0"/>
          <w:numId w:val="89"/>
        </w:numPr>
        <w:tabs>
          <w:tab w:val="clear" w:pos="720"/>
          <w:tab w:val="num" w:pos="2160"/>
        </w:tabs>
        <w:ind w:left="2160"/>
        <w:jc w:val="left"/>
        <w:rPr>
          <w:szCs w:val="22"/>
        </w:rPr>
      </w:pPr>
      <w:r w:rsidRPr="00691C3A">
        <w:rPr>
          <w:szCs w:val="22"/>
        </w:rPr>
        <w:t>Quantity</w:t>
      </w:r>
    </w:p>
    <w:p w14:paraId="4D64A666" w14:textId="77777777" w:rsidR="0005704C" w:rsidRPr="00691C3A" w:rsidRDefault="0005704C" w:rsidP="0005704C">
      <w:pPr>
        <w:numPr>
          <w:ilvl w:val="0"/>
          <w:numId w:val="89"/>
        </w:numPr>
        <w:tabs>
          <w:tab w:val="clear" w:pos="720"/>
          <w:tab w:val="num" w:pos="2160"/>
        </w:tabs>
        <w:ind w:left="2160"/>
        <w:jc w:val="left"/>
        <w:rPr>
          <w:szCs w:val="22"/>
        </w:rPr>
      </w:pPr>
      <w:r w:rsidRPr="00691C3A">
        <w:rPr>
          <w:szCs w:val="22"/>
        </w:rPr>
        <w:t>Bale number</w:t>
      </w:r>
    </w:p>
    <w:p w14:paraId="295072FE" w14:textId="77777777" w:rsidR="0005704C" w:rsidRPr="00D578A0" w:rsidRDefault="0005704C" w:rsidP="0005704C">
      <w:pPr>
        <w:jc w:val="center"/>
        <w:rPr>
          <w:b/>
          <w:szCs w:val="22"/>
        </w:rPr>
      </w:pPr>
    </w:p>
    <w:p w14:paraId="0E584F3F" w14:textId="77777777" w:rsidR="00FF287A" w:rsidRPr="00D578A0" w:rsidRDefault="00FF287A" w:rsidP="00FF287A">
      <w:pPr>
        <w:ind w:left="0" w:firstLine="0"/>
        <w:rPr>
          <w:szCs w:val="22"/>
        </w:rPr>
      </w:pPr>
      <w:r>
        <w:rPr>
          <w:szCs w:val="22"/>
        </w:rPr>
        <w:t xml:space="preserve">All information related to labeling and packaging will be confirmed in the </w:t>
      </w:r>
      <w:r w:rsidR="00401544">
        <w:rPr>
          <w:szCs w:val="22"/>
        </w:rPr>
        <w:t>Supplier</w:t>
      </w:r>
      <w:r>
        <w:rPr>
          <w:szCs w:val="22"/>
        </w:rPr>
        <w:t xml:space="preserve"> Purchase Order.</w:t>
      </w:r>
    </w:p>
    <w:p w14:paraId="6CE4D69C" w14:textId="77777777" w:rsidR="00884851" w:rsidRPr="00D578A0" w:rsidRDefault="00884851" w:rsidP="00FF287A">
      <w:pPr>
        <w:ind w:left="0" w:firstLine="0"/>
        <w:rPr>
          <w:szCs w:val="22"/>
        </w:rPr>
      </w:pPr>
    </w:p>
    <w:sectPr w:rsidR="00884851" w:rsidRPr="00D578A0" w:rsidSect="00AD052B">
      <w:pgSz w:w="12240" w:h="15840"/>
      <w:pgMar w:top="1440" w:right="1440" w:bottom="1440" w:left="1440"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4CE1D29" w14:textId="77777777" w:rsidR="007F54D4" w:rsidRDefault="007F54D4" w:rsidP="00F54322">
      <w:r>
        <w:separator/>
      </w:r>
    </w:p>
  </w:endnote>
  <w:endnote w:type="continuationSeparator" w:id="0">
    <w:p w14:paraId="745D875C" w14:textId="77777777" w:rsidR="007F54D4" w:rsidRDefault="007F54D4" w:rsidP="00F543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Roman Bold">
    <w:panose1 w:val="02020803070505020304"/>
    <w:charset w:val="00"/>
    <w:family w:val="auto"/>
    <w:pitch w:val="variable"/>
    <w:sig w:usb0="E0002AFF" w:usb1="C0007841" w:usb2="00000009" w:usb3="00000000" w:csb0="000001FF" w:csb1="00000000"/>
  </w:font>
  <w:font w:name="Arial (W1)">
    <w:charset w:val="00"/>
    <w:family w:val="auto"/>
    <w:pitch w:val="variable"/>
    <w:sig w:usb0="E0002AFF" w:usb1="C0007843" w:usb2="00000009" w:usb3="00000000" w:csb0="000001FF" w:csb1="00000000"/>
  </w:font>
  <w:font w:name="Times New (W1)">
    <w:charset w:val="00"/>
    <w:family w:val="auto"/>
    <w:pitch w:val="variable"/>
    <w:sig w:usb0="00000003" w:usb1="00000000" w:usb2="00000000" w:usb3="00000000" w:csb0="00000001" w:csb1="00000000"/>
  </w:font>
  <w:font w:name="Palatino Linotype">
    <w:panose1 w:val="02040502050505030304"/>
    <w:charset w:val="00"/>
    <w:family w:val="auto"/>
    <w:pitch w:val="variable"/>
    <w:sig w:usb0="E0000287" w:usb1="4000001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7D9542" w14:textId="77777777" w:rsidR="0097378F" w:rsidRPr="00754B65" w:rsidRDefault="0097378F" w:rsidP="00201531">
    <w:pPr>
      <w:pStyle w:val="Footer"/>
      <w:tabs>
        <w:tab w:val="left" w:pos="6157"/>
      </w:tabs>
      <w:ind w:left="0" w:firstLine="0"/>
      <w:jc w:val="left"/>
    </w:pPr>
    <w:r>
      <w:tab/>
    </w:r>
    <w:sdt>
      <w:sdtPr>
        <w:id w:val="1015350990"/>
        <w:docPartObj>
          <w:docPartGallery w:val="Page Numbers (Bottom of Page)"/>
          <w:docPartUnique/>
        </w:docPartObj>
      </w:sdtPr>
      <w:sdtEndPr/>
      <w:sdtContent>
        <w:sdt>
          <w:sdtPr>
            <w:id w:val="1358621082"/>
            <w:docPartObj>
              <w:docPartGallery w:val="Page Numbers (Top of Page)"/>
              <w:docPartUnique/>
            </w:docPartObj>
          </w:sdtPr>
          <w:sdtEndPr/>
          <w:sdtContent>
            <w:r w:rsidRPr="00754B65">
              <w:t xml:space="preserve">Page </w:t>
            </w:r>
            <w:r w:rsidRPr="00754B65">
              <w:rPr>
                <w:bCs/>
                <w:sz w:val="24"/>
              </w:rPr>
              <w:fldChar w:fldCharType="begin"/>
            </w:r>
            <w:r w:rsidRPr="00754B65">
              <w:rPr>
                <w:bCs/>
              </w:rPr>
              <w:instrText xml:space="preserve"> PAGE </w:instrText>
            </w:r>
            <w:r w:rsidRPr="00754B65">
              <w:rPr>
                <w:bCs/>
                <w:sz w:val="24"/>
              </w:rPr>
              <w:fldChar w:fldCharType="separate"/>
            </w:r>
            <w:r w:rsidR="001C3AD9">
              <w:rPr>
                <w:bCs/>
                <w:noProof/>
              </w:rPr>
              <w:t>2</w:t>
            </w:r>
            <w:r w:rsidRPr="00754B65">
              <w:rPr>
                <w:bCs/>
                <w:sz w:val="24"/>
              </w:rPr>
              <w:fldChar w:fldCharType="end"/>
            </w:r>
            <w:r w:rsidRPr="00754B65">
              <w:t xml:space="preserve"> of </w:t>
            </w:r>
            <w:r>
              <w:t>3</w:t>
            </w:r>
          </w:sdtContent>
        </w:sdt>
        <w:r>
          <w:t>7</w:t>
        </w:r>
      </w:sdtContent>
    </w:sdt>
    <w:r>
      <w:tab/>
    </w:r>
  </w:p>
  <w:p w14:paraId="75D3CC15" w14:textId="77777777" w:rsidR="0097378F" w:rsidRDefault="0097378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09790425"/>
      <w:docPartObj>
        <w:docPartGallery w:val="Page Numbers (Bottom of Page)"/>
        <w:docPartUnique/>
      </w:docPartObj>
    </w:sdtPr>
    <w:sdtEndPr>
      <w:rPr>
        <w:noProof/>
      </w:rPr>
    </w:sdtEndPr>
    <w:sdtContent>
      <w:p w14:paraId="66DA634E" w14:textId="77777777" w:rsidR="0097378F" w:rsidRDefault="0097378F" w:rsidP="001E53B8">
        <w:pPr>
          <w:pStyle w:val="Footer"/>
        </w:pPr>
      </w:p>
      <w:p w14:paraId="63208AFD" w14:textId="77777777" w:rsidR="0097378F" w:rsidRDefault="0097378F">
        <w:pPr>
          <w:pStyle w:val="Footer"/>
          <w:jc w:val="center"/>
        </w:pPr>
        <w:r>
          <w:fldChar w:fldCharType="begin"/>
        </w:r>
        <w:r>
          <w:instrText xml:space="preserve"> PAGE   \* MERGEFORMAT </w:instrText>
        </w:r>
        <w:r>
          <w:fldChar w:fldCharType="separate"/>
        </w:r>
        <w:r w:rsidR="00BB0085">
          <w:rPr>
            <w:noProof/>
          </w:rPr>
          <w:t>2</w:t>
        </w:r>
        <w:r>
          <w:rPr>
            <w:noProof/>
          </w:rPr>
          <w:fldChar w:fldCharType="end"/>
        </w:r>
      </w:p>
    </w:sdtContent>
  </w:sdt>
  <w:p w14:paraId="7280FC13" w14:textId="77777777" w:rsidR="0097378F" w:rsidRDefault="0097378F">
    <w:pPr>
      <w:pStyle w:val="Footer"/>
    </w:pPr>
  </w:p>
  <w:p w14:paraId="595361E2" w14:textId="77777777" w:rsidR="0097378F" w:rsidRDefault="0097378F" w:rsidP="001E53B8">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06013641"/>
      <w:docPartObj>
        <w:docPartGallery w:val="Page Numbers (Bottom of Page)"/>
        <w:docPartUnique/>
      </w:docPartObj>
    </w:sdtPr>
    <w:sdtEndPr>
      <w:rPr>
        <w:noProof/>
      </w:rPr>
    </w:sdtEndPr>
    <w:sdtContent>
      <w:p w14:paraId="7A4514C5" w14:textId="77777777" w:rsidR="0097378F" w:rsidRDefault="0097378F" w:rsidP="001E53B8">
        <w:pPr>
          <w:pStyle w:val="Footer"/>
        </w:pPr>
      </w:p>
      <w:p w14:paraId="473AD48F" w14:textId="77777777" w:rsidR="0097378F" w:rsidRDefault="0097378F">
        <w:pPr>
          <w:pStyle w:val="Footer"/>
          <w:jc w:val="center"/>
        </w:pPr>
        <w:r>
          <w:fldChar w:fldCharType="begin"/>
        </w:r>
        <w:r>
          <w:instrText xml:space="preserve"> PAGE   \* MERGEFORMAT </w:instrText>
        </w:r>
        <w:r>
          <w:fldChar w:fldCharType="separate"/>
        </w:r>
        <w:r w:rsidR="00BB0085">
          <w:rPr>
            <w:noProof/>
          </w:rPr>
          <w:t>3</w:t>
        </w:r>
        <w:r>
          <w:rPr>
            <w:noProof/>
          </w:rPr>
          <w:fldChar w:fldCharType="end"/>
        </w:r>
      </w:p>
    </w:sdtContent>
  </w:sdt>
  <w:p w14:paraId="36F949B1" w14:textId="77777777" w:rsidR="0097378F" w:rsidRDefault="0097378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5EC87A9" w14:textId="77777777" w:rsidR="007F54D4" w:rsidRDefault="007F54D4" w:rsidP="00F54322">
      <w:r>
        <w:separator/>
      </w:r>
    </w:p>
  </w:footnote>
  <w:footnote w:type="continuationSeparator" w:id="0">
    <w:p w14:paraId="2C46498E" w14:textId="77777777" w:rsidR="007F54D4" w:rsidRDefault="007F54D4" w:rsidP="00F5432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5CDA75DA"/>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D6C86548"/>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E0E65648"/>
    <w:lvl w:ilvl="0">
      <w:start w:val="1"/>
      <w:numFmt w:val="decimal"/>
      <w:pStyle w:val="ListNumber3"/>
      <w:lvlText w:val="%1."/>
      <w:lvlJc w:val="left"/>
      <w:pPr>
        <w:tabs>
          <w:tab w:val="num" w:pos="926"/>
        </w:tabs>
        <w:ind w:left="926" w:hanging="360"/>
      </w:pPr>
    </w:lvl>
  </w:abstractNum>
  <w:abstractNum w:abstractNumId="3">
    <w:nsid w:val="FFFFFF7F"/>
    <w:multiLevelType w:val="singleLevel"/>
    <w:tmpl w:val="E342063A"/>
    <w:lvl w:ilvl="0">
      <w:start w:val="1"/>
      <w:numFmt w:val="decimal"/>
      <w:pStyle w:val="ListNumber2"/>
      <w:lvlText w:val="%1."/>
      <w:lvlJc w:val="left"/>
      <w:pPr>
        <w:tabs>
          <w:tab w:val="num" w:pos="643"/>
        </w:tabs>
        <w:ind w:left="643" w:hanging="360"/>
      </w:pPr>
    </w:lvl>
  </w:abstractNum>
  <w:abstractNum w:abstractNumId="4">
    <w:nsid w:val="FFFFFF80"/>
    <w:multiLevelType w:val="singleLevel"/>
    <w:tmpl w:val="7088A206"/>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CAEE8850"/>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DD50E380"/>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4B544D7A"/>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A2424400"/>
    <w:lvl w:ilvl="0">
      <w:start w:val="1"/>
      <w:numFmt w:val="decimal"/>
      <w:pStyle w:val="ListNumber"/>
      <w:lvlText w:val="%1."/>
      <w:lvlJc w:val="left"/>
      <w:pPr>
        <w:tabs>
          <w:tab w:val="num" w:pos="360"/>
        </w:tabs>
        <w:ind w:left="360" w:hanging="360"/>
      </w:pPr>
    </w:lvl>
  </w:abstractNum>
  <w:abstractNum w:abstractNumId="9">
    <w:nsid w:val="FFFFFF89"/>
    <w:multiLevelType w:val="singleLevel"/>
    <w:tmpl w:val="79F899B6"/>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0113717"/>
    <w:multiLevelType w:val="hybridMultilevel"/>
    <w:tmpl w:val="C842366E"/>
    <w:lvl w:ilvl="0" w:tplc="A74A62E4">
      <w:start w:val="1"/>
      <w:numFmt w:val="lowerRoman"/>
      <w:lvlText w:val="%1."/>
      <w:lvlJc w:val="right"/>
      <w:pPr>
        <w:ind w:left="900" w:hanging="180"/>
      </w:pPr>
      <w:rPr>
        <w:i w:val="0"/>
      </w:rPr>
    </w:lvl>
    <w:lvl w:ilvl="1" w:tplc="04090019">
      <w:start w:val="1"/>
      <w:numFmt w:val="lowerLetter"/>
      <w:lvlText w:val="%2."/>
      <w:lvlJc w:val="left"/>
      <w:pPr>
        <w:ind w:left="174" w:hanging="360"/>
      </w:pPr>
    </w:lvl>
    <w:lvl w:ilvl="2" w:tplc="0409001B">
      <w:start w:val="1"/>
      <w:numFmt w:val="lowerRoman"/>
      <w:lvlText w:val="%3."/>
      <w:lvlJc w:val="right"/>
      <w:pPr>
        <w:ind w:left="894" w:hanging="180"/>
      </w:pPr>
    </w:lvl>
    <w:lvl w:ilvl="3" w:tplc="0409000F">
      <w:start w:val="1"/>
      <w:numFmt w:val="decimal"/>
      <w:lvlText w:val="%4."/>
      <w:lvlJc w:val="left"/>
      <w:pPr>
        <w:ind w:left="1614" w:hanging="360"/>
      </w:pPr>
    </w:lvl>
    <w:lvl w:ilvl="4" w:tplc="04090019" w:tentative="1">
      <w:start w:val="1"/>
      <w:numFmt w:val="lowerLetter"/>
      <w:lvlText w:val="%5."/>
      <w:lvlJc w:val="left"/>
      <w:pPr>
        <w:ind w:left="2334" w:hanging="360"/>
      </w:pPr>
    </w:lvl>
    <w:lvl w:ilvl="5" w:tplc="0409001B" w:tentative="1">
      <w:start w:val="1"/>
      <w:numFmt w:val="lowerRoman"/>
      <w:lvlText w:val="%6."/>
      <w:lvlJc w:val="right"/>
      <w:pPr>
        <w:ind w:left="3054" w:hanging="180"/>
      </w:pPr>
    </w:lvl>
    <w:lvl w:ilvl="6" w:tplc="0409000F" w:tentative="1">
      <w:start w:val="1"/>
      <w:numFmt w:val="decimal"/>
      <w:lvlText w:val="%7."/>
      <w:lvlJc w:val="left"/>
      <w:pPr>
        <w:ind w:left="3774" w:hanging="360"/>
      </w:pPr>
    </w:lvl>
    <w:lvl w:ilvl="7" w:tplc="04090019" w:tentative="1">
      <w:start w:val="1"/>
      <w:numFmt w:val="lowerLetter"/>
      <w:lvlText w:val="%8."/>
      <w:lvlJc w:val="left"/>
      <w:pPr>
        <w:ind w:left="4494" w:hanging="360"/>
      </w:pPr>
    </w:lvl>
    <w:lvl w:ilvl="8" w:tplc="0409001B" w:tentative="1">
      <w:start w:val="1"/>
      <w:numFmt w:val="lowerRoman"/>
      <w:lvlText w:val="%9."/>
      <w:lvlJc w:val="right"/>
      <w:pPr>
        <w:ind w:left="5214" w:hanging="180"/>
      </w:pPr>
    </w:lvl>
  </w:abstractNum>
  <w:abstractNum w:abstractNumId="11">
    <w:nsid w:val="00D809DC"/>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2">
    <w:nsid w:val="031746F2"/>
    <w:multiLevelType w:val="hybridMultilevel"/>
    <w:tmpl w:val="08C84636"/>
    <w:lvl w:ilvl="0" w:tplc="0409000F">
      <w:start w:val="1"/>
      <w:numFmt w:val="decimal"/>
      <w:lvlText w:val="%1."/>
      <w:lvlJc w:val="left"/>
      <w:pPr>
        <w:ind w:left="2946" w:hanging="360"/>
      </w:pPr>
    </w:lvl>
    <w:lvl w:ilvl="1" w:tplc="04090019" w:tentative="1">
      <w:start w:val="1"/>
      <w:numFmt w:val="lowerLetter"/>
      <w:lvlText w:val="%2."/>
      <w:lvlJc w:val="left"/>
      <w:pPr>
        <w:ind w:left="3666" w:hanging="360"/>
      </w:pPr>
    </w:lvl>
    <w:lvl w:ilvl="2" w:tplc="0409001B" w:tentative="1">
      <w:start w:val="1"/>
      <w:numFmt w:val="lowerRoman"/>
      <w:lvlText w:val="%3."/>
      <w:lvlJc w:val="right"/>
      <w:pPr>
        <w:ind w:left="4386" w:hanging="180"/>
      </w:pPr>
    </w:lvl>
    <w:lvl w:ilvl="3" w:tplc="0409000F" w:tentative="1">
      <w:start w:val="1"/>
      <w:numFmt w:val="decimal"/>
      <w:lvlText w:val="%4."/>
      <w:lvlJc w:val="left"/>
      <w:pPr>
        <w:ind w:left="5106" w:hanging="360"/>
      </w:pPr>
    </w:lvl>
    <w:lvl w:ilvl="4" w:tplc="04090019" w:tentative="1">
      <w:start w:val="1"/>
      <w:numFmt w:val="lowerLetter"/>
      <w:lvlText w:val="%5."/>
      <w:lvlJc w:val="left"/>
      <w:pPr>
        <w:ind w:left="5826" w:hanging="360"/>
      </w:pPr>
    </w:lvl>
    <w:lvl w:ilvl="5" w:tplc="0409001B" w:tentative="1">
      <w:start w:val="1"/>
      <w:numFmt w:val="lowerRoman"/>
      <w:lvlText w:val="%6."/>
      <w:lvlJc w:val="right"/>
      <w:pPr>
        <w:ind w:left="6546" w:hanging="180"/>
      </w:pPr>
    </w:lvl>
    <w:lvl w:ilvl="6" w:tplc="0409000F" w:tentative="1">
      <w:start w:val="1"/>
      <w:numFmt w:val="decimal"/>
      <w:lvlText w:val="%7."/>
      <w:lvlJc w:val="left"/>
      <w:pPr>
        <w:ind w:left="7266" w:hanging="360"/>
      </w:pPr>
    </w:lvl>
    <w:lvl w:ilvl="7" w:tplc="04090019" w:tentative="1">
      <w:start w:val="1"/>
      <w:numFmt w:val="lowerLetter"/>
      <w:lvlText w:val="%8."/>
      <w:lvlJc w:val="left"/>
      <w:pPr>
        <w:ind w:left="7986" w:hanging="360"/>
      </w:pPr>
    </w:lvl>
    <w:lvl w:ilvl="8" w:tplc="0409001B" w:tentative="1">
      <w:start w:val="1"/>
      <w:numFmt w:val="lowerRoman"/>
      <w:lvlText w:val="%9."/>
      <w:lvlJc w:val="right"/>
      <w:pPr>
        <w:ind w:left="8706" w:hanging="180"/>
      </w:pPr>
    </w:lvl>
  </w:abstractNum>
  <w:abstractNum w:abstractNumId="13">
    <w:nsid w:val="035A3DF8"/>
    <w:multiLevelType w:val="hybridMultilevel"/>
    <w:tmpl w:val="4426DB04"/>
    <w:lvl w:ilvl="0" w:tplc="0409001B">
      <w:start w:val="1"/>
      <w:numFmt w:val="lowerRoman"/>
      <w:lvlText w:val="%1."/>
      <w:lvlJc w:val="righ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
    <w:nsid w:val="0AC72B35"/>
    <w:multiLevelType w:val="hybridMultilevel"/>
    <w:tmpl w:val="4454D8C4"/>
    <w:lvl w:ilvl="0" w:tplc="64964930">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0B932579"/>
    <w:multiLevelType w:val="hybridMultilevel"/>
    <w:tmpl w:val="979E3594"/>
    <w:lvl w:ilvl="0" w:tplc="D07A6CB0">
      <w:start w:val="1"/>
      <w:numFmt w:val="decimal"/>
      <w:lvlText w:val="%1."/>
      <w:lvlJc w:val="left"/>
      <w:pPr>
        <w:ind w:left="720" w:hanging="360"/>
      </w:pPr>
      <w:rPr>
        <w:b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0DCC787D"/>
    <w:multiLevelType w:val="multilevel"/>
    <w:tmpl w:val="75B4EA2A"/>
    <w:lvl w:ilvl="0">
      <w:start w:val="1"/>
      <w:numFmt w:val="lowerLetter"/>
      <w:lvlText w:val="%1."/>
      <w:lvlJc w:val="left"/>
      <w:pPr>
        <w:ind w:left="1069" w:hanging="360"/>
      </w:pPr>
    </w:lvl>
    <w:lvl w:ilvl="1">
      <w:start w:val="1"/>
      <w:numFmt w:val="lowerRoman"/>
      <w:lvlText w:val="%2."/>
      <w:lvlJc w:val="right"/>
      <w:pPr>
        <w:ind w:left="1637" w:hanging="360"/>
      </w:pPr>
    </w:lvl>
    <w:lvl w:ilvl="2">
      <w:start w:val="1"/>
      <w:numFmt w:val="decimal"/>
      <w:lvlText w:val="%3."/>
      <w:lvlJc w:val="left"/>
      <w:pPr>
        <w:ind w:left="2509" w:hanging="180"/>
      </w:pPr>
      <w:rPr>
        <w:rFonts w:hint="default"/>
        <w:sz w:val="22"/>
        <w:szCs w:val="22"/>
      </w:r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7">
    <w:nsid w:val="0E1856E8"/>
    <w:multiLevelType w:val="hybridMultilevel"/>
    <w:tmpl w:val="DBC84AFC"/>
    <w:lvl w:ilvl="0" w:tplc="08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0EC679D3"/>
    <w:multiLevelType w:val="hybridMultilevel"/>
    <w:tmpl w:val="4454D8C4"/>
    <w:lvl w:ilvl="0" w:tplc="64964930">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0F474296"/>
    <w:multiLevelType w:val="hybridMultilevel"/>
    <w:tmpl w:val="C842366E"/>
    <w:lvl w:ilvl="0" w:tplc="A74A62E4">
      <w:start w:val="1"/>
      <w:numFmt w:val="lowerRoman"/>
      <w:lvlText w:val="%1."/>
      <w:lvlJc w:val="right"/>
      <w:pPr>
        <w:ind w:left="2166" w:hanging="18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0A95AC1"/>
    <w:multiLevelType w:val="hybridMultilevel"/>
    <w:tmpl w:val="C842366E"/>
    <w:lvl w:ilvl="0" w:tplc="A74A62E4">
      <w:start w:val="1"/>
      <w:numFmt w:val="lowerRoman"/>
      <w:lvlText w:val="%1."/>
      <w:lvlJc w:val="right"/>
      <w:pPr>
        <w:ind w:left="2166" w:hanging="180"/>
      </w:pPr>
      <w:rPr>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1413119"/>
    <w:multiLevelType w:val="hybridMultilevel"/>
    <w:tmpl w:val="955A170A"/>
    <w:lvl w:ilvl="0" w:tplc="3ACE7D68">
      <w:start w:val="1"/>
      <w:numFmt w:val="lowerRoman"/>
      <w:lvlText w:val="(%1)"/>
      <w:lvlJc w:val="left"/>
      <w:pPr>
        <w:ind w:left="2705" w:hanging="720"/>
      </w:pPr>
    </w:lvl>
    <w:lvl w:ilvl="1" w:tplc="04090019">
      <w:start w:val="1"/>
      <w:numFmt w:val="lowerLetter"/>
      <w:lvlText w:val="%2."/>
      <w:lvlJc w:val="left"/>
      <w:pPr>
        <w:ind w:left="3065" w:hanging="360"/>
      </w:pPr>
    </w:lvl>
    <w:lvl w:ilvl="2" w:tplc="0409001B">
      <w:start w:val="1"/>
      <w:numFmt w:val="lowerRoman"/>
      <w:lvlText w:val="%3."/>
      <w:lvlJc w:val="right"/>
      <w:pPr>
        <w:ind w:left="3785" w:hanging="180"/>
      </w:pPr>
    </w:lvl>
    <w:lvl w:ilvl="3" w:tplc="0409000F">
      <w:start w:val="1"/>
      <w:numFmt w:val="decimal"/>
      <w:lvlText w:val="%4."/>
      <w:lvlJc w:val="left"/>
      <w:pPr>
        <w:ind w:left="4505" w:hanging="360"/>
      </w:pPr>
    </w:lvl>
    <w:lvl w:ilvl="4" w:tplc="04090019">
      <w:start w:val="1"/>
      <w:numFmt w:val="lowerLetter"/>
      <w:lvlText w:val="%5."/>
      <w:lvlJc w:val="left"/>
      <w:pPr>
        <w:ind w:left="5225" w:hanging="360"/>
      </w:pPr>
    </w:lvl>
    <w:lvl w:ilvl="5" w:tplc="0409001B">
      <w:start w:val="1"/>
      <w:numFmt w:val="lowerRoman"/>
      <w:lvlText w:val="%6."/>
      <w:lvlJc w:val="right"/>
      <w:pPr>
        <w:ind w:left="5945" w:hanging="180"/>
      </w:pPr>
    </w:lvl>
    <w:lvl w:ilvl="6" w:tplc="0409000F">
      <w:start w:val="1"/>
      <w:numFmt w:val="decimal"/>
      <w:lvlText w:val="%7."/>
      <w:lvlJc w:val="left"/>
      <w:pPr>
        <w:ind w:left="6665" w:hanging="360"/>
      </w:pPr>
    </w:lvl>
    <w:lvl w:ilvl="7" w:tplc="04090019">
      <w:start w:val="1"/>
      <w:numFmt w:val="lowerLetter"/>
      <w:lvlText w:val="%8."/>
      <w:lvlJc w:val="left"/>
      <w:pPr>
        <w:ind w:left="7385" w:hanging="360"/>
      </w:pPr>
    </w:lvl>
    <w:lvl w:ilvl="8" w:tplc="0409001B">
      <w:start w:val="1"/>
      <w:numFmt w:val="lowerRoman"/>
      <w:lvlText w:val="%9."/>
      <w:lvlJc w:val="right"/>
      <w:pPr>
        <w:ind w:left="8105" w:hanging="180"/>
      </w:pPr>
    </w:lvl>
  </w:abstractNum>
  <w:abstractNum w:abstractNumId="22">
    <w:nsid w:val="124C18B9"/>
    <w:multiLevelType w:val="hybridMultilevel"/>
    <w:tmpl w:val="2F1231A8"/>
    <w:lvl w:ilvl="0" w:tplc="D9EE2EB2">
      <w:start w:val="1"/>
      <w:numFmt w:val="lowerLetter"/>
      <w:lvlText w:val="%1."/>
      <w:lvlJc w:val="left"/>
      <w:pPr>
        <w:ind w:left="1069" w:hanging="360"/>
      </w:pPr>
      <w:rPr>
        <w:b w:val="0"/>
        <w:i w:val="0"/>
      </w:rPr>
    </w:lvl>
    <w:lvl w:ilvl="1" w:tplc="78526AEA">
      <w:start w:val="1"/>
      <w:numFmt w:val="lowerRoman"/>
      <w:lvlText w:val="%2."/>
      <w:lvlJc w:val="right"/>
      <w:pPr>
        <w:ind w:left="1385" w:hanging="360"/>
      </w:pPr>
      <w:rPr>
        <w:rFonts w:ascii="Georgia" w:eastAsia="Times New Roman" w:hAnsi="Georgia" w:cs="Times New Roman"/>
      </w:rPr>
    </w:lvl>
    <w:lvl w:ilvl="2" w:tplc="0409001B">
      <w:start w:val="1"/>
      <w:numFmt w:val="lowerRoman"/>
      <w:lvlText w:val="%3."/>
      <w:lvlJc w:val="right"/>
      <w:pPr>
        <w:ind w:left="2105" w:hanging="180"/>
      </w:pPr>
    </w:lvl>
    <w:lvl w:ilvl="3" w:tplc="0409000F">
      <w:start w:val="1"/>
      <w:numFmt w:val="decimal"/>
      <w:lvlText w:val="%4."/>
      <w:lvlJc w:val="left"/>
      <w:pPr>
        <w:ind w:left="2825" w:hanging="360"/>
      </w:pPr>
    </w:lvl>
    <w:lvl w:ilvl="4" w:tplc="04090019">
      <w:start w:val="1"/>
      <w:numFmt w:val="lowerLetter"/>
      <w:lvlText w:val="%5."/>
      <w:lvlJc w:val="left"/>
      <w:pPr>
        <w:ind w:left="1070" w:hanging="360"/>
      </w:pPr>
    </w:lvl>
    <w:lvl w:ilvl="5" w:tplc="0409001B">
      <w:start w:val="1"/>
      <w:numFmt w:val="lowerRoman"/>
      <w:lvlText w:val="%6."/>
      <w:lvlJc w:val="right"/>
      <w:pPr>
        <w:ind w:left="1882" w:hanging="180"/>
      </w:pPr>
    </w:lvl>
    <w:lvl w:ilvl="6" w:tplc="0409000F">
      <w:start w:val="1"/>
      <w:numFmt w:val="decimal"/>
      <w:lvlText w:val="%7."/>
      <w:lvlJc w:val="left"/>
      <w:pPr>
        <w:ind w:left="2771" w:hanging="360"/>
      </w:pPr>
    </w:lvl>
    <w:lvl w:ilvl="7" w:tplc="04090019">
      <w:start w:val="1"/>
      <w:numFmt w:val="lowerLetter"/>
      <w:lvlText w:val="%8."/>
      <w:lvlJc w:val="left"/>
      <w:pPr>
        <w:ind w:left="5705" w:hanging="360"/>
      </w:pPr>
    </w:lvl>
    <w:lvl w:ilvl="8" w:tplc="0409001B" w:tentative="1">
      <w:start w:val="1"/>
      <w:numFmt w:val="lowerRoman"/>
      <w:lvlText w:val="%9."/>
      <w:lvlJc w:val="right"/>
      <w:pPr>
        <w:ind w:left="6425" w:hanging="180"/>
      </w:pPr>
    </w:lvl>
  </w:abstractNum>
  <w:abstractNum w:abstractNumId="23">
    <w:nsid w:val="133D5041"/>
    <w:multiLevelType w:val="hybridMultilevel"/>
    <w:tmpl w:val="95FA1582"/>
    <w:lvl w:ilvl="0" w:tplc="264CBD02">
      <w:start w:val="1"/>
      <w:numFmt w:val="decimal"/>
      <w:lvlText w:val="%1."/>
      <w:lvlJc w:val="left"/>
      <w:pPr>
        <w:ind w:left="717" w:hanging="360"/>
      </w:pPr>
      <w:rPr>
        <w:rFonts w:hint="default"/>
      </w:r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24">
    <w:nsid w:val="13BD7A54"/>
    <w:multiLevelType w:val="hybridMultilevel"/>
    <w:tmpl w:val="EF52C7D8"/>
    <w:lvl w:ilvl="0" w:tplc="704815A0">
      <w:start w:val="1"/>
      <w:numFmt w:val="lowerLetter"/>
      <w:lvlText w:val="%1."/>
      <w:lvlJc w:val="left"/>
      <w:pPr>
        <w:ind w:left="1080" w:hanging="360"/>
      </w:pPr>
      <w:rPr>
        <w:rFonts w:hint="default"/>
        <w:b w:val="0"/>
        <w:i w:val="0"/>
      </w:rPr>
    </w:lvl>
    <w:lvl w:ilvl="1" w:tplc="0409001B">
      <w:start w:val="1"/>
      <w:numFmt w:val="lowerRoman"/>
      <w:lvlText w:val="%2."/>
      <w:lvlJc w:val="right"/>
      <w:pPr>
        <w:ind w:left="1800" w:hanging="360"/>
      </w:pPr>
    </w:lvl>
    <w:lvl w:ilvl="2" w:tplc="EC4EF6CC">
      <w:start w:val="1"/>
      <w:numFmt w:val="decimal"/>
      <w:lvlText w:val="%3."/>
      <w:lvlJc w:val="left"/>
      <w:pPr>
        <w:ind w:left="2520" w:hanging="180"/>
      </w:pPr>
      <w:rPr>
        <w:rFonts w:hint="default"/>
        <w:sz w:val="22"/>
        <w:szCs w:val="22"/>
      </w:rPr>
    </w:lvl>
    <w:lvl w:ilvl="3" w:tplc="0409000F">
      <w:start w:val="1"/>
      <w:numFmt w:val="decimal"/>
      <w:lvlText w:val="%4."/>
      <w:lvlJc w:val="left"/>
      <w:pPr>
        <w:ind w:left="2487"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1726314D"/>
    <w:multiLevelType w:val="hybridMultilevel"/>
    <w:tmpl w:val="4E4E93F4"/>
    <w:lvl w:ilvl="0" w:tplc="0409001B">
      <w:start w:val="1"/>
      <w:numFmt w:val="lowerRoman"/>
      <w:lvlText w:val="%1."/>
      <w:lvlJc w:val="right"/>
      <w:pPr>
        <w:ind w:left="1800" w:hanging="360"/>
      </w:p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6">
    <w:nsid w:val="17D61FA9"/>
    <w:multiLevelType w:val="hybridMultilevel"/>
    <w:tmpl w:val="A740EAEE"/>
    <w:lvl w:ilvl="0" w:tplc="A74A62E4">
      <w:start w:val="1"/>
      <w:numFmt w:val="lowerRoman"/>
      <w:lvlText w:val="%1."/>
      <w:lvlJc w:val="right"/>
      <w:pPr>
        <w:ind w:left="2520" w:hanging="360"/>
      </w:pPr>
      <w:rPr>
        <w:i w:val="0"/>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7">
    <w:nsid w:val="181E64A1"/>
    <w:multiLevelType w:val="hybridMultilevel"/>
    <w:tmpl w:val="00F65884"/>
    <w:lvl w:ilvl="0" w:tplc="D9EE2EB2">
      <w:start w:val="1"/>
      <w:numFmt w:val="lowerLetter"/>
      <w:lvlText w:val="%1."/>
      <w:lvlJc w:val="left"/>
      <w:pPr>
        <w:ind w:left="1080" w:hanging="360"/>
      </w:pPr>
      <w:rPr>
        <w:b w:val="0"/>
        <w:i w:val="0"/>
      </w:rPr>
    </w:lvl>
    <w:lvl w:ilvl="1" w:tplc="0409001B">
      <w:start w:val="1"/>
      <w:numFmt w:val="lowerRoman"/>
      <w:lvlText w:val="%2."/>
      <w:lvlJc w:val="right"/>
      <w:pPr>
        <w:ind w:left="1385" w:hanging="360"/>
      </w:pPr>
    </w:lvl>
    <w:lvl w:ilvl="2" w:tplc="0409000F">
      <w:start w:val="1"/>
      <w:numFmt w:val="decimal"/>
      <w:lvlText w:val="%3."/>
      <w:lvlJc w:val="left"/>
      <w:pPr>
        <w:ind w:left="2105" w:hanging="180"/>
      </w:pPr>
    </w:lvl>
    <w:lvl w:ilvl="3" w:tplc="0409000F">
      <w:start w:val="1"/>
      <w:numFmt w:val="decimal"/>
      <w:lvlText w:val="%4."/>
      <w:lvlJc w:val="left"/>
      <w:pPr>
        <w:ind w:left="2825" w:hanging="360"/>
      </w:pPr>
    </w:lvl>
    <w:lvl w:ilvl="4" w:tplc="04090019" w:tentative="1">
      <w:start w:val="1"/>
      <w:numFmt w:val="lowerLetter"/>
      <w:lvlText w:val="%5."/>
      <w:lvlJc w:val="left"/>
      <w:pPr>
        <w:ind w:left="3545" w:hanging="360"/>
      </w:pPr>
    </w:lvl>
    <w:lvl w:ilvl="5" w:tplc="0409001B" w:tentative="1">
      <w:start w:val="1"/>
      <w:numFmt w:val="lowerRoman"/>
      <w:lvlText w:val="%6."/>
      <w:lvlJc w:val="right"/>
      <w:pPr>
        <w:ind w:left="4265" w:hanging="180"/>
      </w:pPr>
    </w:lvl>
    <w:lvl w:ilvl="6" w:tplc="0409000F" w:tentative="1">
      <w:start w:val="1"/>
      <w:numFmt w:val="decimal"/>
      <w:lvlText w:val="%7."/>
      <w:lvlJc w:val="left"/>
      <w:pPr>
        <w:ind w:left="4985" w:hanging="360"/>
      </w:pPr>
    </w:lvl>
    <w:lvl w:ilvl="7" w:tplc="04090019" w:tentative="1">
      <w:start w:val="1"/>
      <w:numFmt w:val="lowerLetter"/>
      <w:lvlText w:val="%8."/>
      <w:lvlJc w:val="left"/>
      <w:pPr>
        <w:ind w:left="5705" w:hanging="360"/>
      </w:pPr>
    </w:lvl>
    <w:lvl w:ilvl="8" w:tplc="0409001B" w:tentative="1">
      <w:start w:val="1"/>
      <w:numFmt w:val="lowerRoman"/>
      <w:lvlText w:val="%9."/>
      <w:lvlJc w:val="right"/>
      <w:pPr>
        <w:ind w:left="6425" w:hanging="180"/>
      </w:pPr>
    </w:lvl>
  </w:abstractNum>
  <w:abstractNum w:abstractNumId="28">
    <w:nsid w:val="189D7BBC"/>
    <w:multiLevelType w:val="hybridMultilevel"/>
    <w:tmpl w:val="FCB2DDF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190F1A6A"/>
    <w:multiLevelType w:val="hybridMultilevel"/>
    <w:tmpl w:val="6EFAF74C"/>
    <w:lvl w:ilvl="0" w:tplc="08090019">
      <w:start w:val="1"/>
      <w:numFmt w:val="lowerLetter"/>
      <w:lvlText w:val="%1."/>
      <w:lvlJc w:val="left"/>
      <w:pPr>
        <w:ind w:left="2886" w:hanging="360"/>
      </w:pPr>
    </w:lvl>
    <w:lvl w:ilvl="1" w:tplc="08090019" w:tentative="1">
      <w:start w:val="1"/>
      <w:numFmt w:val="lowerLetter"/>
      <w:lvlText w:val="%2."/>
      <w:lvlJc w:val="left"/>
      <w:pPr>
        <w:ind w:left="3606" w:hanging="360"/>
      </w:pPr>
    </w:lvl>
    <w:lvl w:ilvl="2" w:tplc="0809001B" w:tentative="1">
      <w:start w:val="1"/>
      <w:numFmt w:val="lowerRoman"/>
      <w:lvlText w:val="%3."/>
      <w:lvlJc w:val="right"/>
      <w:pPr>
        <w:ind w:left="4326" w:hanging="180"/>
      </w:pPr>
    </w:lvl>
    <w:lvl w:ilvl="3" w:tplc="0809000F" w:tentative="1">
      <w:start w:val="1"/>
      <w:numFmt w:val="decimal"/>
      <w:lvlText w:val="%4."/>
      <w:lvlJc w:val="left"/>
      <w:pPr>
        <w:ind w:left="5046" w:hanging="360"/>
      </w:pPr>
    </w:lvl>
    <w:lvl w:ilvl="4" w:tplc="08090019" w:tentative="1">
      <w:start w:val="1"/>
      <w:numFmt w:val="lowerLetter"/>
      <w:lvlText w:val="%5."/>
      <w:lvlJc w:val="left"/>
      <w:pPr>
        <w:ind w:left="5766" w:hanging="360"/>
      </w:pPr>
    </w:lvl>
    <w:lvl w:ilvl="5" w:tplc="0809001B" w:tentative="1">
      <w:start w:val="1"/>
      <w:numFmt w:val="lowerRoman"/>
      <w:lvlText w:val="%6."/>
      <w:lvlJc w:val="right"/>
      <w:pPr>
        <w:ind w:left="6486" w:hanging="180"/>
      </w:pPr>
    </w:lvl>
    <w:lvl w:ilvl="6" w:tplc="0809000F" w:tentative="1">
      <w:start w:val="1"/>
      <w:numFmt w:val="decimal"/>
      <w:lvlText w:val="%7."/>
      <w:lvlJc w:val="left"/>
      <w:pPr>
        <w:ind w:left="7206" w:hanging="360"/>
      </w:pPr>
    </w:lvl>
    <w:lvl w:ilvl="7" w:tplc="08090019" w:tentative="1">
      <w:start w:val="1"/>
      <w:numFmt w:val="lowerLetter"/>
      <w:lvlText w:val="%8."/>
      <w:lvlJc w:val="left"/>
      <w:pPr>
        <w:ind w:left="7926" w:hanging="360"/>
      </w:pPr>
    </w:lvl>
    <w:lvl w:ilvl="8" w:tplc="0809001B" w:tentative="1">
      <w:start w:val="1"/>
      <w:numFmt w:val="lowerRoman"/>
      <w:lvlText w:val="%9."/>
      <w:lvlJc w:val="right"/>
      <w:pPr>
        <w:ind w:left="8646" w:hanging="180"/>
      </w:pPr>
    </w:lvl>
  </w:abstractNum>
  <w:abstractNum w:abstractNumId="30">
    <w:nsid w:val="1A2E1AFA"/>
    <w:multiLevelType w:val="hybridMultilevel"/>
    <w:tmpl w:val="C842366E"/>
    <w:lvl w:ilvl="0" w:tplc="A74A62E4">
      <w:start w:val="1"/>
      <w:numFmt w:val="lowerRoman"/>
      <w:lvlText w:val="%1."/>
      <w:lvlJc w:val="right"/>
      <w:pPr>
        <w:ind w:left="2166" w:hanging="18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1A526746"/>
    <w:multiLevelType w:val="hybridMultilevel"/>
    <w:tmpl w:val="FB9E87B0"/>
    <w:lvl w:ilvl="0" w:tplc="9E5A79B8">
      <w:start w:val="1"/>
      <w:numFmt w:val="lowerRoman"/>
      <w:lvlText w:val="(%1)"/>
      <w:lvlJc w:val="left"/>
      <w:pPr>
        <w:ind w:left="2520" w:hanging="72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start w:val="1"/>
      <w:numFmt w:val="decimal"/>
      <w:lvlText w:val="%4."/>
      <w:lvlJc w:val="left"/>
      <w:pPr>
        <w:ind w:left="4320" w:hanging="360"/>
      </w:pPr>
    </w:lvl>
    <w:lvl w:ilvl="4" w:tplc="04090019">
      <w:start w:val="1"/>
      <w:numFmt w:val="lowerLetter"/>
      <w:lvlText w:val="%5."/>
      <w:lvlJc w:val="left"/>
      <w:pPr>
        <w:ind w:left="5040" w:hanging="360"/>
      </w:pPr>
    </w:lvl>
    <w:lvl w:ilvl="5" w:tplc="0409001B">
      <w:start w:val="1"/>
      <w:numFmt w:val="lowerRoman"/>
      <w:lvlText w:val="%6."/>
      <w:lvlJc w:val="right"/>
      <w:pPr>
        <w:ind w:left="5760" w:hanging="180"/>
      </w:pPr>
    </w:lvl>
    <w:lvl w:ilvl="6" w:tplc="0409000F">
      <w:start w:val="1"/>
      <w:numFmt w:val="decimal"/>
      <w:lvlText w:val="%7."/>
      <w:lvlJc w:val="left"/>
      <w:pPr>
        <w:ind w:left="6480" w:hanging="360"/>
      </w:pPr>
    </w:lvl>
    <w:lvl w:ilvl="7" w:tplc="04090019">
      <w:start w:val="1"/>
      <w:numFmt w:val="lowerLetter"/>
      <w:lvlText w:val="%8."/>
      <w:lvlJc w:val="left"/>
      <w:pPr>
        <w:ind w:left="7200" w:hanging="360"/>
      </w:pPr>
    </w:lvl>
    <w:lvl w:ilvl="8" w:tplc="0409001B">
      <w:start w:val="1"/>
      <w:numFmt w:val="lowerRoman"/>
      <w:lvlText w:val="%9."/>
      <w:lvlJc w:val="right"/>
      <w:pPr>
        <w:ind w:left="7920" w:hanging="180"/>
      </w:pPr>
    </w:lvl>
  </w:abstractNum>
  <w:abstractNum w:abstractNumId="32">
    <w:nsid w:val="1A5D11C2"/>
    <w:multiLevelType w:val="hybridMultilevel"/>
    <w:tmpl w:val="4454D8C4"/>
    <w:lvl w:ilvl="0" w:tplc="64964930">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174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1ACE0974"/>
    <w:multiLevelType w:val="hybridMultilevel"/>
    <w:tmpl w:val="BCD85B62"/>
    <w:lvl w:ilvl="0" w:tplc="08090017">
      <w:start w:val="1"/>
      <w:numFmt w:val="lowerLetter"/>
      <w:lvlText w:val="%1)"/>
      <w:lvlJc w:val="left"/>
      <w:pPr>
        <w:ind w:left="720" w:hanging="360"/>
      </w:pPr>
    </w:lvl>
    <w:lvl w:ilvl="1" w:tplc="43765E16">
      <w:start w:val="1"/>
      <w:numFmt w:val="lowerRoman"/>
      <w:lvlText w:val="(%2)"/>
      <w:lvlJc w:val="left"/>
      <w:pPr>
        <w:ind w:left="1353" w:hanging="360"/>
      </w:pPr>
      <w:rPr>
        <w:rFonts w:ascii="Georgia" w:eastAsia="Times New Roman" w:hAnsi="Georgia" w:cs="Times New Roman"/>
      </w:rPr>
    </w:lvl>
    <w:lvl w:ilvl="2" w:tplc="0809001B">
      <w:start w:val="1"/>
      <w:numFmt w:val="lowerRoman"/>
      <w:lvlText w:val="%3."/>
      <w:lvlJc w:val="right"/>
      <w:pPr>
        <w:ind w:left="2166"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4">
    <w:nsid w:val="1B32145C"/>
    <w:multiLevelType w:val="hybridMultilevel"/>
    <w:tmpl w:val="C842366E"/>
    <w:lvl w:ilvl="0" w:tplc="A74A62E4">
      <w:start w:val="1"/>
      <w:numFmt w:val="lowerRoman"/>
      <w:lvlText w:val="%1."/>
      <w:lvlJc w:val="right"/>
      <w:pPr>
        <w:ind w:left="2166" w:hanging="18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1D59062B"/>
    <w:multiLevelType w:val="multilevel"/>
    <w:tmpl w:val="156EA1F2"/>
    <w:lvl w:ilvl="0">
      <w:start w:val="1"/>
      <w:numFmt w:val="lowerLetter"/>
      <w:lvlText w:val="%1."/>
      <w:lvlJc w:val="left"/>
      <w:pPr>
        <w:ind w:left="1080" w:hanging="360"/>
      </w:pPr>
      <w:rPr>
        <w:rFonts w:ascii="Georgia" w:eastAsia="Times New Roman" w:hAnsi="Georgia" w:cs="Times New Roman"/>
      </w:rPr>
    </w:lvl>
    <w:lvl w:ilvl="1">
      <w:start w:val="1"/>
      <w:numFmt w:val="lowerRoman"/>
      <w:lvlText w:val="%2."/>
      <w:lvlJc w:val="right"/>
      <w:pPr>
        <w:tabs>
          <w:tab w:val="num" w:pos="2242"/>
        </w:tabs>
        <w:ind w:left="2242" w:hanging="18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6">
    <w:nsid w:val="1D5A4893"/>
    <w:multiLevelType w:val="hybridMultilevel"/>
    <w:tmpl w:val="A678EC22"/>
    <w:lvl w:ilvl="0" w:tplc="0409000F">
      <w:start w:val="1"/>
      <w:numFmt w:val="decimal"/>
      <w:lvlText w:val="%1."/>
      <w:lvlJc w:val="left"/>
      <w:pPr>
        <w:ind w:left="2946" w:hanging="360"/>
      </w:pPr>
    </w:lvl>
    <w:lvl w:ilvl="1" w:tplc="04090019" w:tentative="1">
      <w:start w:val="1"/>
      <w:numFmt w:val="lowerLetter"/>
      <w:lvlText w:val="%2."/>
      <w:lvlJc w:val="left"/>
      <w:pPr>
        <w:ind w:left="3666" w:hanging="360"/>
      </w:pPr>
    </w:lvl>
    <w:lvl w:ilvl="2" w:tplc="0409001B" w:tentative="1">
      <w:start w:val="1"/>
      <w:numFmt w:val="lowerRoman"/>
      <w:lvlText w:val="%3."/>
      <w:lvlJc w:val="right"/>
      <w:pPr>
        <w:ind w:left="4386" w:hanging="180"/>
      </w:pPr>
    </w:lvl>
    <w:lvl w:ilvl="3" w:tplc="0409000F" w:tentative="1">
      <w:start w:val="1"/>
      <w:numFmt w:val="decimal"/>
      <w:lvlText w:val="%4."/>
      <w:lvlJc w:val="left"/>
      <w:pPr>
        <w:ind w:left="5106" w:hanging="360"/>
      </w:pPr>
    </w:lvl>
    <w:lvl w:ilvl="4" w:tplc="04090019" w:tentative="1">
      <w:start w:val="1"/>
      <w:numFmt w:val="lowerLetter"/>
      <w:lvlText w:val="%5."/>
      <w:lvlJc w:val="left"/>
      <w:pPr>
        <w:ind w:left="5826" w:hanging="360"/>
      </w:pPr>
    </w:lvl>
    <w:lvl w:ilvl="5" w:tplc="0409001B" w:tentative="1">
      <w:start w:val="1"/>
      <w:numFmt w:val="lowerRoman"/>
      <w:lvlText w:val="%6."/>
      <w:lvlJc w:val="right"/>
      <w:pPr>
        <w:ind w:left="6546" w:hanging="180"/>
      </w:pPr>
    </w:lvl>
    <w:lvl w:ilvl="6" w:tplc="0409000F" w:tentative="1">
      <w:start w:val="1"/>
      <w:numFmt w:val="decimal"/>
      <w:lvlText w:val="%7."/>
      <w:lvlJc w:val="left"/>
      <w:pPr>
        <w:ind w:left="7266" w:hanging="360"/>
      </w:pPr>
    </w:lvl>
    <w:lvl w:ilvl="7" w:tplc="04090019" w:tentative="1">
      <w:start w:val="1"/>
      <w:numFmt w:val="lowerLetter"/>
      <w:lvlText w:val="%8."/>
      <w:lvlJc w:val="left"/>
      <w:pPr>
        <w:ind w:left="7986" w:hanging="360"/>
      </w:pPr>
    </w:lvl>
    <w:lvl w:ilvl="8" w:tplc="0409001B" w:tentative="1">
      <w:start w:val="1"/>
      <w:numFmt w:val="lowerRoman"/>
      <w:lvlText w:val="%9."/>
      <w:lvlJc w:val="right"/>
      <w:pPr>
        <w:ind w:left="8706" w:hanging="180"/>
      </w:pPr>
    </w:lvl>
  </w:abstractNum>
  <w:abstractNum w:abstractNumId="37">
    <w:nsid w:val="1E88797C"/>
    <w:multiLevelType w:val="hybridMultilevel"/>
    <w:tmpl w:val="C842366E"/>
    <w:lvl w:ilvl="0" w:tplc="A74A62E4">
      <w:start w:val="1"/>
      <w:numFmt w:val="lowerRoman"/>
      <w:lvlText w:val="%1."/>
      <w:lvlJc w:val="right"/>
      <w:pPr>
        <w:ind w:left="2166" w:hanging="18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1EFA26CC"/>
    <w:multiLevelType w:val="hybridMultilevel"/>
    <w:tmpl w:val="691E2BC4"/>
    <w:lvl w:ilvl="0" w:tplc="B1E4278A">
      <w:start w:val="1"/>
      <w:numFmt w:val="upperLetter"/>
      <w:pStyle w:val="FWParties"/>
      <w:lvlText w:val="(%1)"/>
      <w:lvlJc w:val="left"/>
      <w:pPr>
        <w:tabs>
          <w:tab w:val="num" w:pos="720"/>
        </w:tabs>
        <w:ind w:left="720" w:hanging="720"/>
      </w:pPr>
    </w:lvl>
    <w:lvl w:ilvl="1" w:tplc="8B48E59E">
      <w:start w:val="1"/>
      <w:numFmt w:val="decimal"/>
      <w:lvlText w:val="%2."/>
      <w:lvlJc w:val="left"/>
      <w:pPr>
        <w:tabs>
          <w:tab w:val="num" w:pos="1440"/>
        </w:tabs>
        <w:ind w:left="1440" w:hanging="360"/>
      </w:pPr>
      <w:rPr>
        <w:rFonts w:ascii="Calibri" w:hAnsi="Calibri" w:hint="default"/>
        <w:b w:val="0"/>
        <w:i w:val="0"/>
        <w:sz w:val="20"/>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9">
    <w:nsid w:val="1F8B5147"/>
    <w:multiLevelType w:val="hybridMultilevel"/>
    <w:tmpl w:val="3982A2B0"/>
    <w:lvl w:ilvl="0" w:tplc="A74A62E4">
      <w:start w:val="1"/>
      <w:numFmt w:val="lowerRoman"/>
      <w:lvlText w:val="%1."/>
      <w:lvlJc w:val="right"/>
      <w:pPr>
        <w:ind w:left="1620" w:hanging="180"/>
      </w:pPr>
      <w:rPr>
        <w:i w:val="0"/>
      </w:rPr>
    </w:lvl>
    <w:lvl w:ilvl="1" w:tplc="04090019">
      <w:start w:val="1"/>
      <w:numFmt w:val="lowerLetter"/>
      <w:lvlText w:val="%2."/>
      <w:lvlJc w:val="left"/>
      <w:pPr>
        <w:ind w:left="894" w:hanging="360"/>
      </w:pPr>
    </w:lvl>
    <w:lvl w:ilvl="2" w:tplc="DAB6F50C">
      <w:start w:val="1"/>
      <w:numFmt w:val="lowerRoman"/>
      <w:lvlText w:val="%3."/>
      <w:lvlJc w:val="right"/>
      <w:pPr>
        <w:ind w:left="1614" w:hanging="180"/>
      </w:pPr>
      <w:rPr>
        <w:b w:val="0"/>
        <w:i w:val="0"/>
      </w:rPr>
    </w:lvl>
    <w:lvl w:ilvl="3" w:tplc="0409000F">
      <w:start w:val="1"/>
      <w:numFmt w:val="decimal"/>
      <w:lvlText w:val="%4."/>
      <w:lvlJc w:val="left"/>
      <w:pPr>
        <w:ind w:left="2334" w:hanging="360"/>
      </w:pPr>
    </w:lvl>
    <w:lvl w:ilvl="4" w:tplc="04090019" w:tentative="1">
      <w:start w:val="1"/>
      <w:numFmt w:val="lowerLetter"/>
      <w:lvlText w:val="%5."/>
      <w:lvlJc w:val="left"/>
      <w:pPr>
        <w:ind w:left="3054" w:hanging="360"/>
      </w:pPr>
    </w:lvl>
    <w:lvl w:ilvl="5" w:tplc="0409001B" w:tentative="1">
      <w:start w:val="1"/>
      <w:numFmt w:val="lowerRoman"/>
      <w:lvlText w:val="%6."/>
      <w:lvlJc w:val="right"/>
      <w:pPr>
        <w:ind w:left="3774" w:hanging="180"/>
      </w:pPr>
    </w:lvl>
    <w:lvl w:ilvl="6" w:tplc="0409000F" w:tentative="1">
      <w:start w:val="1"/>
      <w:numFmt w:val="decimal"/>
      <w:lvlText w:val="%7."/>
      <w:lvlJc w:val="left"/>
      <w:pPr>
        <w:ind w:left="4494" w:hanging="360"/>
      </w:pPr>
    </w:lvl>
    <w:lvl w:ilvl="7" w:tplc="04090019" w:tentative="1">
      <w:start w:val="1"/>
      <w:numFmt w:val="lowerLetter"/>
      <w:lvlText w:val="%8."/>
      <w:lvlJc w:val="left"/>
      <w:pPr>
        <w:ind w:left="5214" w:hanging="360"/>
      </w:pPr>
    </w:lvl>
    <w:lvl w:ilvl="8" w:tplc="0409001B" w:tentative="1">
      <w:start w:val="1"/>
      <w:numFmt w:val="lowerRoman"/>
      <w:lvlText w:val="%9."/>
      <w:lvlJc w:val="right"/>
      <w:pPr>
        <w:ind w:left="5934" w:hanging="180"/>
      </w:pPr>
    </w:lvl>
  </w:abstractNum>
  <w:abstractNum w:abstractNumId="40">
    <w:nsid w:val="1FBD4606"/>
    <w:multiLevelType w:val="hybridMultilevel"/>
    <w:tmpl w:val="69429BDA"/>
    <w:lvl w:ilvl="0" w:tplc="19B81986">
      <w:start w:val="1"/>
      <w:numFmt w:val="decimal"/>
      <w:lvlText w:val="%1."/>
      <w:lvlJc w:val="left"/>
      <w:pPr>
        <w:ind w:left="717" w:hanging="360"/>
      </w:pPr>
      <w:rPr>
        <w:rFonts w:hint="default"/>
      </w:r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41">
    <w:nsid w:val="21F43E27"/>
    <w:multiLevelType w:val="hybridMultilevel"/>
    <w:tmpl w:val="4C80361A"/>
    <w:lvl w:ilvl="0" w:tplc="E8E8C360">
      <w:start w:val="1"/>
      <w:numFmt w:val="lowerLetter"/>
      <w:lvlText w:val="%1."/>
      <w:lvlJc w:val="left"/>
      <w:pPr>
        <w:ind w:left="1080" w:hanging="360"/>
      </w:pPr>
      <w:rPr>
        <w:rFonts w:hint="default"/>
        <w:b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nsid w:val="2270536C"/>
    <w:multiLevelType w:val="multilevel"/>
    <w:tmpl w:val="31C6E532"/>
    <w:lvl w:ilvl="0">
      <w:start w:val="3"/>
      <w:numFmt w:val="decimal"/>
      <w:lvlText w:val="%1"/>
      <w:lvlJc w:val="left"/>
      <w:pPr>
        <w:tabs>
          <w:tab w:val="num" w:pos="360"/>
        </w:tabs>
        <w:ind w:left="360" w:hanging="360"/>
      </w:pPr>
      <w:rPr>
        <w:b/>
      </w:rPr>
    </w:lvl>
    <w:lvl w:ilvl="1">
      <w:start w:val="1"/>
      <w:numFmt w:val="decimal"/>
      <w:lvlText w:val="%1.%2"/>
      <w:lvlJc w:val="left"/>
      <w:pPr>
        <w:tabs>
          <w:tab w:val="num" w:pos="479"/>
        </w:tabs>
        <w:ind w:left="479" w:hanging="360"/>
      </w:pPr>
      <w:rPr>
        <w:b/>
      </w:rPr>
    </w:lvl>
    <w:lvl w:ilvl="2">
      <w:start w:val="1"/>
      <w:numFmt w:val="decimal"/>
      <w:lvlText w:val="%1.%2.%3"/>
      <w:lvlJc w:val="left"/>
      <w:pPr>
        <w:tabs>
          <w:tab w:val="num" w:pos="958"/>
        </w:tabs>
        <w:ind w:left="958" w:hanging="720"/>
      </w:pPr>
      <w:rPr>
        <w:b/>
      </w:rPr>
    </w:lvl>
    <w:lvl w:ilvl="3">
      <w:start w:val="1"/>
      <w:numFmt w:val="decimal"/>
      <w:lvlText w:val="%1.%2.%3.%4"/>
      <w:lvlJc w:val="left"/>
      <w:pPr>
        <w:tabs>
          <w:tab w:val="num" w:pos="1077"/>
        </w:tabs>
        <w:ind w:left="1077" w:hanging="720"/>
      </w:pPr>
      <w:rPr>
        <w:b/>
      </w:rPr>
    </w:lvl>
    <w:lvl w:ilvl="4">
      <w:start w:val="1"/>
      <w:numFmt w:val="decimal"/>
      <w:lvlText w:val="%1.%2.%3.%4.%5"/>
      <w:lvlJc w:val="left"/>
      <w:pPr>
        <w:tabs>
          <w:tab w:val="num" w:pos="1556"/>
        </w:tabs>
        <w:ind w:left="1556" w:hanging="1080"/>
      </w:pPr>
      <w:rPr>
        <w:b/>
      </w:rPr>
    </w:lvl>
    <w:lvl w:ilvl="5">
      <w:start w:val="1"/>
      <w:numFmt w:val="decimal"/>
      <w:lvlText w:val="%1.%2.%3.%4.%5.%6"/>
      <w:lvlJc w:val="left"/>
      <w:pPr>
        <w:tabs>
          <w:tab w:val="num" w:pos="1675"/>
        </w:tabs>
        <w:ind w:left="1675" w:hanging="1080"/>
      </w:pPr>
      <w:rPr>
        <w:b/>
      </w:rPr>
    </w:lvl>
    <w:lvl w:ilvl="6">
      <w:start w:val="1"/>
      <w:numFmt w:val="decimal"/>
      <w:lvlText w:val="%1.%2.%3.%4.%5.%6.%7"/>
      <w:lvlJc w:val="left"/>
      <w:pPr>
        <w:tabs>
          <w:tab w:val="num" w:pos="2154"/>
        </w:tabs>
        <w:ind w:left="2154" w:hanging="1440"/>
      </w:pPr>
      <w:rPr>
        <w:b/>
      </w:rPr>
    </w:lvl>
    <w:lvl w:ilvl="7">
      <w:start w:val="1"/>
      <w:numFmt w:val="decimal"/>
      <w:lvlText w:val="%1.%2.%3.%4.%5.%6.%7.%8"/>
      <w:lvlJc w:val="left"/>
      <w:pPr>
        <w:tabs>
          <w:tab w:val="num" w:pos="2273"/>
        </w:tabs>
        <w:ind w:left="2273" w:hanging="1440"/>
      </w:pPr>
      <w:rPr>
        <w:b/>
      </w:rPr>
    </w:lvl>
    <w:lvl w:ilvl="8">
      <w:start w:val="1"/>
      <w:numFmt w:val="decimal"/>
      <w:lvlText w:val="%1.%2.%3.%4.%5.%6.%7.%8.%9"/>
      <w:lvlJc w:val="left"/>
      <w:pPr>
        <w:tabs>
          <w:tab w:val="num" w:pos="2752"/>
        </w:tabs>
        <w:ind w:left="2752" w:hanging="1800"/>
      </w:pPr>
      <w:rPr>
        <w:b/>
      </w:rPr>
    </w:lvl>
  </w:abstractNum>
  <w:abstractNum w:abstractNumId="43">
    <w:nsid w:val="22CD44DE"/>
    <w:multiLevelType w:val="hybridMultilevel"/>
    <w:tmpl w:val="2A3C88D2"/>
    <w:lvl w:ilvl="0" w:tplc="75D6F08E">
      <w:start w:val="1"/>
      <w:numFmt w:val="upperLetter"/>
      <w:lvlText w:val="(%1)"/>
      <w:lvlJc w:val="left"/>
      <w:pPr>
        <w:ind w:left="717" w:hanging="360"/>
      </w:pPr>
      <w:rPr>
        <w:rFonts w:hint="default"/>
      </w:rPr>
    </w:lvl>
    <w:lvl w:ilvl="1" w:tplc="04090019">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44">
    <w:nsid w:val="243F39F3"/>
    <w:multiLevelType w:val="hybridMultilevel"/>
    <w:tmpl w:val="C842366E"/>
    <w:lvl w:ilvl="0" w:tplc="A74A62E4">
      <w:start w:val="1"/>
      <w:numFmt w:val="lowerRoman"/>
      <w:lvlText w:val="%1."/>
      <w:lvlJc w:val="right"/>
      <w:pPr>
        <w:ind w:left="1882" w:hanging="18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24435CCB"/>
    <w:multiLevelType w:val="multilevel"/>
    <w:tmpl w:val="204417DE"/>
    <w:lvl w:ilvl="0">
      <w:start w:val="4"/>
      <w:numFmt w:val="decimal"/>
      <w:lvlText w:val="%1"/>
      <w:lvlJc w:val="left"/>
      <w:pPr>
        <w:tabs>
          <w:tab w:val="num" w:pos="570"/>
        </w:tabs>
        <w:ind w:left="570" w:hanging="570"/>
      </w:pPr>
    </w:lvl>
    <w:lvl w:ilvl="1">
      <w:start w:val="2"/>
      <w:numFmt w:val="decimal"/>
      <w:lvlText w:val="%1.%2"/>
      <w:lvlJc w:val="left"/>
      <w:pPr>
        <w:tabs>
          <w:tab w:val="num" w:pos="570"/>
        </w:tabs>
        <w:ind w:left="570" w:hanging="57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46">
    <w:nsid w:val="249E7F9F"/>
    <w:multiLevelType w:val="hybridMultilevel"/>
    <w:tmpl w:val="C842366E"/>
    <w:lvl w:ilvl="0" w:tplc="A74A62E4">
      <w:start w:val="1"/>
      <w:numFmt w:val="lowerRoman"/>
      <w:lvlText w:val="%1."/>
      <w:lvlJc w:val="right"/>
      <w:pPr>
        <w:ind w:left="2166" w:hanging="18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265545B1"/>
    <w:multiLevelType w:val="hybridMultilevel"/>
    <w:tmpl w:val="C842366E"/>
    <w:lvl w:ilvl="0" w:tplc="A74A62E4">
      <w:start w:val="1"/>
      <w:numFmt w:val="lowerRoman"/>
      <w:lvlText w:val="%1."/>
      <w:lvlJc w:val="right"/>
      <w:pPr>
        <w:ind w:left="2166" w:hanging="18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274E0AA6"/>
    <w:multiLevelType w:val="hybridMultilevel"/>
    <w:tmpl w:val="55A615A4"/>
    <w:lvl w:ilvl="0" w:tplc="0409001B">
      <w:start w:val="1"/>
      <w:numFmt w:val="lowerRoman"/>
      <w:lvlText w:val="%1."/>
      <w:lvlJc w:val="right"/>
      <w:pPr>
        <w:ind w:left="2062" w:hanging="360"/>
      </w:pPr>
    </w:lvl>
    <w:lvl w:ilvl="1" w:tplc="04090019" w:tentative="1">
      <w:start w:val="1"/>
      <w:numFmt w:val="lowerLetter"/>
      <w:lvlText w:val="%2."/>
      <w:lvlJc w:val="left"/>
      <w:pPr>
        <w:ind w:left="2782" w:hanging="360"/>
      </w:pPr>
    </w:lvl>
    <w:lvl w:ilvl="2" w:tplc="0409001B" w:tentative="1">
      <w:start w:val="1"/>
      <w:numFmt w:val="lowerRoman"/>
      <w:lvlText w:val="%3."/>
      <w:lvlJc w:val="right"/>
      <w:pPr>
        <w:ind w:left="3502" w:hanging="180"/>
      </w:pPr>
    </w:lvl>
    <w:lvl w:ilvl="3" w:tplc="0409000F" w:tentative="1">
      <w:start w:val="1"/>
      <w:numFmt w:val="decimal"/>
      <w:lvlText w:val="%4."/>
      <w:lvlJc w:val="left"/>
      <w:pPr>
        <w:ind w:left="4222" w:hanging="360"/>
      </w:pPr>
    </w:lvl>
    <w:lvl w:ilvl="4" w:tplc="04090019" w:tentative="1">
      <w:start w:val="1"/>
      <w:numFmt w:val="lowerLetter"/>
      <w:lvlText w:val="%5."/>
      <w:lvlJc w:val="left"/>
      <w:pPr>
        <w:ind w:left="4942" w:hanging="360"/>
      </w:pPr>
    </w:lvl>
    <w:lvl w:ilvl="5" w:tplc="0409001B" w:tentative="1">
      <w:start w:val="1"/>
      <w:numFmt w:val="lowerRoman"/>
      <w:lvlText w:val="%6."/>
      <w:lvlJc w:val="right"/>
      <w:pPr>
        <w:ind w:left="5662" w:hanging="180"/>
      </w:pPr>
    </w:lvl>
    <w:lvl w:ilvl="6" w:tplc="0409000F" w:tentative="1">
      <w:start w:val="1"/>
      <w:numFmt w:val="decimal"/>
      <w:lvlText w:val="%7."/>
      <w:lvlJc w:val="left"/>
      <w:pPr>
        <w:ind w:left="6382" w:hanging="360"/>
      </w:pPr>
    </w:lvl>
    <w:lvl w:ilvl="7" w:tplc="04090019" w:tentative="1">
      <w:start w:val="1"/>
      <w:numFmt w:val="lowerLetter"/>
      <w:lvlText w:val="%8."/>
      <w:lvlJc w:val="left"/>
      <w:pPr>
        <w:ind w:left="7102" w:hanging="360"/>
      </w:pPr>
    </w:lvl>
    <w:lvl w:ilvl="8" w:tplc="0409001B" w:tentative="1">
      <w:start w:val="1"/>
      <w:numFmt w:val="lowerRoman"/>
      <w:lvlText w:val="%9."/>
      <w:lvlJc w:val="right"/>
      <w:pPr>
        <w:ind w:left="7822" w:hanging="180"/>
      </w:pPr>
    </w:lvl>
  </w:abstractNum>
  <w:abstractNum w:abstractNumId="49">
    <w:nsid w:val="2AAA6B02"/>
    <w:multiLevelType w:val="hybridMultilevel"/>
    <w:tmpl w:val="C842366E"/>
    <w:lvl w:ilvl="0" w:tplc="A74A62E4">
      <w:start w:val="1"/>
      <w:numFmt w:val="lowerRoman"/>
      <w:lvlText w:val="%1."/>
      <w:lvlJc w:val="right"/>
      <w:pPr>
        <w:ind w:left="900" w:hanging="180"/>
      </w:pPr>
      <w:rPr>
        <w:i w:val="0"/>
      </w:rPr>
    </w:lvl>
    <w:lvl w:ilvl="1" w:tplc="04090019">
      <w:start w:val="1"/>
      <w:numFmt w:val="lowerLetter"/>
      <w:lvlText w:val="%2."/>
      <w:lvlJc w:val="left"/>
      <w:pPr>
        <w:ind w:left="174" w:hanging="360"/>
      </w:pPr>
    </w:lvl>
    <w:lvl w:ilvl="2" w:tplc="0409001B">
      <w:start w:val="1"/>
      <w:numFmt w:val="lowerRoman"/>
      <w:lvlText w:val="%3."/>
      <w:lvlJc w:val="right"/>
      <w:pPr>
        <w:ind w:left="894" w:hanging="180"/>
      </w:pPr>
    </w:lvl>
    <w:lvl w:ilvl="3" w:tplc="0409000F">
      <w:start w:val="1"/>
      <w:numFmt w:val="decimal"/>
      <w:lvlText w:val="%4."/>
      <w:lvlJc w:val="left"/>
      <w:pPr>
        <w:ind w:left="1614" w:hanging="360"/>
      </w:pPr>
    </w:lvl>
    <w:lvl w:ilvl="4" w:tplc="04090019" w:tentative="1">
      <w:start w:val="1"/>
      <w:numFmt w:val="lowerLetter"/>
      <w:lvlText w:val="%5."/>
      <w:lvlJc w:val="left"/>
      <w:pPr>
        <w:ind w:left="2334" w:hanging="360"/>
      </w:pPr>
    </w:lvl>
    <w:lvl w:ilvl="5" w:tplc="0409001B" w:tentative="1">
      <w:start w:val="1"/>
      <w:numFmt w:val="lowerRoman"/>
      <w:lvlText w:val="%6."/>
      <w:lvlJc w:val="right"/>
      <w:pPr>
        <w:ind w:left="3054" w:hanging="180"/>
      </w:pPr>
    </w:lvl>
    <w:lvl w:ilvl="6" w:tplc="0409000F" w:tentative="1">
      <w:start w:val="1"/>
      <w:numFmt w:val="decimal"/>
      <w:lvlText w:val="%7."/>
      <w:lvlJc w:val="left"/>
      <w:pPr>
        <w:ind w:left="3774" w:hanging="360"/>
      </w:pPr>
    </w:lvl>
    <w:lvl w:ilvl="7" w:tplc="04090019" w:tentative="1">
      <w:start w:val="1"/>
      <w:numFmt w:val="lowerLetter"/>
      <w:lvlText w:val="%8."/>
      <w:lvlJc w:val="left"/>
      <w:pPr>
        <w:ind w:left="4494" w:hanging="360"/>
      </w:pPr>
    </w:lvl>
    <w:lvl w:ilvl="8" w:tplc="0409001B" w:tentative="1">
      <w:start w:val="1"/>
      <w:numFmt w:val="lowerRoman"/>
      <w:lvlText w:val="%9."/>
      <w:lvlJc w:val="right"/>
      <w:pPr>
        <w:ind w:left="5214" w:hanging="180"/>
      </w:pPr>
    </w:lvl>
  </w:abstractNum>
  <w:abstractNum w:abstractNumId="50">
    <w:nsid w:val="2B4D650A"/>
    <w:multiLevelType w:val="hybridMultilevel"/>
    <w:tmpl w:val="4454D8C4"/>
    <w:lvl w:ilvl="0" w:tplc="64964930">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nsid w:val="2C7B205C"/>
    <w:multiLevelType w:val="hybridMultilevel"/>
    <w:tmpl w:val="56486FD6"/>
    <w:lvl w:ilvl="0" w:tplc="28CC7CE8">
      <w:start w:val="1"/>
      <w:numFmt w:val="decimal"/>
      <w:lvlText w:val="%1."/>
      <w:lvlJc w:val="left"/>
      <w:pPr>
        <w:ind w:left="717" w:hanging="360"/>
      </w:pPr>
      <w:rPr>
        <w:rFonts w:hint="default"/>
      </w:r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52">
    <w:nsid w:val="2D4D299C"/>
    <w:multiLevelType w:val="hybridMultilevel"/>
    <w:tmpl w:val="C842366E"/>
    <w:lvl w:ilvl="0" w:tplc="A74A62E4">
      <w:start w:val="1"/>
      <w:numFmt w:val="lowerRoman"/>
      <w:lvlText w:val="%1."/>
      <w:lvlJc w:val="right"/>
      <w:pPr>
        <w:ind w:left="2166" w:hanging="18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2DB823E9"/>
    <w:multiLevelType w:val="hybridMultilevel"/>
    <w:tmpl w:val="C842366E"/>
    <w:lvl w:ilvl="0" w:tplc="A74A62E4">
      <w:start w:val="1"/>
      <w:numFmt w:val="lowerRoman"/>
      <w:lvlText w:val="%1."/>
      <w:lvlJc w:val="right"/>
      <w:pPr>
        <w:ind w:left="2166" w:hanging="18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2DC16DEE"/>
    <w:multiLevelType w:val="hybridMultilevel"/>
    <w:tmpl w:val="16F051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0F">
      <w:start w:val="1"/>
      <w:numFmt w:val="decimal"/>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2F021009"/>
    <w:multiLevelType w:val="hybridMultilevel"/>
    <w:tmpl w:val="A9E2BC36"/>
    <w:lvl w:ilvl="0" w:tplc="62E459B2">
      <w:start w:val="1"/>
      <w:numFmt w:val="lowerLetter"/>
      <w:lvlText w:val="%1."/>
      <w:lvlJc w:val="left"/>
      <w:pPr>
        <w:ind w:left="108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nsid w:val="2F6C7FC9"/>
    <w:multiLevelType w:val="multilevel"/>
    <w:tmpl w:val="0A40917E"/>
    <w:lvl w:ilvl="0">
      <w:start w:val="8"/>
      <w:numFmt w:val="decimal"/>
      <w:lvlText w:val="%1"/>
      <w:lvlJc w:val="left"/>
      <w:pPr>
        <w:tabs>
          <w:tab w:val="num" w:pos="360"/>
        </w:tabs>
        <w:ind w:left="360" w:hanging="360"/>
      </w:pPr>
      <w:rPr>
        <w:b/>
      </w:rPr>
    </w:lvl>
    <w:lvl w:ilvl="1">
      <w:start w:val="2"/>
      <w:numFmt w:val="decimal"/>
      <w:lvlText w:val="%1.%2"/>
      <w:lvlJc w:val="left"/>
      <w:pPr>
        <w:tabs>
          <w:tab w:val="num" w:pos="479"/>
        </w:tabs>
        <w:ind w:left="479" w:hanging="360"/>
      </w:pPr>
      <w:rPr>
        <w:b/>
      </w:rPr>
    </w:lvl>
    <w:lvl w:ilvl="2">
      <w:start w:val="1"/>
      <w:numFmt w:val="decimal"/>
      <w:lvlText w:val="%1.%2.%3"/>
      <w:lvlJc w:val="left"/>
      <w:pPr>
        <w:tabs>
          <w:tab w:val="num" w:pos="958"/>
        </w:tabs>
        <w:ind w:left="958" w:hanging="720"/>
      </w:pPr>
      <w:rPr>
        <w:b/>
      </w:rPr>
    </w:lvl>
    <w:lvl w:ilvl="3">
      <w:start w:val="1"/>
      <w:numFmt w:val="decimal"/>
      <w:lvlText w:val="%1.%2.%3.%4"/>
      <w:lvlJc w:val="left"/>
      <w:pPr>
        <w:tabs>
          <w:tab w:val="num" w:pos="1077"/>
        </w:tabs>
        <w:ind w:left="1077" w:hanging="720"/>
      </w:pPr>
      <w:rPr>
        <w:b/>
      </w:rPr>
    </w:lvl>
    <w:lvl w:ilvl="4">
      <w:start w:val="1"/>
      <w:numFmt w:val="decimal"/>
      <w:lvlText w:val="%1.%2.%3.%4.%5"/>
      <w:lvlJc w:val="left"/>
      <w:pPr>
        <w:tabs>
          <w:tab w:val="num" w:pos="1556"/>
        </w:tabs>
        <w:ind w:left="1556" w:hanging="1080"/>
      </w:pPr>
      <w:rPr>
        <w:b/>
      </w:rPr>
    </w:lvl>
    <w:lvl w:ilvl="5">
      <w:start w:val="1"/>
      <w:numFmt w:val="decimal"/>
      <w:lvlText w:val="%1.%2.%3.%4.%5.%6"/>
      <w:lvlJc w:val="left"/>
      <w:pPr>
        <w:tabs>
          <w:tab w:val="num" w:pos="1675"/>
        </w:tabs>
        <w:ind w:left="1675" w:hanging="1080"/>
      </w:pPr>
      <w:rPr>
        <w:b/>
      </w:rPr>
    </w:lvl>
    <w:lvl w:ilvl="6">
      <w:start w:val="1"/>
      <w:numFmt w:val="decimal"/>
      <w:lvlText w:val="%1.%2.%3.%4.%5.%6.%7"/>
      <w:lvlJc w:val="left"/>
      <w:pPr>
        <w:tabs>
          <w:tab w:val="num" w:pos="2154"/>
        </w:tabs>
        <w:ind w:left="2154" w:hanging="1440"/>
      </w:pPr>
      <w:rPr>
        <w:b/>
      </w:rPr>
    </w:lvl>
    <w:lvl w:ilvl="7">
      <w:start w:val="1"/>
      <w:numFmt w:val="decimal"/>
      <w:lvlText w:val="%1.%2.%3.%4.%5.%6.%7.%8"/>
      <w:lvlJc w:val="left"/>
      <w:pPr>
        <w:tabs>
          <w:tab w:val="num" w:pos="2273"/>
        </w:tabs>
        <w:ind w:left="2273" w:hanging="1440"/>
      </w:pPr>
      <w:rPr>
        <w:b/>
      </w:rPr>
    </w:lvl>
    <w:lvl w:ilvl="8">
      <w:start w:val="1"/>
      <w:numFmt w:val="decimal"/>
      <w:lvlText w:val="%1.%2.%3.%4.%5.%6.%7.%8.%9"/>
      <w:lvlJc w:val="left"/>
      <w:pPr>
        <w:tabs>
          <w:tab w:val="num" w:pos="2752"/>
        </w:tabs>
        <w:ind w:left="2752" w:hanging="1800"/>
      </w:pPr>
      <w:rPr>
        <w:b/>
      </w:rPr>
    </w:lvl>
  </w:abstractNum>
  <w:abstractNum w:abstractNumId="57">
    <w:nsid w:val="307B14B7"/>
    <w:multiLevelType w:val="hybridMultilevel"/>
    <w:tmpl w:val="CF4E6FFE"/>
    <w:lvl w:ilvl="0" w:tplc="A74A62E4">
      <w:start w:val="1"/>
      <w:numFmt w:val="lowerRoman"/>
      <w:lvlText w:val="%1."/>
      <w:lvlJc w:val="right"/>
      <w:pPr>
        <w:ind w:left="1457" w:hanging="18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32506A43"/>
    <w:multiLevelType w:val="hybridMultilevel"/>
    <w:tmpl w:val="4454D8C4"/>
    <w:lvl w:ilvl="0" w:tplc="64964930">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9">
    <w:nsid w:val="32632BA4"/>
    <w:multiLevelType w:val="multilevel"/>
    <w:tmpl w:val="6A524C9C"/>
    <w:name w:val="zzmpPrivateMAd||PrivateMAdef|3|3|1|0|0|32||1|0|0||1|0|0||1|0|0||1|0|0||1|0|0||1|0|0||mpNA||mpNA||"/>
    <w:lvl w:ilvl="0">
      <w:start w:val="1"/>
      <w:numFmt w:val="none"/>
      <w:pStyle w:val="PrivateMAdL1"/>
      <w:suff w:val="nothing"/>
      <w:lvlText w:val=""/>
      <w:lvlJc w:val="left"/>
      <w:pPr>
        <w:ind w:left="0" w:firstLine="0"/>
      </w:pPr>
      <w:rPr>
        <w:rFonts w:ascii="Times New Roman" w:hAnsi="Times New Roman"/>
        <w:b w:val="0"/>
        <w:i w:val="0"/>
        <w:caps w:val="0"/>
        <w:strike w:val="0"/>
        <w:dstrike w:val="0"/>
        <w:color w:val="auto"/>
        <w:sz w:val="22"/>
        <w:u w:val="none"/>
        <w:effect w:val="none"/>
      </w:rPr>
    </w:lvl>
    <w:lvl w:ilvl="1">
      <w:start w:val="1"/>
      <w:numFmt w:val="lowerLetter"/>
      <w:pStyle w:val="PrivateMAdL2"/>
      <w:lvlText w:val="(%2)"/>
      <w:lvlJc w:val="left"/>
      <w:pPr>
        <w:tabs>
          <w:tab w:val="num" w:pos="720"/>
        </w:tabs>
        <w:ind w:left="720" w:hanging="720"/>
      </w:pPr>
      <w:rPr>
        <w:rFonts w:ascii="Times New Roman" w:hAnsi="Times New Roman"/>
        <w:b w:val="0"/>
        <w:i w:val="0"/>
        <w:caps w:val="0"/>
        <w:strike w:val="0"/>
        <w:dstrike w:val="0"/>
        <w:color w:val="auto"/>
        <w:sz w:val="22"/>
        <w:u w:val="none"/>
        <w:effect w:val="none"/>
      </w:rPr>
    </w:lvl>
    <w:lvl w:ilvl="2">
      <w:start w:val="1"/>
      <w:numFmt w:val="lowerRoman"/>
      <w:pStyle w:val="PrivateMAdL3"/>
      <w:lvlText w:val="(%3)"/>
      <w:lvlJc w:val="right"/>
      <w:pPr>
        <w:tabs>
          <w:tab w:val="num" w:pos="500"/>
        </w:tabs>
        <w:ind w:left="500" w:hanging="216"/>
      </w:pPr>
      <w:rPr>
        <w:rFonts w:ascii="Georgia" w:hAnsi="Georgia" w:hint="default"/>
        <w:b w:val="0"/>
        <w:i w:val="0"/>
        <w:caps w:val="0"/>
        <w:strike w:val="0"/>
        <w:dstrike w:val="0"/>
        <w:color w:val="auto"/>
        <w:sz w:val="22"/>
        <w:u w:val="none"/>
        <w:effect w:val="none"/>
      </w:rPr>
    </w:lvl>
    <w:lvl w:ilvl="3">
      <w:start w:val="1"/>
      <w:numFmt w:val="upperLetter"/>
      <w:pStyle w:val="PrivateMAdL4"/>
      <w:lvlText w:val="(%4)"/>
      <w:lvlJc w:val="left"/>
      <w:pPr>
        <w:tabs>
          <w:tab w:val="num" w:pos="2160"/>
        </w:tabs>
        <w:ind w:left="2160" w:hanging="720"/>
      </w:pPr>
      <w:rPr>
        <w:rFonts w:ascii="Times New Roman" w:hAnsi="Times New Roman"/>
        <w:b w:val="0"/>
        <w:i w:val="0"/>
        <w:caps w:val="0"/>
        <w:strike w:val="0"/>
        <w:dstrike w:val="0"/>
        <w:color w:val="auto"/>
        <w:sz w:val="22"/>
        <w:u w:val="none"/>
        <w:effect w:val="none"/>
      </w:rPr>
    </w:lvl>
    <w:lvl w:ilvl="4">
      <w:start w:val="1"/>
      <w:numFmt w:val="upperRoman"/>
      <w:pStyle w:val="PrivateMAdL5"/>
      <w:lvlText w:val="(%5)"/>
      <w:lvlJc w:val="right"/>
      <w:pPr>
        <w:tabs>
          <w:tab w:val="num" w:pos="2880"/>
        </w:tabs>
        <w:ind w:left="2880" w:hanging="216"/>
      </w:pPr>
      <w:rPr>
        <w:rFonts w:ascii="Times New Roman" w:hAnsi="Times New Roman"/>
        <w:b w:val="0"/>
        <w:i w:val="0"/>
        <w:caps w:val="0"/>
        <w:strike w:val="0"/>
        <w:dstrike w:val="0"/>
        <w:color w:val="auto"/>
        <w:sz w:val="22"/>
        <w:u w:val="none"/>
        <w:effect w:val="none"/>
      </w:rPr>
    </w:lvl>
    <w:lvl w:ilvl="5">
      <w:start w:val="27"/>
      <w:numFmt w:val="lowerLetter"/>
      <w:pStyle w:val="PrivateMAdL6"/>
      <w:lvlText w:val="(%6)"/>
      <w:lvlJc w:val="left"/>
      <w:pPr>
        <w:tabs>
          <w:tab w:val="num" w:pos="3600"/>
        </w:tabs>
        <w:ind w:left="3600" w:hanging="720"/>
      </w:pPr>
      <w:rPr>
        <w:rFonts w:ascii="Times New Roman" w:hAnsi="Times New Roman"/>
        <w:b w:val="0"/>
        <w:i w:val="0"/>
        <w:caps w:val="0"/>
        <w:strike w:val="0"/>
        <w:dstrike w:val="0"/>
        <w:color w:val="auto"/>
        <w:sz w:val="22"/>
        <w:u w:val="none"/>
        <w:effect w:val="none"/>
      </w:rPr>
    </w:lvl>
    <w:lvl w:ilvl="6">
      <w:start w:val="1"/>
      <w:numFmt w:val="decimal"/>
      <w:pStyle w:val="PrivateMAdL7"/>
      <w:lvlText w:val="(%7)"/>
      <w:lvlJc w:val="left"/>
      <w:pPr>
        <w:tabs>
          <w:tab w:val="num" w:pos="4320"/>
        </w:tabs>
        <w:ind w:left="4320" w:hanging="720"/>
      </w:pPr>
      <w:rPr>
        <w:rFonts w:ascii="Times New Roman" w:hAnsi="Times New Roman"/>
        <w:b w:val="0"/>
        <w:i w:val="0"/>
        <w:caps w:val="0"/>
        <w:strike w:val="0"/>
        <w:dstrike w:val="0"/>
        <w:color w:val="auto"/>
        <w:sz w:val="22"/>
        <w:u w:val="none"/>
        <w:effect w:val="none"/>
      </w:rPr>
    </w:lvl>
    <w:lvl w:ilvl="7">
      <w:start w:val="1"/>
      <w:numFmt w:val="lowerRoman"/>
      <w:lvlText w:val="%8."/>
      <w:lvlJc w:val="left"/>
      <w:pPr>
        <w:tabs>
          <w:tab w:val="num" w:pos="5760"/>
        </w:tabs>
        <w:ind w:left="0" w:firstLine="5040"/>
      </w:pPr>
      <w:rPr>
        <w:rFonts w:ascii="Times New Roman" w:hAnsi="Times New Roman"/>
        <w:b w:val="0"/>
        <w:i w:val="0"/>
        <w:caps w:val="0"/>
        <w:strike w:val="0"/>
        <w:dstrike w:val="0"/>
        <w:color w:val="auto"/>
        <w:sz w:val="22"/>
        <w:u w:val="none"/>
        <w:effect w:val="none"/>
      </w:rPr>
    </w:lvl>
    <w:lvl w:ilvl="8">
      <w:start w:val="1"/>
      <w:numFmt w:val="decimal"/>
      <w:lvlText w:val="%9."/>
      <w:lvlJc w:val="left"/>
      <w:pPr>
        <w:tabs>
          <w:tab w:val="num" w:pos="6480"/>
        </w:tabs>
        <w:ind w:left="0" w:firstLine="5760"/>
      </w:pPr>
      <w:rPr>
        <w:rFonts w:ascii="Times New Roman" w:hAnsi="Times New Roman"/>
        <w:b w:val="0"/>
        <w:i w:val="0"/>
        <w:caps w:val="0"/>
        <w:strike w:val="0"/>
        <w:dstrike w:val="0"/>
        <w:color w:val="auto"/>
        <w:sz w:val="22"/>
        <w:u w:val="none"/>
        <w:effect w:val="none"/>
      </w:rPr>
    </w:lvl>
  </w:abstractNum>
  <w:abstractNum w:abstractNumId="60">
    <w:nsid w:val="32B87C64"/>
    <w:multiLevelType w:val="hybridMultilevel"/>
    <w:tmpl w:val="245C5764"/>
    <w:lvl w:ilvl="0" w:tplc="EE70FCDE">
      <w:start w:val="1"/>
      <w:numFmt w:val="decimal"/>
      <w:lvlText w:val="%1."/>
      <w:lvlJc w:val="right"/>
      <w:pPr>
        <w:ind w:left="2509" w:hanging="180"/>
      </w:pPr>
      <w:rPr>
        <w:rFonts w:ascii="Georgia" w:eastAsia="Times New Roman" w:hAnsi="Georgia" w:cs="Times New Roman"/>
      </w:rPr>
    </w:lvl>
    <w:lvl w:ilvl="1" w:tplc="04090019" w:tentative="1">
      <w:start w:val="1"/>
      <w:numFmt w:val="lowerLetter"/>
      <w:lvlText w:val="%2."/>
      <w:lvlJc w:val="left"/>
      <w:pPr>
        <w:ind w:left="2209" w:hanging="360"/>
      </w:pPr>
    </w:lvl>
    <w:lvl w:ilvl="2" w:tplc="0409001B" w:tentative="1">
      <w:start w:val="1"/>
      <w:numFmt w:val="lowerRoman"/>
      <w:lvlText w:val="%3."/>
      <w:lvlJc w:val="right"/>
      <w:pPr>
        <w:ind w:left="2929" w:hanging="180"/>
      </w:pPr>
    </w:lvl>
    <w:lvl w:ilvl="3" w:tplc="0409000F">
      <w:start w:val="1"/>
      <w:numFmt w:val="decimal"/>
      <w:lvlText w:val="%4."/>
      <w:lvlJc w:val="left"/>
      <w:pPr>
        <w:ind w:left="3649" w:hanging="360"/>
      </w:pPr>
    </w:lvl>
    <w:lvl w:ilvl="4" w:tplc="04090019" w:tentative="1">
      <w:start w:val="1"/>
      <w:numFmt w:val="lowerLetter"/>
      <w:lvlText w:val="%5."/>
      <w:lvlJc w:val="left"/>
      <w:pPr>
        <w:ind w:left="4369" w:hanging="360"/>
      </w:pPr>
    </w:lvl>
    <w:lvl w:ilvl="5" w:tplc="0409001B">
      <w:start w:val="1"/>
      <w:numFmt w:val="lowerRoman"/>
      <w:lvlText w:val="%6."/>
      <w:lvlJc w:val="right"/>
      <w:pPr>
        <w:ind w:left="5089" w:hanging="180"/>
      </w:pPr>
    </w:lvl>
    <w:lvl w:ilvl="6" w:tplc="0409000F" w:tentative="1">
      <w:start w:val="1"/>
      <w:numFmt w:val="decimal"/>
      <w:lvlText w:val="%7."/>
      <w:lvlJc w:val="left"/>
      <w:pPr>
        <w:ind w:left="5809" w:hanging="360"/>
      </w:pPr>
    </w:lvl>
    <w:lvl w:ilvl="7" w:tplc="04090019" w:tentative="1">
      <w:start w:val="1"/>
      <w:numFmt w:val="lowerLetter"/>
      <w:lvlText w:val="%8."/>
      <w:lvlJc w:val="left"/>
      <w:pPr>
        <w:ind w:left="6529" w:hanging="360"/>
      </w:pPr>
    </w:lvl>
    <w:lvl w:ilvl="8" w:tplc="0409001B" w:tentative="1">
      <w:start w:val="1"/>
      <w:numFmt w:val="lowerRoman"/>
      <w:lvlText w:val="%9."/>
      <w:lvlJc w:val="right"/>
      <w:pPr>
        <w:ind w:left="7249" w:hanging="180"/>
      </w:pPr>
    </w:lvl>
  </w:abstractNum>
  <w:abstractNum w:abstractNumId="61">
    <w:nsid w:val="37211E8C"/>
    <w:multiLevelType w:val="hybridMultilevel"/>
    <w:tmpl w:val="03A07922"/>
    <w:lvl w:ilvl="0" w:tplc="704815A0">
      <w:start w:val="1"/>
      <w:numFmt w:val="lowerLetter"/>
      <w:lvlText w:val="%1."/>
      <w:lvlJc w:val="left"/>
      <w:pPr>
        <w:ind w:left="1080" w:hanging="360"/>
      </w:pPr>
      <w:rPr>
        <w:rFonts w:hint="default"/>
        <w:b w:val="0"/>
        <w:i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2">
    <w:nsid w:val="39D97441"/>
    <w:multiLevelType w:val="hybridMultilevel"/>
    <w:tmpl w:val="C10A4A18"/>
    <w:lvl w:ilvl="0" w:tplc="08090019">
      <w:start w:val="1"/>
      <w:numFmt w:val="lowerLetter"/>
      <w:lvlText w:val="%1."/>
      <w:lvlJc w:val="left"/>
      <w:pPr>
        <w:ind w:left="2517" w:hanging="360"/>
      </w:pPr>
    </w:lvl>
    <w:lvl w:ilvl="1" w:tplc="08090019" w:tentative="1">
      <w:start w:val="1"/>
      <w:numFmt w:val="lowerLetter"/>
      <w:lvlText w:val="%2."/>
      <w:lvlJc w:val="left"/>
      <w:pPr>
        <w:ind w:left="3237" w:hanging="360"/>
      </w:pPr>
    </w:lvl>
    <w:lvl w:ilvl="2" w:tplc="0809001B" w:tentative="1">
      <w:start w:val="1"/>
      <w:numFmt w:val="lowerRoman"/>
      <w:lvlText w:val="%3."/>
      <w:lvlJc w:val="right"/>
      <w:pPr>
        <w:ind w:left="3957" w:hanging="180"/>
      </w:pPr>
    </w:lvl>
    <w:lvl w:ilvl="3" w:tplc="0809000F" w:tentative="1">
      <w:start w:val="1"/>
      <w:numFmt w:val="decimal"/>
      <w:lvlText w:val="%4."/>
      <w:lvlJc w:val="left"/>
      <w:pPr>
        <w:ind w:left="4677" w:hanging="360"/>
      </w:pPr>
    </w:lvl>
    <w:lvl w:ilvl="4" w:tplc="08090019" w:tentative="1">
      <w:start w:val="1"/>
      <w:numFmt w:val="lowerLetter"/>
      <w:lvlText w:val="%5."/>
      <w:lvlJc w:val="left"/>
      <w:pPr>
        <w:ind w:left="5397" w:hanging="360"/>
      </w:pPr>
    </w:lvl>
    <w:lvl w:ilvl="5" w:tplc="0809001B" w:tentative="1">
      <w:start w:val="1"/>
      <w:numFmt w:val="lowerRoman"/>
      <w:lvlText w:val="%6."/>
      <w:lvlJc w:val="right"/>
      <w:pPr>
        <w:ind w:left="6117" w:hanging="180"/>
      </w:pPr>
    </w:lvl>
    <w:lvl w:ilvl="6" w:tplc="0809000F" w:tentative="1">
      <w:start w:val="1"/>
      <w:numFmt w:val="decimal"/>
      <w:lvlText w:val="%7."/>
      <w:lvlJc w:val="left"/>
      <w:pPr>
        <w:ind w:left="6837" w:hanging="360"/>
      </w:pPr>
    </w:lvl>
    <w:lvl w:ilvl="7" w:tplc="08090019" w:tentative="1">
      <w:start w:val="1"/>
      <w:numFmt w:val="lowerLetter"/>
      <w:lvlText w:val="%8."/>
      <w:lvlJc w:val="left"/>
      <w:pPr>
        <w:ind w:left="7557" w:hanging="360"/>
      </w:pPr>
    </w:lvl>
    <w:lvl w:ilvl="8" w:tplc="0809001B" w:tentative="1">
      <w:start w:val="1"/>
      <w:numFmt w:val="lowerRoman"/>
      <w:lvlText w:val="%9."/>
      <w:lvlJc w:val="right"/>
      <w:pPr>
        <w:ind w:left="8277" w:hanging="180"/>
      </w:pPr>
    </w:lvl>
  </w:abstractNum>
  <w:abstractNum w:abstractNumId="63">
    <w:nsid w:val="3A1D1FD0"/>
    <w:multiLevelType w:val="hybridMultilevel"/>
    <w:tmpl w:val="4454D8C4"/>
    <w:lvl w:ilvl="0" w:tplc="64964930">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4">
    <w:nsid w:val="3B6C6FD5"/>
    <w:multiLevelType w:val="hybridMultilevel"/>
    <w:tmpl w:val="75B4EA2A"/>
    <w:lvl w:ilvl="0" w:tplc="04090019">
      <w:start w:val="1"/>
      <w:numFmt w:val="lowerLetter"/>
      <w:lvlText w:val="%1."/>
      <w:lvlJc w:val="left"/>
      <w:pPr>
        <w:ind w:left="1069" w:hanging="360"/>
      </w:pPr>
    </w:lvl>
    <w:lvl w:ilvl="1" w:tplc="0409001B">
      <w:start w:val="1"/>
      <w:numFmt w:val="lowerRoman"/>
      <w:lvlText w:val="%2."/>
      <w:lvlJc w:val="right"/>
      <w:pPr>
        <w:ind w:left="1637" w:hanging="360"/>
      </w:pPr>
    </w:lvl>
    <w:lvl w:ilvl="2" w:tplc="EC4EF6CC">
      <w:start w:val="1"/>
      <w:numFmt w:val="decimal"/>
      <w:lvlText w:val="%3."/>
      <w:lvlJc w:val="left"/>
      <w:pPr>
        <w:ind w:left="2509" w:hanging="180"/>
      </w:pPr>
      <w:rPr>
        <w:rFonts w:hint="default"/>
        <w:sz w:val="22"/>
        <w:szCs w:val="22"/>
      </w:rPr>
    </w:lvl>
    <w:lvl w:ilvl="3" w:tplc="0409000F">
      <w:start w:val="1"/>
      <w:numFmt w:val="decimal"/>
      <w:lvlText w:val="%4."/>
      <w:lvlJc w:val="left"/>
      <w:pPr>
        <w:ind w:left="3229" w:hanging="360"/>
      </w:pPr>
    </w:lvl>
    <w:lvl w:ilvl="4" w:tplc="04090019">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65">
    <w:nsid w:val="3DE827A8"/>
    <w:multiLevelType w:val="hybridMultilevel"/>
    <w:tmpl w:val="46D27712"/>
    <w:lvl w:ilvl="0" w:tplc="0409001B">
      <w:start w:val="1"/>
      <w:numFmt w:val="lowerRoman"/>
      <w:lvlText w:val="%1."/>
      <w:lvlJc w:val="right"/>
      <w:pPr>
        <w:ind w:left="2340" w:hanging="360"/>
      </w:pPr>
    </w:lvl>
    <w:lvl w:ilvl="1" w:tplc="04090019">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66">
    <w:nsid w:val="3E587B45"/>
    <w:multiLevelType w:val="hybridMultilevel"/>
    <w:tmpl w:val="490A596A"/>
    <w:lvl w:ilvl="0" w:tplc="43A81188">
      <w:start w:val="1"/>
      <w:numFmt w:val="lowerRoman"/>
      <w:lvlText w:val="%1."/>
      <w:lvlJc w:val="left"/>
      <w:pPr>
        <w:ind w:left="720" w:hanging="360"/>
      </w:pPr>
      <w:rPr>
        <w:rFonts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BF6ACB50">
      <w:start w:val="1"/>
      <w:numFmt w:val="upperLetter"/>
      <w:lvlText w:val="%6."/>
      <w:lvlJc w:val="left"/>
      <w:pPr>
        <w:ind w:left="4472" w:hanging="360"/>
      </w:pPr>
      <w:rPr>
        <w:rFonts w:hint="default"/>
        <w:u w:val="none"/>
      </w:r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40B35EA8"/>
    <w:multiLevelType w:val="hybridMultilevel"/>
    <w:tmpl w:val="D38AF3E0"/>
    <w:lvl w:ilvl="0" w:tplc="A74A62E4">
      <w:start w:val="1"/>
      <w:numFmt w:val="lowerRoman"/>
      <w:lvlText w:val="%1."/>
      <w:lvlJc w:val="right"/>
      <w:pPr>
        <w:ind w:left="2166" w:hanging="18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40B64E6D"/>
    <w:multiLevelType w:val="hybridMultilevel"/>
    <w:tmpl w:val="6FA235F8"/>
    <w:lvl w:ilvl="0" w:tplc="C2C473DC">
      <w:start w:val="1"/>
      <w:numFmt w:val="decimal"/>
      <w:lvlText w:val="%1."/>
      <w:lvlJc w:val="left"/>
      <w:pPr>
        <w:ind w:left="360" w:hanging="360"/>
      </w:pPr>
      <w:rPr>
        <w:rFonts w:hint="default"/>
        <w:color w:val="auto"/>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9">
    <w:nsid w:val="40C63C8D"/>
    <w:multiLevelType w:val="hybridMultilevel"/>
    <w:tmpl w:val="694850C0"/>
    <w:lvl w:ilvl="0" w:tplc="43A81188">
      <w:start w:val="1"/>
      <w:numFmt w:val="lowerRoman"/>
      <w:lvlText w:val="%1."/>
      <w:lvlJc w:val="left"/>
      <w:pPr>
        <w:ind w:left="1800" w:hanging="360"/>
      </w:pPr>
      <w:rPr>
        <w:rFonts w:cs="Times New Roman" w:hint="default"/>
      </w:r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70">
    <w:nsid w:val="40DA37A5"/>
    <w:multiLevelType w:val="hybridMultilevel"/>
    <w:tmpl w:val="7C52ECDA"/>
    <w:lvl w:ilvl="0" w:tplc="04090019">
      <w:start w:val="1"/>
      <w:numFmt w:val="lowerLetter"/>
      <w:lvlText w:val="%1."/>
      <w:lvlJc w:val="left"/>
      <w:pPr>
        <w:ind w:left="1440" w:hanging="360"/>
      </w:pPr>
      <w:rPr>
        <w:rFonts w:hint="default"/>
      </w:rPr>
    </w:lvl>
    <w:lvl w:ilvl="1" w:tplc="04090019">
      <w:start w:val="1"/>
      <w:numFmt w:val="lowerLetter"/>
      <w:lvlText w:val="%2."/>
      <w:lvlJc w:val="left"/>
      <w:pPr>
        <w:ind w:left="928" w:hanging="360"/>
      </w:pPr>
    </w:lvl>
    <w:lvl w:ilvl="2" w:tplc="0409001B">
      <w:start w:val="1"/>
      <w:numFmt w:val="lowerRoman"/>
      <w:lvlText w:val="%3."/>
      <w:lvlJc w:val="right"/>
      <w:pPr>
        <w:ind w:left="1315"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411918A1"/>
    <w:multiLevelType w:val="hybridMultilevel"/>
    <w:tmpl w:val="14E05BDA"/>
    <w:lvl w:ilvl="0" w:tplc="EC4EF6CC">
      <w:start w:val="1"/>
      <w:numFmt w:val="decimal"/>
      <w:lvlText w:val="%1."/>
      <w:lvlJc w:val="left"/>
      <w:pPr>
        <w:ind w:left="502" w:hanging="360"/>
      </w:pPr>
      <w:rPr>
        <w:rFonts w:hint="default"/>
        <w:sz w:val="22"/>
        <w:szCs w:val="22"/>
      </w:rPr>
    </w:lvl>
    <w:lvl w:ilvl="1" w:tplc="04090019">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72">
    <w:nsid w:val="423F3773"/>
    <w:multiLevelType w:val="hybridMultilevel"/>
    <w:tmpl w:val="08C84636"/>
    <w:lvl w:ilvl="0" w:tplc="0409000F">
      <w:start w:val="1"/>
      <w:numFmt w:val="decimal"/>
      <w:lvlText w:val="%1."/>
      <w:lvlJc w:val="left"/>
      <w:pPr>
        <w:ind w:left="2946" w:hanging="360"/>
      </w:pPr>
    </w:lvl>
    <w:lvl w:ilvl="1" w:tplc="04090019" w:tentative="1">
      <w:start w:val="1"/>
      <w:numFmt w:val="lowerLetter"/>
      <w:lvlText w:val="%2."/>
      <w:lvlJc w:val="left"/>
      <w:pPr>
        <w:ind w:left="3666" w:hanging="360"/>
      </w:pPr>
    </w:lvl>
    <w:lvl w:ilvl="2" w:tplc="0409001B" w:tentative="1">
      <w:start w:val="1"/>
      <w:numFmt w:val="lowerRoman"/>
      <w:lvlText w:val="%3."/>
      <w:lvlJc w:val="right"/>
      <w:pPr>
        <w:ind w:left="4386" w:hanging="180"/>
      </w:pPr>
    </w:lvl>
    <w:lvl w:ilvl="3" w:tplc="0409000F" w:tentative="1">
      <w:start w:val="1"/>
      <w:numFmt w:val="decimal"/>
      <w:lvlText w:val="%4."/>
      <w:lvlJc w:val="left"/>
      <w:pPr>
        <w:ind w:left="5106" w:hanging="360"/>
      </w:pPr>
    </w:lvl>
    <w:lvl w:ilvl="4" w:tplc="04090019" w:tentative="1">
      <w:start w:val="1"/>
      <w:numFmt w:val="lowerLetter"/>
      <w:lvlText w:val="%5."/>
      <w:lvlJc w:val="left"/>
      <w:pPr>
        <w:ind w:left="5826" w:hanging="360"/>
      </w:pPr>
    </w:lvl>
    <w:lvl w:ilvl="5" w:tplc="0409001B" w:tentative="1">
      <w:start w:val="1"/>
      <w:numFmt w:val="lowerRoman"/>
      <w:lvlText w:val="%6."/>
      <w:lvlJc w:val="right"/>
      <w:pPr>
        <w:ind w:left="6546" w:hanging="180"/>
      </w:pPr>
    </w:lvl>
    <w:lvl w:ilvl="6" w:tplc="0409000F" w:tentative="1">
      <w:start w:val="1"/>
      <w:numFmt w:val="decimal"/>
      <w:lvlText w:val="%7."/>
      <w:lvlJc w:val="left"/>
      <w:pPr>
        <w:ind w:left="7266" w:hanging="360"/>
      </w:pPr>
    </w:lvl>
    <w:lvl w:ilvl="7" w:tplc="04090019" w:tentative="1">
      <w:start w:val="1"/>
      <w:numFmt w:val="lowerLetter"/>
      <w:lvlText w:val="%8."/>
      <w:lvlJc w:val="left"/>
      <w:pPr>
        <w:ind w:left="7986" w:hanging="360"/>
      </w:pPr>
    </w:lvl>
    <w:lvl w:ilvl="8" w:tplc="0409001B" w:tentative="1">
      <w:start w:val="1"/>
      <w:numFmt w:val="lowerRoman"/>
      <w:lvlText w:val="%9."/>
      <w:lvlJc w:val="right"/>
      <w:pPr>
        <w:ind w:left="8706" w:hanging="180"/>
      </w:pPr>
    </w:lvl>
  </w:abstractNum>
  <w:abstractNum w:abstractNumId="73">
    <w:nsid w:val="43A24DEE"/>
    <w:multiLevelType w:val="multilevel"/>
    <w:tmpl w:val="F836D3B6"/>
    <w:lvl w:ilvl="0">
      <w:start w:val="1"/>
      <w:numFmt w:val="decimal"/>
      <w:lvlText w:val="%1"/>
      <w:lvlJc w:val="left"/>
      <w:pPr>
        <w:tabs>
          <w:tab w:val="num" w:pos="360"/>
        </w:tabs>
        <w:ind w:left="36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74">
    <w:nsid w:val="467C539C"/>
    <w:multiLevelType w:val="hybridMultilevel"/>
    <w:tmpl w:val="6526C7B6"/>
    <w:lvl w:ilvl="0" w:tplc="D9EE2EB2">
      <w:start w:val="1"/>
      <w:numFmt w:val="lowerLetter"/>
      <w:lvlText w:val="%1."/>
      <w:lvlJc w:val="left"/>
      <w:pPr>
        <w:ind w:left="1080" w:hanging="360"/>
      </w:pPr>
      <w:rPr>
        <w:b w:val="0"/>
        <w:i w:val="0"/>
      </w:rPr>
    </w:lvl>
    <w:lvl w:ilvl="1" w:tplc="A74A62E4">
      <w:start w:val="1"/>
      <w:numFmt w:val="lowerRoman"/>
      <w:lvlText w:val="%2."/>
      <w:lvlJc w:val="right"/>
      <w:pPr>
        <w:ind w:left="1495" w:hanging="360"/>
      </w:pPr>
      <w:rPr>
        <w:i w:val="0"/>
      </w:rPr>
    </w:lvl>
    <w:lvl w:ilvl="2" w:tplc="0409001B" w:tentative="1">
      <w:start w:val="1"/>
      <w:numFmt w:val="lowerRoman"/>
      <w:lvlText w:val="%3."/>
      <w:lvlJc w:val="right"/>
      <w:pPr>
        <w:ind w:left="2105" w:hanging="180"/>
      </w:pPr>
    </w:lvl>
    <w:lvl w:ilvl="3" w:tplc="0409000F" w:tentative="1">
      <w:start w:val="1"/>
      <w:numFmt w:val="decimal"/>
      <w:lvlText w:val="%4."/>
      <w:lvlJc w:val="left"/>
      <w:pPr>
        <w:ind w:left="2825" w:hanging="360"/>
      </w:pPr>
    </w:lvl>
    <w:lvl w:ilvl="4" w:tplc="04090019" w:tentative="1">
      <w:start w:val="1"/>
      <w:numFmt w:val="lowerLetter"/>
      <w:lvlText w:val="%5."/>
      <w:lvlJc w:val="left"/>
      <w:pPr>
        <w:ind w:left="3545" w:hanging="360"/>
      </w:pPr>
    </w:lvl>
    <w:lvl w:ilvl="5" w:tplc="0409001B" w:tentative="1">
      <w:start w:val="1"/>
      <w:numFmt w:val="lowerRoman"/>
      <w:lvlText w:val="%6."/>
      <w:lvlJc w:val="right"/>
      <w:pPr>
        <w:ind w:left="4265" w:hanging="180"/>
      </w:pPr>
    </w:lvl>
    <w:lvl w:ilvl="6" w:tplc="0409000F" w:tentative="1">
      <w:start w:val="1"/>
      <w:numFmt w:val="decimal"/>
      <w:lvlText w:val="%7."/>
      <w:lvlJc w:val="left"/>
      <w:pPr>
        <w:ind w:left="4985" w:hanging="360"/>
      </w:pPr>
    </w:lvl>
    <w:lvl w:ilvl="7" w:tplc="04090019" w:tentative="1">
      <w:start w:val="1"/>
      <w:numFmt w:val="lowerLetter"/>
      <w:lvlText w:val="%8."/>
      <w:lvlJc w:val="left"/>
      <w:pPr>
        <w:ind w:left="5705" w:hanging="360"/>
      </w:pPr>
    </w:lvl>
    <w:lvl w:ilvl="8" w:tplc="0409001B" w:tentative="1">
      <w:start w:val="1"/>
      <w:numFmt w:val="lowerRoman"/>
      <w:lvlText w:val="%9."/>
      <w:lvlJc w:val="right"/>
      <w:pPr>
        <w:ind w:left="6425" w:hanging="180"/>
      </w:pPr>
    </w:lvl>
  </w:abstractNum>
  <w:abstractNum w:abstractNumId="75">
    <w:nsid w:val="474325BE"/>
    <w:multiLevelType w:val="hybridMultilevel"/>
    <w:tmpl w:val="C842366E"/>
    <w:lvl w:ilvl="0" w:tplc="A74A62E4">
      <w:start w:val="1"/>
      <w:numFmt w:val="lowerRoman"/>
      <w:lvlText w:val="%1."/>
      <w:lvlJc w:val="right"/>
      <w:pPr>
        <w:ind w:left="2166" w:hanging="18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47E15856"/>
    <w:multiLevelType w:val="hybridMultilevel"/>
    <w:tmpl w:val="C842366E"/>
    <w:lvl w:ilvl="0" w:tplc="A74A62E4">
      <w:start w:val="1"/>
      <w:numFmt w:val="lowerRoman"/>
      <w:lvlText w:val="%1."/>
      <w:lvlJc w:val="right"/>
      <w:pPr>
        <w:ind w:left="2166" w:hanging="18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49D25112"/>
    <w:multiLevelType w:val="hybridMultilevel"/>
    <w:tmpl w:val="C1A2F140"/>
    <w:lvl w:ilvl="0" w:tplc="0409001B">
      <w:start w:val="1"/>
      <w:numFmt w:val="lowerRoman"/>
      <w:lvlText w:val="%1."/>
      <w:lvlJc w:val="right"/>
      <w:pPr>
        <w:ind w:left="180" w:hanging="180"/>
      </w:pPr>
    </w:lvl>
    <w:lvl w:ilvl="1" w:tplc="04090019" w:tentative="1">
      <w:start w:val="1"/>
      <w:numFmt w:val="lowerLetter"/>
      <w:lvlText w:val="%2."/>
      <w:lvlJc w:val="left"/>
      <w:pPr>
        <w:ind w:left="-485" w:hanging="360"/>
      </w:pPr>
    </w:lvl>
    <w:lvl w:ilvl="2" w:tplc="0409001B" w:tentative="1">
      <w:start w:val="1"/>
      <w:numFmt w:val="lowerRoman"/>
      <w:lvlText w:val="%3."/>
      <w:lvlJc w:val="right"/>
      <w:pPr>
        <w:ind w:left="235" w:hanging="180"/>
      </w:pPr>
    </w:lvl>
    <w:lvl w:ilvl="3" w:tplc="0409000F" w:tentative="1">
      <w:start w:val="1"/>
      <w:numFmt w:val="decimal"/>
      <w:lvlText w:val="%4."/>
      <w:lvlJc w:val="left"/>
      <w:pPr>
        <w:ind w:left="955" w:hanging="360"/>
      </w:pPr>
    </w:lvl>
    <w:lvl w:ilvl="4" w:tplc="04090019" w:tentative="1">
      <w:start w:val="1"/>
      <w:numFmt w:val="lowerLetter"/>
      <w:lvlText w:val="%5."/>
      <w:lvlJc w:val="left"/>
      <w:pPr>
        <w:ind w:left="1675" w:hanging="360"/>
      </w:pPr>
    </w:lvl>
    <w:lvl w:ilvl="5" w:tplc="0409001B" w:tentative="1">
      <w:start w:val="1"/>
      <w:numFmt w:val="lowerRoman"/>
      <w:lvlText w:val="%6."/>
      <w:lvlJc w:val="right"/>
      <w:pPr>
        <w:ind w:left="2395" w:hanging="180"/>
      </w:pPr>
    </w:lvl>
    <w:lvl w:ilvl="6" w:tplc="0409000F" w:tentative="1">
      <w:start w:val="1"/>
      <w:numFmt w:val="decimal"/>
      <w:lvlText w:val="%7."/>
      <w:lvlJc w:val="left"/>
      <w:pPr>
        <w:ind w:left="3115" w:hanging="360"/>
      </w:pPr>
    </w:lvl>
    <w:lvl w:ilvl="7" w:tplc="04090019" w:tentative="1">
      <w:start w:val="1"/>
      <w:numFmt w:val="lowerLetter"/>
      <w:lvlText w:val="%8."/>
      <w:lvlJc w:val="left"/>
      <w:pPr>
        <w:ind w:left="3835" w:hanging="360"/>
      </w:pPr>
    </w:lvl>
    <w:lvl w:ilvl="8" w:tplc="0409001B" w:tentative="1">
      <w:start w:val="1"/>
      <w:numFmt w:val="lowerRoman"/>
      <w:lvlText w:val="%9."/>
      <w:lvlJc w:val="right"/>
      <w:pPr>
        <w:ind w:left="4555" w:hanging="180"/>
      </w:pPr>
    </w:lvl>
  </w:abstractNum>
  <w:abstractNum w:abstractNumId="78">
    <w:nsid w:val="4B1061F9"/>
    <w:multiLevelType w:val="hybridMultilevel"/>
    <w:tmpl w:val="BE0C4D0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nsid w:val="51C1251E"/>
    <w:multiLevelType w:val="hybridMultilevel"/>
    <w:tmpl w:val="5F9AEC3A"/>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start w:val="1"/>
      <w:numFmt w:val="bullet"/>
      <w:lvlText w:val=""/>
      <w:lvlJc w:val="left"/>
      <w:pPr>
        <w:ind w:left="2930" w:hanging="360"/>
      </w:pPr>
      <w:rPr>
        <w:rFonts w:ascii="Symbol" w:hAnsi="Symbol" w:hint="default"/>
      </w:rPr>
    </w:lvl>
    <w:lvl w:ilvl="4" w:tplc="04090003">
      <w:start w:val="1"/>
      <w:numFmt w:val="bullet"/>
      <w:lvlText w:val="o"/>
      <w:lvlJc w:val="left"/>
      <w:pPr>
        <w:ind w:left="3650" w:hanging="360"/>
      </w:pPr>
      <w:rPr>
        <w:rFonts w:ascii="Courier New" w:hAnsi="Courier New" w:cs="Courier New" w:hint="default"/>
      </w:rPr>
    </w:lvl>
    <w:lvl w:ilvl="5" w:tplc="04090005">
      <w:start w:val="1"/>
      <w:numFmt w:val="bullet"/>
      <w:lvlText w:val=""/>
      <w:lvlJc w:val="left"/>
      <w:pPr>
        <w:ind w:left="4370" w:hanging="360"/>
      </w:pPr>
      <w:rPr>
        <w:rFonts w:ascii="Wingdings" w:hAnsi="Wingdings" w:hint="default"/>
      </w:rPr>
    </w:lvl>
    <w:lvl w:ilvl="6" w:tplc="04090001">
      <w:start w:val="1"/>
      <w:numFmt w:val="bullet"/>
      <w:lvlText w:val=""/>
      <w:lvlJc w:val="left"/>
      <w:pPr>
        <w:ind w:left="5090" w:hanging="360"/>
      </w:pPr>
      <w:rPr>
        <w:rFonts w:ascii="Symbol" w:hAnsi="Symbol" w:hint="default"/>
      </w:rPr>
    </w:lvl>
    <w:lvl w:ilvl="7" w:tplc="04090003">
      <w:start w:val="1"/>
      <w:numFmt w:val="bullet"/>
      <w:lvlText w:val="o"/>
      <w:lvlJc w:val="left"/>
      <w:pPr>
        <w:ind w:left="5810" w:hanging="360"/>
      </w:pPr>
      <w:rPr>
        <w:rFonts w:ascii="Courier New" w:hAnsi="Courier New" w:cs="Courier New" w:hint="default"/>
      </w:rPr>
    </w:lvl>
    <w:lvl w:ilvl="8" w:tplc="04090005">
      <w:start w:val="1"/>
      <w:numFmt w:val="bullet"/>
      <w:lvlText w:val=""/>
      <w:lvlJc w:val="left"/>
      <w:pPr>
        <w:ind w:left="6530" w:hanging="360"/>
      </w:pPr>
      <w:rPr>
        <w:rFonts w:ascii="Wingdings" w:hAnsi="Wingdings" w:hint="default"/>
      </w:rPr>
    </w:lvl>
  </w:abstractNum>
  <w:abstractNum w:abstractNumId="80">
    <w:nsid w:val="536920A0"/>
    <w:multiLevelType w:val="hybridMultilevel"/>
    <w:tmpl w:val="C842366E"/>
    <w:lvl w:ilvl="0" w:tplc="A74A62E4">
      <w:start w:val="1"/>
      <w:numFmt w:val="lowerRoman"/>
      <w:lvlText w:val="%1."/>
      <w:lvlJc w:val="right"/>
      <w:pPr>
        <w:ind w:left="1882" w:hanging="18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546C6F5F"/>
    <w:multiLevelType w:val="hybridMultilevel"/>
    <w:tmpl w:val="BDA02C36"/>
    <w:lvl w:ilvl="0" w:tplc="78526AEA">
      <w:start w:val="1"/>
      <w:numFmt w:val="lowerRoman"/>
      <w:lvlText w:val="%1."/>
      <w:lvlJc w:val="right"/>
      <w:pPr>
        <w:ind w:left="1800" w:hanging="360"/>
      </w:pPr>
      <w:rPr>
        <w:rFonts w:ascii="Georgia" w:eastAsia="Times New Roman" w:hAnsi="Georgia" w:cs="Times New Roman"/>
      </w:rPr>
    </w:lvl>
    <w:lvl w:ilvl="1" w:tplc="04090019" w:tentative="1">
      <w:start w:val="1"/>
      <w:numFmt w:val="lowerLetter"/>
      <w:lvlText w:val="%2."/>
      <w:lvlJc w:val="left"/>
      <w:pPr>
        <w:ind w:left="1855" w:hanging="360"/>
      </w:pPr>
    </w:lvl>
    <w:lvl w:ilvl="2" w:tplc="0409001B" w:tentative="1">
      <w:start w:val="1"/>
      <w:numFmt w:val="lowerRoman"/>
      <w:lvlText w:val="%3."/>
      <w:lvlJc w:val="right"/>
      <w:pPr>
        <w:ind w:left="2575" w:hanging="180"/>
      </w:pPr>
    </w:lvl>
    <w:lvl w:ilvl="3" w:tplc="0409000F" w:tentative="1">
      <w:start w:val="1"/>
      <w:numFmt w:val="decimal"/>
      <w:lvlText w:val="%4."/>
      <w:lvlJc w:val="left"/>
      <w:pPr>
        <w:ind w:left="3295" w:hanging="360"/>
      </w:pPr>
    </w:lvl>
    <w:lvl w:ilvl="4" w:tplc="04090019" w:tentative="1">
      <w:start w:val="1"/>
      <w:numFmt w:val="lowerLetter"/>
      <w:lvlText w:val="%5."/>
      <w:lvlJc w:val="left"/>
      <w:pPr>
        <w:ind w:left="4015" w:hanging="360"/>
      </w:pPr>
    </w:lvl>
    <w:lvl w:ilvl="5" w:tplc="0409001B" w:tentative="1">
      <w:start w:val="1"/>
      <w:numFmt w:val="lowerRoman"/>
      <w:lvlText w:val="%6."/>
      <w:lvlJc w:val="right"/>
      <w:pPr>
        <w:ind w:left="4735" w:hanging="180"/>
      </w:pPr>
    </w:lvl>
    <w:lvl w:ilvl="6" w:tplc="0409000F" w:tentative="1">
      <w:start w:val="1"/>
      <w:numFmt w:val="decimal"/>
      <w:lvlText w:val="%7."/>
      <w:lvlJc w:val="left"/>
      <w:pPr>
        <w:ind w:left="5455" w:hanging="360"/>
      </w:pPr>
    </w:lvl>
    <w:lvl w:ilvl="7" w:tplc="04090019" w:tentative="1">
      <w:start w:val="1"/>
      <w:numFmt w:val="lowerLetter"/>
      <w:lvlText w:val="%8."/>
      <w:lvlJc w:val="left"/>
      <w:pPr>
        <w:ind w:left="6175" w:hanging="360"/>
      </w:pPr>
    </w:lvl>
    <w:lvl w:ilvl="8" w:tplc="0409001B" w:tentative="1">
      <w:start w:val="1"/>
      <w:numFmt w:val="lowerRoman"/>
      <w:lvlText w:val="%9."/>
      <w:lvlJc w:val="right"/>
      <w:pPr>
        <w:ind w:left="6895" w:hanging="180"/>
      </w:pPr>
    </w:lvl>
  </w:abstractNum>
  <w:abstractNum w:abstractNumId="82">
    <w:nsid w:val="58644175"/>
    <w:multiLevelType w:val="hybridMultilevel"/>
    <w:tmpl w:val="DD28D668"/>
    <w:lvl w:ilvl="0" w:tplc="0409000F">
      <w:start w:val="1"/>
      <w:numFmt w:val="decimal"/>
      <w:lvlText w:val="%1."/>
      <w:lvlJc w:val="left"/>
      <w:pPr>
        <w:ind w:left="1077" w:hanging="360"/>
      </w:pPr>
    </w:lvl>
    <w:lvl w:ilvl="1" w:tplc="04090019" w:tentative="1">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83">
    <w:nsid w:val="5C870223"/>
    <w:multiLevelType w:val="hybridMultilevel"/>
    <w:tmpl w:val="C842366E"/>
    <w:lvl w:ilvl="0" w:tplc="A74A62E4">
      <w:start w:val="1"/>
      <w:numFmt w:val="lowerRoman"/>
      <w:lvlText w:val="%1."/>
      <w:lvlJc w:val="right"/>
      <w:pPr>
        <w:ind w:left="1882" w:hanging="18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5D6376EC"/>
    <w:multiLevelType w:val="hybridMultilevel"/>
    <w:tmpl w:val="3CA03EFC"/>
    <w:lvl w:ilvl="0" w:tplc="A74A62E4">
      <w:start w:val="1"/>
      <w:numFmt w:val="lowerRoman"/>
      <w:lvlText w:val="%1."/>
      <w:lvlJc w:val="right"/>
      <w:pPr>
        <w:ind w:left="2166" w:hanging="180"/>
      </w:pPr>
      <w:rPr>
        <w:i w:val="0"/>
      </w:rPr>
    </w:lvl>
    <w:lvl w:ilvl="1" w:tplc="04090019">
      <w:start w:val="1"/>
      <w:numFmt w:val="lowerLetter"/>
      <w:lvlText w:val="%2."/>
      <w:lvlJc w:val="left"/>
      <w:pPr>
        <w:ind w:left="1070" w:hanging="360"/>
      </w:pPr>
    </w:lvl>
    <w:lvl w:ilvl="2" w:tplc="0409001B">
      <w:start w:val="1"/>
      <w:numFmt w:val="lowerRoman"/>
      <w:lvlText w:val="%3."/>
      <w:lvlJc w:val="right"/>
      <w:pPr>
        <w:ind w:left="1599" w:hanging="180"/>
      </w:pPr>
    </w:lvl>
    <w:lvl w:ilvl="3" w:tplc="0409000F">
      <w:start w:val="1"/>
      <w:numFmt w:val="decimal"/>
      <w:lvlText w:val="%4."/>
      <w:lvlJc w:val="left"/>
      <w:pPr>
        <w:ind w:left="3053" w:hanging="360"/>
      </w:pPr>
    </w:lvl>
    <w:lvl w:ilvl="4" w:tplc="9DB4913C">
      <w:start w:val="4"/>
      <w:numFmt w:val="upperLetter"/>
      <w:lvlText w:val="%5."/>
      <w:lvlJc w:val="left"/>
      <w:pPr>
        <w:ind w:left="3600" w:hanging="360"/>
      </w:pPr>
      <w:rPr>
        <w:rFonts w:hint="default"/>
        <w:u w:val="single"/>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5DB77D8E"/>
    <w:multiLevelType w:val="hybridMultilevel"/>
    <w:tmpl w:val="171289E8"/>
    <w:lvl w:ilvl="0" w:tplc="43A81188">
      <w:start w:val="1"/>
      <w:numFmt w:val="lowerRoman"/>
      <w:lvlText w:val="%1."/>
      <w:lvlJc w:val="left"/>
      <w:pPr>
        <w:ind w:left="1800" w:hanging="360"/>
      </w:pPr>
      <w:rPr>
        <w:rFonts w:cs="Times New Roman"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6">
    <w:nsid w:val="5F481097"/>
    <w:multiLevelType w:val="hybridMultilevel"/>
    <w:tmpl w:val="4454D8C4"/>
    <w:lvl w:ilvl="0" w:tplc="64964930">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7">
    <w:nsid w:val="60684A36"/>
    <w:multiLevelType w:val="hybridMultilevel"/>
    <w:tmpl w:val="4C80361A"/>
    <w:lvl w:ilvl="0" w:tplc="E8E8C360">
      <w:start w:val="1"/>
      <w:numFmt w:val="lowerLetter"/>
      <w:lvlText w:val="%1."/>
      <w:lvlJc w:val="left"/>
      <w:pPr>
        <w:ind w:left="1080" w:hanging="360"/>
      </w:pPr>
      <w:rPr>
        <w:rFonts w:hint="default"/>
        <w:b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8">
    <w:nsid w:val="60B96958"/>
    <w:multiLevelType w:val="hybridMultilevel"/>
    <w:tmpl w:val="FCB2DDF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9">
    <w:nsid w:val="6246646B"/>
    <w:multiLevelType w:val="hybridMultilevel"/>
    <w:tmpl w:val="C842366E"/>
    <w:lvl w:ilvl="0" w:tplc="A74A62E4">
      <w:start w:val="1"/>
      <w:numFmt w:val="lowerRoman"/>
      <w:lvlText w:val="%1."/>
      <w:lvlJc w:val="right"/>
      <w:pPr>
        <w:ind w:left="2166" w:hanging="18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626912D1"/>
    <w:multiLevelType w:val="hybridMultilevel"/>
    <w:tmpl w:val="C842366E"/>
    <w:lvl w:ilvl="0" w:tplc="A74A62E4">
      <w:start w:val="1"/>
      <w:numFmt w:val="lowerRoman"/>
      <w:lvlText w:val="%1."/>
      <w:lvlJc w:val="right"/>
      <w:pPr>
        <w:ind w:left="2166" w:hanging="18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630E4DF9"/>
    <w:multiLevelType w:val="hybridMultilevel"/>
    <w:tmpl w:val="062C3094"/>
    <w:lvl w:ilvl="0" w:tplc="62E459B2">
      <w:start w:val="1"/>
      <w:numFmt w:val="lowerLetter"/>
      <w:lvlText w:val="%1."/>
      <w:lvlJc w:val="left"/>
      <w:pPr>
        <w:ind w:left="108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nsid w:val="63BB4C77"/>
    <w:multiLevelType w:val="hybridMultilevel"/>
    <w:tmpl w:val="4C80361A"/>
    <w:lvl w:ilvl="0" w:tplc="E8E8C360">
      <w:start w:val="1"/>
      <w:numFmt w:val="lowerLetter"/>
      <w:lvlText w:val="%1."/>
      <w:lvlJc w:val="left"/>
      <w:pPr>
        <w:ind w:left="1080" w:hanging="360"/>
      </w:pPr>
      <w:rPr>
        <w:rFonts w:hint="default"/>
        <w:b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3">
    <w:nsid w:val="63C01016"/>
    <w:multiLevelType w:val="hybridMultilevel"/>
    <w:tmpl w:val="823A8BB0"/>
    <w:lvl w:ilvl="0" w:tplc="08090001">
      <w:start w:val="1"/>
      <w:numFmt w:val="decimal"/>
      <w:pStyle w:val="Annexheading"/>
      <w:lvlText w:val="%1."/>
      <w:lvlJc w:val="left"/>
      <w:pPr>
        <w:tabs>
          <w:tab w:val="num" w:pos="720"/>
        </w:tabs>
        <w:ind w:left="720" w:hanging="360"/>
      </w:pPr>
    </w:lvl>
    <w:lvl w:ilvl="1" w:tplc="08090003">
      <w:start w:val="1"/>
      <w:numFmt w:val="lowerLetter"/>
      <w:lvlText w:val="%2."/>
      <w:lvlJc w:val="left"/>
      <w:pPr>
        <w:tabs>
          <w:tab w:val="num" w:pos="1440"/>
        </w:tabs>
        <w:ind w:left="1440" w:hanging="360"/>
      </w:pPr>
    </w:lvl>
    <w:lvl w:ilvl="2" w:tplc="08090005">
      <w:start w:val="1"/>
      <w:numFmt w:val="lowerRoman"/>
      <w:lvlText w:val="%3."/>
      <w:lvlJc w:val="right"/>
      <w:pPr>
        <w:tabs>
          <w:tab w:val="num" w:pos="2160"/>
        </w:tabs>
        <w:ind w:left="2160" w:hanging="180"/>
      </w:pPr>
    </w:lvl>
    <w:lvl w:ilvl="3" w:tplc="08090001">
      <w:start w:val="1"/>
      <w:numFmt w:val="decimal"/>
      <w:lvlText w:val="%4."/>
      <w:lvlJc w:val="left"/>
      <w:pPr>
        <w:tabs>
          <w:tab w:val="num" w:pos="2880"/>
        </w:tabs>
        <w:ind w:left="2880" w:hanging="360"/>
      </w:pPr>
    </w:lvl>
    <w:lvl w:ilvl="4" w:tplc="08090003">
      <w:start w:val="1"/>
      <w:numFmt w:val="lowerLetter"/>
      <w:lvlText w:val="%5."/>
      <w:lvlJc w:val="left"/>
      <w:pPr>
        <w:tabs>
          <w:tab w:val="num" w:pos="3600"/>
        </w:tabs>
        <w:ind w:left="3600" w:hanging="360"/>
      </w:pPr>
    </w:lvl>
    <w:lvl w:ilvl="5" w:tplc="08090005">
      <w:start w:val="1"/>
      <w:numFmt w:val="lowerRoman"/>
      <w:lvlText w:val="%6."/>
      <w:lvlJc w:val="right"/>
      <w:pPr>
        <w:tabs>
          <w:tab w:val="num" w:pos="4320"/>
        </w:tabs>
        <w:ind w:left="4320" w:hanging="180"/>
      </w:pPr>
    </w:lvl>
    <w:lvl w:ilvl="6" w:tplc="08090001">
      <w:start w:val="1"/>
      <w:numFmt w:val="decimal"/>
      <w:lvlText w:val="%7."/>
      <w:lvlJc w:val="left"/>
      <w:pPr>
        <w:tabs>
          <w:tab w:val="num" w:pos="5040"/>
        </w:tabs>
        <w:ind w:left="5040" w:hanging="360"/>
      </w:pPr>
    </w:lvl>
    <w:lvl w:ilvl="7" w:tplc="08090003">
      <w:start w:val="1"/>
      <w:numFmt w:val="lowerLetter"/>
      <w:lvlText w:val="%8."/>
      <w:lvlJc w:val="left"/>
      <w:pPr>
        <w:tabs>
          <w:tab w:val="num" w:pos="5760"/>
        </w:tabs>
        <w:ind w:left="5760" w:hanging="360"/>
      </w:pPr>
    </w:lvl>
    <w:lvl w:ilvl="8" w:tplc="08090005">
      <w:start w:val="1"/>
      <w:numFmt w:val="lowerRoman"/>
      <w:lvlText w:val="%9."/>
      <w:lvlJc w:val="right"/>
      <w:pPr>
        <w:tabs>
          <w:tab w:val="num" w:pos="6480"/>
        </w:tabs>
        <w:ind w:left="6480" w:hanging="180"/>
      </w:pPr>
    </w:lvl>
  </w:abstractNum>
  <w:abstractNum w:abstractNumId="94">
    <w:nsid w:val="63E33C6D"/>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5">
    <w:nsid w:val="649856A2"/>
    <w:multiLevelType w:val="multilevel"/>
    <w:tmpl w:val="04090023"/>
    <w:styleLink w:val="ArticleSection"/>
    <w:lvl w:ilvl="0">
      <w:start w:val="1"/>
      <w:numFmt w:val="upperRoman"/>
      <w:lvlText w:val="Article %1."/>
      <w:lvlJc w:val="left"/>
      <w:pPr>
        <w:tabs>
          <w:tab w:val="num" w:pos="1800"/>
        </w:tabs>
        <w:ind w:left="0" w:firstLine="0"/>
      </w:pPr>
    </w:lvl>
    <w:lvl w:ilvl="1">
      <w:start w:val="1"/>
      <w:numFmt w:val="decimalZero"/>
      <w:isLgl/>
      <w:lvlText w:val="Section %1.%2"/>
      <w:lvlJc w:val="left"/>
      <w:pPr>
        <w:tabs>
          <w:tab w:val="num" w:pos="180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6">
    <w:nsid w:val="652505AF"/>
    <w:multiLevelType w:val="hybridMultilevel"/>
    <w:tmpl w:val="A9E2BC36"/>
    <w:lvl w:ilvl="0" w:tplc="62E459B2">
      <w:start w:val="1"/>
      <w:numFmt w:val="lowerLetter"/>
      <w:lvlText w:val="%1."/>
      <w:lvlJc w:val="left"/>
      <w:pPr>
        <w:ind w:left="108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7">
    <w:nsid w:val="6678619C"/>
    <w:multiLevelType w:val="multilevel"/>
    <w:tmpl w:val="CB7E4168"/>
    <w:lvl w:ilvl="0">
      <w:start w:val="1"/>
      <w:numFmt w:val="decimal"/>
      <w:lvlRestart w:val="0"/>
      <w:lvlText w:val="%1."/>
      <w:lvlJc w:val="left"/>
      <w:pPr>
        <w:tabs>
          <w:tab w:val="num" w:pos="3240"/>
        </w:tabs>
        <w:ind w:left="2880" w:firstLine="0"/>
      </w:pPr>
      <w:rPr>
        <w:rFonts w:ascii="Times New Roman" w:hAnsi="Times New Roman" w:hint="default"/>
        <w:b/>
        <w:i w:val="0"/>
        <w:caps w:val="0"/>
        <w:color w:val="auto"/>
        <w:sz w:val="22"/>
        <w:u w:val="none"/>
      </w:rPr>
    </w:lvl>
    <w:lvl w:ilvl="1">
      <w:start w:val="1"/>
      <w:numFmt w:val="decimal"/>
      <w:lvlText w:val="%1.%2"/>
      <w:lvlJc w:val="left"/>
      <w:pPr>
        <w:tabs>
          <w:tab w:val="num" w:pos="900"/>
        </w:tabs>
        <w:ind w:left="180" w:firstLine="0"/>
      </w:pPr>
      <w:rPr>
        <w:rFonts w:ascii="Georgia" w:hAnsi="Georgia" w:hint="default"/>
        <w:b w:val="0"/>
        <w:i w:val="0"/>
        <w:caps w:val="0"/>
        <w:color w:val="auto"/>
        <w:sz w:val="22"/>
        <w:u w:val="none"/>
      </w:rPr>
    </w:lvl>
    <w:lvl w:ilvl="2">
      <w:start w:val="1"/>
      <w:numFmt w:val="lowerLetter"/>
      <w:lvlText w:val="%3)"/>
      <w:lvlJc w:val="left"/>
      <w:pPr>
        <w:tabs>
          <w:tab w:val="num" w:pos="720"/>
        </w:tabs>
        <w:ind w:left="720" w:hanging="720"/>
      </w:pPr>
      <w:rPr>
        <w:b w:val="0"/>
        <w:i w:val="0"/>
        <w:caps w:val="0"/>
        <w:sz w:val="22"/>
        <w:szCs w:val="22"/>
      </w:rPr>
    </w:lvl>
    <w:lvl w:ilvl="3">
      <w:start w:val="1"/>
      <w:numFmt w:val="lowerRoman"/>
      <w:lvlText w:val="(%4)"/>
      <w:lvlJc w:val="right"/>
      <w:pPr>
        <w:tabs>
          <w:tab w:val="num" w:pos="1440"/>
        </w:tabs>
        <w:ind w:left="1440" w:hanging="216"/>
      </w:pPr>
      <w:rPr>
        <w:rFonts w:ascii="Times New Roman" w:hAnsi="Times New Roman" w:hint="default"/>
        <w:b w:val="0"/>
        <w:i w:val="0"/>
        <w:caps w:val="0"/>
        <w:color w:val="auto"/>
        <w:sz w:val="22"/>
        <w:u w:val="none"/>
      </w:rPr>
    </w:lvl>
    <w:lvl w:ilvl="4">
      <w:start w:val="1"/>
      <w:numFmt w:val="upperLetter"/>
      <w:lvlText w:val="(%5)"/>
      <w:lvlJc w:val="left"/>
      <w:pPr>
        <w:tabs>
          <w:tab w:val="num" w:pos="2160"/>
        </w:tabs>
        <w:ind w:left="2160" w:hanging="720"/>
      </w:pPr>
      <w:rPr>
        <w:rFonts w:ascii="Times New Roman" w:hAnsi="Times New Roman" w:hint="default"/>
        <w:b w:val="0"/>
        <w:i w:val="0"/>
        <w:caps w:val="0"/>
        <w:color w:val="auto"/>
        <w:sz w:val="22"/>
        <w:u w:val="none"/>
      </w:rPr>
    </w:lvl>
    <w:lvl w:ilvl="5">
      <w:start w:val="1"/>
      <w:numFmt w:val="upperRoman"/>
      <w:lvlText w:val="(%6)"/>
      <w:lvlJc w:val="right"/>
      <w:pPr>
        <w:tabs>
          <w:tab w:val="num" w:pos="2880"/>
        </w:tabs>
        <w:ind w:left="2880" w:hanging="216"/>
      </w:pPr>
      <w:rPr>
        <w:rFonts w:ascii="Times New Roman" w:hAnsi="Times New Roman" w:hint="default"/>
        <w:b w:val="0"/>
        <w:i w:val="0"/>
        <w:caps w:val="0"/>
        <w:color w:val="auto"/>
        <w:sz w:val="22"/>
        <w:u w:val="none"/>
      </w:rPr>
    </w:lvl>
    <w:lvl w:ilvl="6">
      <w:start w:val="27"/>
      <w:numFmt w:val="lowerLetter"/>
      <w:lvlText w:val="(%7)"/>
      <w:lvlJc w:val="left"/>
      <w:pPr>
        <w:tabs>
          <w:tab w:val="num" w:pos="3600"/>
        </w:tabs>
        <w:ind w:left="3600" w:hanging="720"/>
      </w:pPr>
      <w:rPr>
        <w:rFonts w:ascii="Times New Roman" w:hAnsi="Times New Roman" w:hint="default"/>
        <w:b w:val="0"/>
        <w:i w:val="0"/>
        <w:caps w:val="0"/>
        <w:color w:val="auto"/>
        <w:sz w:val="22"/>
        <w:u w:val="none"/>
      </w:rPr>
    </w:lvl>
    <w:lvl w:ilvl="7">
      <w:start w:val="1"/>
      <w:numFmt w:val="decimal"/>
      <w:lvlText w:val="(%8)"/>
      <w:lvlJc w:val="left"/>
      <w:pPr>
        <w:tabs>
          <w:tab w:val="num" w:pos="4320"/>
        </w:tabs>
        <w:ind w:left="4320" w:hanging="720"/>
      </w:pPr>
      <w:rPr>
        <w:rFonts w:ascii="Times New Roman" w:hAnsi="Times New Roman" w:hint="default"/>
        <w:b w:val="0"/>
        <w:i w:val="0"/>
        <w:caps w:val="0"/>
        <w:color w:val="auto"/>
        <w:sz w:val="22"/>
        <w:u w:val="none"/>
      </w:rPr>
    </w:lvl>
    <w:lvl w:ilvl="8">
      <w:start w:val="1"/>
      <w:numFmt w:val="none"/>
      <w:lvlRestart w:val="0"/>
      <w:lvlText w:val="[%1.%2"/>
      <w:lvlJc w:val="left"/>
      <w:pPr>
        <w:tabs>
          <w:tab w:val="num" w:pos="648"/>
        </w:tabs>
        <w:ind w:left="0" w:hanging="72"/>
      </w:pPr>
      <w:rPr>
        <w:rFonts w:ascii="Times New Roman" w:hAnsi="Times New Roman" w:hint="default"/>
        <w:b w:val="0"/>
        <w:i w:val="0"/>
        <w:caps w:val="0"/>
        <w:color w:val="auto"/>
        <w:sz w:val="22"/>
        <w:u w:val="none"/>
      </w:rPr>
    </w:lvl>
  </w:abstractNum>
  <w:abstractNum w:abstractNumId="98">
    <w:nsid w:val="690C3A89"/>
    <w:multiLevelType w:val="hybridMultilevel"/>
    <w:tmpl w:val="B42A1F90"/>
    <w:lvl w:ilvl="0" w:tplc="04090019">
      <w:start w:val="1"/>
      <w:numFmt w:val="lowerLetter"/>
      <w:lvlText w:val="%1."/>
      <w:lvlJc w:val="left"/>
      <w:pPr>
        <w:ind w:left="3666" w:hanging="360"/>
      </w:pPr>
    </w:lvl>
    <w:lvl w:ilvl="1" w:tplc="04090019" w:tentative="1">
      <w:start w:val="1"/>
      <w:numFmt w:val="lowerLetter"/>
      <w:lvlText w:val="%2."/>
      <w:lvlJc w:val="left"/>
      <w:pPr>
        <w:ind w:left="4386" w:hanging="360"/>
      </w:pPr>
    </w:lvl>
    <w:lvl w:ilvl="2" w:tplc="0409001B" w:tentative="1">
      <w:start w:val="1"/>
      <w:numFmt w:val="lowerRoman"/>
      <w:lvlText w:val="%3."/>
      <w:lvlJc w:val="right"/>
      <w:pPr>
        <w:ind w:left="5106" w:hanging="180"/>
      </w:pPr>
    </w:lvl>
    <w:lvl w:ilvl="3" w:tplc="0409000F" w:tentative="1">
      <w:start w:val="1"/>
      <w:numFmt w:val="decimal"/>
      <w:lvlText w:val="%4."/>
      <w:lvlJc w:val="left"/>
      <w:pPr>
        <w:ind w:left="5826" w:hanging="360"/>
      </w:pPr>
    </w:lvl>
    <w:lvl w:ilvl="4" w:tplc="04090019" w:tentative="1">
      <w:start w:val="1"/>
      <w:numFmt w:val="lowerLetter"/>
      <w:lvlText w:val="%5."/>
      <w:lvlJc w:val="left"/>
      <w:pPr>
        <w:ind w:left="6546" w:hanging="360"/>
      </w:pPr>
    </w:lvl>
    <w:lvl w:ilvl="5" w:tplc="0409001B" w:tentative="1">
      <w:start w:val="1"/>
      <w:numFmt w:val="lowerRoman"/>
      <w:lvlText w:val="%6."/>
      <w:lvlJc w:val="right"/>
      <w:pPr>
        <w:ind w:left="7266" w:hanging="180"/>
      </w:pPr>
    </w:lvl>
    <w:lvl w:ilvl="6" w:tplc="0409000F" w:tentative="1">
      <w:start w:val="1"/>
      <w:numFmt w:val="decimal"/>
      <w:lvlText w:val="%7."/>
      <w:lvlJc w:val="left"/>
      <w:pPr>
        <w:ind w:left="7986" w:hanging="360"/>
      </w:pPr>
    </w:lvl>
    <w:lvl w:ilvl="7" w:tplc="04090019" w:tentative="1">
      <w:start w:val="1"/>
      <w:numFmt w:val="lowerLetter"/>
      <w:lvlText w:val="%8."/>
      <w:lvlJc w:val="left"/>
      <w:pPr>
        <w:ind w:left="8706" w:hanging="360"/>
      </w:pPr>
    </w:lvl>
    <w:lvl w:ilvl="8" w:tplc="0409001B" w:tentative="1">
      <w:start w:val="1"/>
      <w:numFmt w:val="lowerRoman"/>
      <w:lvlText w:val="%9."/>
      <w:lvlJc w:val="right"/>
      <w:pPr>
        <w:ind w:left="9426" w:hanging="180"/>
      </w:pPr>
    </w:lvl>
  </w:abstractNum>
  <w:abstractNum w:abstractNumId="99">
    <w:nsid w:val="6A3B26BA"/>
    <w:multiLevelType w:val="hybridMultilevel"/>
    <w:tmpl w:val="03A07922"/>
    <w:lvl w:ilvl="0" w:tplc="704815A0">
      <w:start w:val="1"/>
      <w:numFmt w:val="lowerLetter"/>
      <w:lvlText w:val="%1."/>
      <w:lvlJc w:val="left"/>
      <w:pPr>
        <w:ind w:left="644" w:hanging="360"/>
      </w:pPr>
      <w:rPr>
        <w:rFonts w:hint="default"/>
        <w:b w:val="0"/>
        <w:i w:val="0"/>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0">
    <w:nsid w:val="6A3C3BAC"/>
    <w:multiLevelType w:val="hybridMultilevel"/>
    <w:tmpl w:val="FCC0F23C"/>
    <w:lvl w:ilvl="0" w:tplc="A74A62E4">
      <w:start w:val="1"/>
      <w:numFmt w:val="lowerRoman"/>
      <w:lvlText w:val="%1."/>
      <w:lvlJc w:val="right"/>
      <w:pPr>
        <w:ind w:left="2160" w:hanging="180"/>
      </w:pPr>
      <w:rPr>
        <w:i w:val="0"/>
      </w:rPr>
    </w:lvl>
    <w:lvl w:ilvl="1" w:tplc="04090019" w:tentative="1">
      <w:start w:val="1"/>
      <w:numFmt w:val="lowerLetter"/>
      <w:lvlText w:val="%2."/>
      <w:lvlJc w:val="left"/>
      <w:pPr>
        <w:ind w:left="1434" w:hanging="360"/>
      </w:pPr>
    </w:lvl>
    <w:lvl w:ilvl="2" w:tplc="0409001B" w:tentative="1">
      <w:start w:val="1"/>
      <w:numFmt w:val="lowerRoman"/>
      <w:lvlText w:val="%3."/>
      <w:lvlJc w:val="right"/>
      <w:pPr>
        <w:ind w:left="2154" w:hanging="180"/>
      </w:pPr>
    </w:lvl>
    <w:lvl w:ilvl="3" w:tplc="0409000F" w:tentative="1">
      <w:start w:val="1"/>
      <w:numFmt w:val="decimal"/>
      <w:lvlText w:val="%4."/>
      <w:lvlJc w:val="left"/>
      <w:pPr>
        <w:ind w:left="2874" w:hanging="360"/>
      </w:pPr>
    </w:lvl>
    <w:lvl w:ilvl="4" w:tplc="04090019" w:tentative="1">
      <w:start w:val="1"/>
      <w:numFmt w:val="lowerLetter"/>
      <w:lvlText w:val="%5."/>
      <w:lvlJc w:val="left"/>
      <w:pPr>
        <w:ind w:left="3594" w:hanging="360"/>
      </w:pPr>
    </w:lvl>
    <w:lvl w:ilvl="5" w:tplc="0409001B" w:tentative="1">
      <w:start w:val="1"/>
      <w:numFmt w:val="lowerRoman"/>
      <w:lvlText w:val="%6."/>
      <w:lvlJc w:val="right"/>
      <w:pPr>
        <w:ind w:left="4314" w:hanging="180"/>
      </w:pPr>
    </w:lvl>
    <w:lvl w:ilvl="6" w:tplc="0409000F" w:tentative="1">
      <w:start w:val="1"/>
      <w:numFmt w:val="decimal"/>
      <w:lvlText w:val="%7."/>
      <w:lvlJc w:val="left"/>
      <w:pPr>
        <w:ind w:left="5034" w:hanging="360"/>
      </w:pPr>
    </w:lvl>
    <w:lvl w:ilvl="7" w:tplc="04090019" w:tentative="1">
      <w:start w:val="1"/>
      <w:numFmt w:val="lowerLetter"/>
      <w:lvlText w:val="%8."/>
      <w:lvlJc w:val="left"/>
      <w:pPr>
        <w:ind w:left="5754" w:hanging="360"/>
      </w:pPr>
    </w:lvl>
    <w:lvl w:ilvl="8" w:tplc="0409001B" w:tentative="1">
      <w:start w:val="1"/>
      <w:numFmt w:val="lowerRoman"/>
      <w:lvlText w:val="%9."/>
      <w:lvlJc w:val="right"/>
      <w:pPr>
        <w:ind w:left="6474" w:hanging="180"/>
      </w:pPr>
    </w:lvl>
  </w:abstractNum>
  <w:abstractNum w:abstractNumId="101">
    <w:nsid w:val="6A6451A3"/>
    <w:multiLevelType w:val="hybridMultilevel"/>
    <w:tmpl w:val="C842366E"/>
    <w:lvl w:ilvl="0" w:tplc="A74A62E4">
      <w:start w:val="1"/>
      <w:numFmt w:val="lowerRoman"/>
      <w:lvlText w:val="%1."/>
      <w:lvlJc w:val="right"/>
      <w:pPr>
        <w:ind w:left="2166" w:hanging="18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nsid w:val="6B7D560C"/>
    <w:multiLevelType w:val="hybridMultilevel"/>
    <w:tmpl w:val="1C1601A8"/>
    <w:lvl w:ilvl="0" w:tplc="47944F06">
      <w:start w:val="1"/>
      <w:numFmt w:val="lowerLetter"/>
      <w:lvlText w:val="%1."/>
      <w:lvlJc w:val="left"/>
      <w:pPr>
        <w:ind w:left="1080" w:hanging="360"/>
      </w:pPr>
      <w:rPr>
        <w:rFonts w:hint="default"/>
        <w:b w:val="0"/>
      </w:rPr>
    </w:lvl>
    <w:lvl w:ilvl="1" w:tplc="04090019">
      <w:start w:val="1"/>
      <w:numFmt w:val="lowerLetter"/>
      <w:lvlText w:val="%2."/>
      <w:lvlJc w:val="left"/>
      <w:pPr>
        <w:ind w:left="1800" w:hanging="360"/>
      </w:pPr>
    </w:lvl>
    <w:lvl w:ilvl="2" w:tplc="E5D6DA2C">
      <w:start w:val="1"/>
      <w:numFmt w:val="lowerRoman"/>
      <w:lvlText w:val="%3."/>
      <w:lvlJc w:val="right"/>
      <w:pPr>
        <w:ind w:left="1882" w:hanging="180"/>
      </w:pPr>
      <w:rPr>
        <w:b w:val="0"/>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3">
    <w:nsid w:val="6C6E191E"/>
    <w:multiLevelType w:val="hybridMultilevel"/>
    <w:tmpl w:val="9D16FE72"/>
    <w:lvl w:ilvl="0" w:tplc="62E459B2">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4">
    <w:nsid w:val="6D925638"/>
    <w:multiLevelType w:val="multilevel"/>
    <w:tmpl w:val="C80AABD6"/>
    <w:lvl w:ilvl="0">
      <w:start w:val="1"/>
      <w:numFmt w:val="decimal"/>
      <w:lvlRestart w:val="0"/>
      <w:pStyle w:val="PrivateMABL1"/>
      <w:lvlText w:val="%1."/>
      <w:lvlJc w:val="left"/>
      <w:pPr>
        <w:tabs>
          <w:tab w:val="num" w:pos="432"/>
        </w:tabs>
        <w:ind w:left="0" w:firstLine="0"/>
      </w:pPr>
      <w:rPr>
        <w:rFonts w:ascii="Times New Roman" w:hAnsi="Times New Roman" w:hint="default"/>
        <w:b/>
        <w:i w:val="0"/>
        <w:caps w:val="0"/>
        <w:color w:val="auto"/>
        <w:sz w:val="22"/>
        <w:u w:val="none"/>
      </w:rPr>
    </w:lvl>
    <w:lvl w:ilvl="1">
      <w:start w:val="1"/>
      <w:numFmt w:val="decimal"/>
      <w:pStyle w:val="PrivateMABL2"/>
      <w:lvlText w:val="%1.%2"/>
      <w:lvlJc w:val="left"/>
      <w:pPr>
        <w:tabs>
          <w:tab w:val="num" w:pos="720"/>
        </w:tabs>
        <w:ind w:left="0" w:firstLine="0"/>
      </w:pPr>
      <w:rPr>
        <w:rFonts w:ascii="Times New Roman" w:hAnsi="Times New Roman" w:hint="default"/>
        <w:b w:val="0"/>
        <w:i w:val="0"/>
        <w:caps w:val="0"/>
        <w:color w:val="auto"/>
        <w:sz w:val="22"/>
        <w:u w:val="none"/>
      </w:rPr>
    </w:lvl>
    <w:lvl w:ilvl="2">
      <w:start w:val="1"/>
      <w:numFmt w:val="lowerRoman"/>
      <w:pStyle w:val="PrivateMABL3"/>
      <w:lvlText w:val="%3."/>
      <w:lvlJc w:val="left"/>
      <w:pPr>
        <w:tabs>
          <w:tab w:val="num" w:pos="720"/>
        </w:tabs>
        <w:ind w:left="720" w:hanging="720"/>
      </w:pPr>
      <w:rPr>
        <w:rFonts w:ascii="Georgia" w:eastAsia="Times New Roman" w:hAnsi="Georgia" w:cs="Times New Roman"/>
        <w:b w:val="0"/>
        <w:i w:val="0"/>
        <w:caps w:val="0"/>
        <w:color w:val="auto"/>
        <w:sz w:val="22"/>
        <w:u w:val="none"/>
      </w:rPr>
    </w:lvl>
    <w:lvl w:ilvl="3">
      <w:start w:val="1"/>
      <w:numFmt w:val="lowerRoman"/>
      <w:pStyle w:val="PrivateMABL4"/>
      <w:lvlText w:val="(%4)"/>
      <w:lvlJc w:val="right"/>
      <w:pPr>
        <w:tabs>
          <w:tab w:val="num" w:pos="1440"/>
        </w:tabs>
        <w:ind w:left="1440" w:hanging="216"/>
      </w:pPr>
      <w:rPr>
        <w:rFonts w:ascii="Times New Roman" w:hAnsi="Times New Roman" w:hint="default"/>
        <w:b w:val="0"/>
        <w:i w:val="0"/>
        <w:caps w:val="0"/>
        <w:color w:val="auto"/>
        <w:sz w:val="22"/>
        <w:u w:val="none"/>
      </w:rPr>
    </w:lvl>
    <w:lvl w:ilvl="4">
      <w:start w:val="1"/>
      <w:numFmt w:val="upperLetter"/>
      <w:pStyle w:val="PrivateMABL5"/>
      <w:lvlText w:val="(%5)"/>
      <w:lvlJc w:val="left"/>
      <w:pPr>
        <w:tabs>
          <w:tab w:val="num" w:pos="2160"/>
        </w:tabs>
        <w:ind w:left="2160" w:hanging="720"/>
      </w:pPr>
      <w:rPr>
        <w:rFonts w:ascii="Times New Roman" w:hAnsi="Times New Roman" w:hint="default"/>
        <w:b w:val="0"/>
        <w:i w:val="0"/>
        <w:caps w:val="0"/>
        <w:color w:val="auto"/>
        <w:sz w:val="22"/>
        <w:u w:val="none"/>
      </w:rPr>
    </w:lvl>
    <w:lvl w:ilvl="5">
      <w:start w:val="1"/>
      <w:numFmt w:val="upperRoman"/>
      <w:pStyle w:val="PrivateMABL6"/>
      <w:lvlText w:val="(%6)"/>
      <w:lvlJc w:val="right"/>
      <w:pPr>
        <w:tabs>
          <w:tab w:val="num" w:pos="2880"/>
        </w:tabs>
        <w:ind w:left="2880" w:hanging="216"/>
      </w:pPr>
      <w:rPr>
        <w:rFonts w:ascii="Times New Roman" w:hAnsi="Times New Roman" w:hint="default"/>
        <w:b w:val="0"/>
        <w:i w:val="0"/>
        <w:caps w:val="0"/>
        <w:color w:val="auto"/>
        <w:sz w:val="22"/>
        <w:u w:val="none"/>
      </w:rPr>
    </w:lvl>
    <w:lvl w:ilvl="6">
      <w:start w:val="27"/>
      <w:numFmt w:val="lowerLetter"/>
      <w:pStyle w:val="PrivateMABL7"/>
      <w:lvlText w:val="(%7)"/>
      <w:lvlJc w:val="left"/>
      <w:pPr>
        <w:tabs>
          <w:tab w:val="num" w:pos="3600"/>
        </w:tabs>
        <w:ind w:left="3600" w:hanging="720"/>
      </w:pPr>
      <w:rPr>
        <w:rFonts w:ascii="Times New Roman" w:hAnsi="Times New Roman" w:hint="default"/>
        <w:b w:val="0"/>
        <w:i w:val="0"/>
        <w:caps w:val="0"/>
        <w:color w:val="auto"/>
        <w:sz w:val="22"/>
        <w:u w:val="none"/>
      </w:rPr>
    </w:lvl>
    <w:lvl w:ilvl="7">
      <w:start w:val="1"/>
      <w:numFmt w:val="decimal"/>
      <w:pStyle w:val="PrivateMABL8"/>
      <w:lvlText w:val="(%8)"/>
      <w:lvlJc w:val="left"/>
      <w:pPr>
        <w:tabs>
          <w:tab w:val="num" w:pos="4320"/>
        </w:tabs>
        <w:ind w:left="4320" w:hanging="720"/>
      </w:pPr>
      <w:rPr>
        <w:rFonts w:ascii="Times New Roman" w:hAnsi="Times New Roman" w:hint="default"/>
        <w:b w:val="0"/>
        <w:i w:val="0"/>
        <w:caps w:val="0"/>
        <w:color w:val="auto"/>
        <w:sz w:val="22"/>
        <w:u w:val="none"/>
      </w:rPr>
    </w:lvl>
    <w:lvl w:ilvl="8">
      <w:start w:val="1"/>
      <w:numFmt w:val="none"/>
      <w:lvlRestart w:val="0"/>
      <w:pStyle w:val="PrivateMABL9"/>
      <w:lvlText w:val="[%1.%2"/>
      <w:lvlJc w:val="left"/>
      <w:pPr>
        <w:tabs>
          <w:tab w:val="num" w:pos="648"/>
        </w:tabs>
        <w:ind w:left="0" w:hanging="72"/>
      </w:pPr>
      <w:rPr>
        <w:rFonts w:ascii="Times New Roman" w:hAnsi="Times New Roman" w:hint="default"/>
        <w:b w:val="0"/>
        <w:i w:val="0"/>
        <w:caps w:val="0"/>
        <w:color w:val="auto"/>
        <w:sz w:val="22"/>
        <w:u w:val="none"/>
      </w:rPr>
    </w:lvl>
  </w:abstractNum>
  <w:abstractNum w:abstractNumId="105">
    <w:nsid w:val="6E7D03FD"/>
    <w:multiLevelType w:val="hybridMultilevel"/>
    <w:tmpl w:val="B9F0AE2E"/>
    <w:lvl w:ilvl="0" w:tplc="8BC6B4E0">
      <w:start w:val="1"/>
      <w:numFmt w:val="decimal"/>
      <w:lvlText w:val="%1."/>
      <w:lvlJc w:val="left"/>
      <w:pPr>
        <w:ind w:left="720" w:hanging="360"/>
      </w:pPr>
      <w:rPr>
        <w:rFonts w:hint="default"/>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nsid w:val="6F475118"/>
    <w:multiLevelType w:val="hybridMultilevel"/>
    <w:tmpl w:val="C842366E"/>
    <w:lvl w:ilvl="0" w:tplc="A74A62E4">
      <w:start w:val="1"/>
      <w:numFmt w:val="lowerRoman"/>
      <w:lvlText w:val="%1."/>
      <w:lvlJc w:val="right"/>
      <w:pPr>
        <w:ind w:left="2166" w:hanging="18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nsid w:val="6F85109E"/>
    <w:multiLevelType w:val="hybridMultilevel"/>
    <w:tmpl w:val="C842366E"/>
    <w:lvl w:ilvl="0" w:tplc="A74A62E4">
      <w:start w:val="1"/>
      <w:numFmt w:val="lowerRoman"/>
      <w:lvlText w:val="%1."/>
      <w:lvlJc w:val="right"/>
      <w:pPr>
        <w:ind w:left="2166" w:hanging="18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711E5181"/>
    <w:multiLevelType w:val="hybridMultilevel"/>
    <w:tmpl w:val="1B10B01C"/>
    <w:lvl w:ilvl="0" w:tplc="04090019">
      <w:start w:val="1"/>
      <w:numFmt w:val="lowerLetter"/>
      <w:lvlText w:val="%1."/>
      <w:lvlJc w:val="left"/>
      <w:pPr>
        <w:ind w:left="1069" w:hanging="360"/>
      </w:pPr>
    </w:lvl>
    <w:lvl w:ilvl="1" w:tplc="0409001B">
      <w:start w:val="1"/>
      <w:numFmt w:val="lowerRoman"/>
      <w:lvlText w:val="%2."/>
      <w:lvlJc w:val="right"/>
      <w:pPr>
        <w:ind w:left="1789" w:hanging="360"/>
      </w:pPr>
    </w:lvl>
    <w:lvl w:ilvl="2" w:tplc="0409001B">
      <w:start w:val="1"/>
      <w:numFmt w:val="lowerRoman"/>
      <w:lvlText w:val="%3."/>
      <w:lvlJc w:val="right"/>
      <w:pPr>
        <w:ind w:left="2509" w:hanging="180"/>
      </w:pPr>
    </w:lvl>
    <w:lvl w:ilvl="3" w:tplc="0409000F">
      <w:start w:val="1"/>
      <w:numFmt w:val="decimal"/>
      <w:lvlText w:val="%4."/>
      <w:lvlJc w:val="left"/>
      <w:pPr>
        <w:ind w:left="3229" w:hanging="360"/>
      </w:pPr>
    </w:lvl>
    <w:lvl w:ilvl="4" w:tplc="04090019">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09">
    <w:nsid w:val="71807A96"/>
    <w:multiLevelType w:val="hybridMultilevel"/>
    <w:tmpl w:val="6CEC330E"/>
    <w:lvl w:ilvl="0" w:tplc="EC4EF6CC">
      <w:start w:val="1"/>
      <w:numFmt w:val="decimal"/>
      <w:lvlText w:val="%1."/>
      <w:lvlJc w:val="left"/>
      <w:pPr>
        <w:ind w:left="786" w:hanging="360"/>
      </w:pPr>
      <w:rPr>
        <w:rFonts w:hint="default"/>
        <w:sz w:val="22"/>
        <w:szCs w:val="22"/>
      </w:rPr>
    </w:lvl>
    <w:lvl w:ilvl="1" w:tplc="D9EE2EB2">
      <w:start w:val="1"/>
      <w:numFmt w:val="lowerLetter"/>
      <w:lvlText w:val="%2."/>
      <w:lvlJc w:val="left"/>
      <w:pPr>
        <w:ind w:left="1135" w:hanging="360"/>
      </w:pPr>
      <w:rPr>
        <w:b w:val="0"/>
        <w:i w:val="0"/>
      </w:rPr>
    </w:lvl>
    <w:lvl w:ilvl="2" w:tplc="A74A62E4">
      <w:start w:val="1"/>
      <w:numFmt w:val="lowerRoman"/>
      <w:lvlText w:val="%3."/>
      <w:lvlJc w:val="right"/>
      <w:pPr>
        <w:ind w:left="2166" w:hanging="180"/>
      </w:pPr>
      <w:rPr>
        <w:i w:val="0"/>
      </w:rPr>
    </w:lvl>
    <w:lvl w:ilvl="3" w:tplc="0409000F">
      <w:start w:val="1"/>
      <w:numFmt w:val="decimal"/>
      <w:lvlText w:val="%4."/>
      <w:lvlJc w:val="left"/>
      <w:pPr>
        <w:ind w:left="2946" w:hanging="360"/>
      </w:pPr>
    </w:lvl>
    <w:lvl w:ilvl="4" w:tplc="04090019">
      <w:start w:val="1"/>
      <w:numFmt w:val="lowerLetter"/>
      <w:lvlText w:val="%5."/>
      <w:lvlJc w:val="left"/>
      <w:pPr>
        <w:ind w:left="3666" w:hanging="360"/>
      </w:pPr>
    </w:lvl>
    <w:lvl w:ilvl="5" w:tplc="DB9446B4">
      <w:start w:val="11"/>
      <w:numFmt w:val="upperLetter"/>
      <w:lvlText w:val="%6."/>
      <w:lvlJc w:val="left"/>
      <w:pPr>
        <w:ind w:left="4566" w:hanging="360"/>
      </w:pPr>
      <w:rPr>
        <w:rFonts w:hint="default"/>
      </w:r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0">
    <w:nsid w:val="71813176"/>
    <w:multiLevelType w:val="hybridMultilevel"/>
    <w:tmpl w:val="8B747FCC"/>
    <w:lvl w:ilvl="0" w:tplc="58B0C9DA">
      <w:start w:val="1"/>
      <w:numFmt w:val="lowerRoman"/>
      <w:lvlText w:val="%1."/>
      <w:lvlJc w:val="right"/>
      <w:pPr>
        <w:ind w:left="1800" w:hanging="360"/>
      </w:pPr>
      <w:rPr>
        <w:rFonts w:ascii="Georgia" w:eastAsia="Times New Roman" w:hAnsi="Georgia" w:cs="Times New Roman"/>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1">
    <w:nsid w:val="729A3D3C"/>
    <w:multiLevelType w:val="hybridMultilevel"/>
    <w:tmpl w:val="BC04618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2">
    <w:nsid w:val="739C6F35"/>
    <w:multiLevelType w:val="hybridMultilevel"/>
    <w:tmpl w:val="9CFC1A04"/>
    <w:lvl w:ilvl="0" w:tplc="A74A62E4">
      <w:start w:val="1"/>
      <w:numFmt w:val="lowerRoman"/>
      <w:lvlText w:val="%1."/>
      <w:lvlJc w:val="right"/>
      <w:pPr>
        <w:ind w:left="2166" w:hanging="18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nsid w:val="75C37A05"/>
    <w:multiLevelType w:val="hybridMultilevel"/>
    <w:tmpl w:val="0B5E9932"/>
    <w:lvl w:ilvl="0" w:tplc="C55E2A52">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nsid w:val="76AC6517"/>
    <w:multiLevelType w:val="hybridMultilevel"/>
    <w:tmpl w:val="46B062A2"/>
    <w:lvl w:ilvl="0" w:tplc="D09C6A9C">
      <w:start w:val="1"/>
      <w:numFmt w:val="lowerLetter"/>
      <w:lvlText w:val="%1."/>
      <w:lvlJc w:val="left"/>
      <w:pPr>
        <w:ind w:left="2515" w:hanging="360"/>
      </w:pPr>
    </w:lvl>
    <w:lvl w:ilvl="1" w:tplc="04090019">
      <w:start w:val="1"/>
      <w:numFmt w:val="lowerLetter"/>
      <w:lvlText w:val="%2."/>
      <w:lvlJc w:val="left"/>
      <w:pPr>
        <w:ind w:left="3235" w:hanging="360"/>
      </w:pPr>
    </w:lvl>
    <w:lvl w:ilvl="2" w:tplc="0409001B">
      <w:start w:val="1"/>
      <w:numFmt w:val="lowerRoman"/>
      <w:lvlText w:val="%3."/>
      <w:lvlJc w:val="right"/>
      <w:pPr>
        <w:ind w:left="3955" w:hanging="180"/>
      </w:pPr>
    </w:lvl>
    <w:lvl w:ilvl="3" w:tplc="0409000F">
      <w:start w:val="1"/>
      <w:numFmt w:val="decimal"/>
      <w:lvlText w:val="%4."/>
      <w:lvlJc w:val="left"/>
      <w:pPr>
        <w:ind w:left="4675" w:hanging="360"/>
      </w:pPr>
    </w:lvl>
    <w:lvl w:ilvl="4" w:tplc="04090019">
      <w:start w:val="1"/>
      <w:numFmt w:val="lowerLetter"/>
      <w:lvlText w:val="%5."/>
      <w:lvlJc w:val="left"/>
      <w:pPr>
        <w:ind w:left="5395" w:hanging="360"/>
      </w:pPr>
    </w:lvl>
    <w:lvl w:ilvl="5" w:tplc="0409001B">
      <w:start w:val="1"/>
      <w:numFmt w:val="lowerRoman"/>
      <w:lvlText w:val="%6."/>
      <w:lvlJc w:val="right"/>
      <w:pPr>
        <w:ind w:left="6115" w:hanging="180"/>
      </w:pPr>
    </w:lvl>
    <w:lvl w:ilvl="6" w:tplc="0409000F">
      <w:start w:val="1"/>
      <w:numFmt w:val="decimal"/>
      <w:lvlText w:val="%7."/>
      <w:lvlJc w:val="left"/>
      <w:pPr>
        <w:ind w:left="6835" w:hanging="360"/>
      </w:pPr>
    </w:lvl>
    <w:lvl w:ilvl="7" w:tplc="04090019">
      <w:start w:val="1"/>
      <w:numFmt w:val="lowerLetter"/>
      <w:lvlText w:val="%8."/>
      <w:lvlJc w:val="left"/>
      <w:pPr>
        <w:ind w:left="7555" w:hanging="360"/>
      </w:pPr>
    </w:lvl>
    <w:lvl w:ilvl="8" w:tplc="0409001B">
      <w:start w:val="1"/>
      <w:numFmt w:val="lowerRoman"/>
      <w:lvlText w:val="%9."/>
      <w:lvlJc w:val="right"/>
      <w:pPr>
        <w:ind w:left="8275" w:hanging="180"/>
      </w:pPr>
    </w:lvl>
  </w:abstractNum>
  <w:abstractNum w:abstractNumId="115">
    <w:nsid w:val="79447FE2"/>
    <w:multiLevelType w:val="hybridMultilevel"/>
    <w:tmpl w:val="C45EF55E"/>
    <w:lvl w:ilvl="0" w:tplc="0409001B">
      <w:start w:val="1"/>
      <w:numFmt w:val="lowerRoman"/>
      <w:lvlText w:val="%1."/>
      <w:lvlJc w:val="right"/>
      <w:pPr>
        <w:ind w:left="1385"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9"/>
  </w:num>
  <w:num w:numId="2">
    <w:abstractNumId w:val="15"/>
  </w:num>
  <w:num w:numId="3">
    <w:abstractNumId w:val="111"/>
  </w:num>
  <w:num w:numId="4">
    <w:abstractNumId w:val="28"/>
  </w:num>
  <w:num w:numId="5">
    <w:abstractNumId w:val="69"/>
  </w:num>
  <w:num w:numId="6">
    <w:abstractNumId w:val="32"/>
  </w:num>
  <w:num w:numId="7">
    <w:abstractNumId w:val="13"/>
  </w:num>
  <w:num w:numId="8">
    <w:abstractNumId w:val="25"/>
  </w:num>
  <w:num w:numId="9">
    <w:abstractNumId w:val="85"/>
  </w:num>
  <w:num w:numId="10">
    <w:abstractNumId w:val="66"/>
  </w:num>
  <w:num w:numId="11">
    <w:abstractNumId w:val="104"/>
  </w:num>
  <w:num w:numId="12">
    <w:abstractNumId w:val="64"/>
  </w:num>
  <w:num w:numId="1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27"/>
    </w:lvlOverride>
    <w:lvlOverride w:ilvl="6">
      <w:startOverride w:val="1"/>
    </w:lvlOverride>
    <w:lvlOverride w:ilvl="7">
      <w:startOverride w:val="1"/>
    </w:lvlOverride>
    <w:lvlOverride w:ilvl="8">
      <w:startOverride w:val="1"/>
    </w:lvlOverride>
  </w:num>
  <w:num w:numId="15">
    <w:abstractNumId w:val="79"/>
  </w:num>
  <w:num w:numId="16">
    <w:abstractNumId w:val="23"/>
  </w:num>
  <w:num w:numId="17">
    <w:abstractNumId w:val="29"/>
  </w:num>
  <w:num w:numId="18">
    <w:abstractNumId w:val="97"/>
  </w:num>
  <w:num w:numId="19">
    <w:abstractNumId w:val="62"/>
  </w:num>
  <w:num w:numId="20">
    <w:abstractNumId w:val="22"/>
  </w:num>
  <w:num w:numId="21">
    <w:abstractNumId w:val="20"/>
  </w:num>
  <w:num w:numId="22">
    <w:abstractNumId w:val="77"/>
  </w:num>
  <w:num w:numId="23">
    <w:abstractNumId w:val="54"/>
  </w:num>
  <w:num w:numId="24">
    <w:abstractNumId w:val="82"/>
  </w:num>
  <w:num w:numId="25">
    <w:abstractNumId w:val="75"/>
  </w:num>
  <w:num w:numId="26">
    <w:abstractNumId w:val="27"/>
  </w:num>
  <w:num w:numId="27">
    <w:abstractNumId w:val="112"/>
  </w:num>
  <w:num w:numId="28">
    <w:abstractNumId w:val="63"/>
  </w:num>
  <w:num w:numId="29">
    <w:abstractNumId w:val="47"/>
  </w:num>
  <w:num w:numId="30">
    <w:abstractNumId w:val="19"/>
  </w:num>
  <w:num w:numId="31">
    <w:abstractNumId w:val="49"/>
  </w:num>
  <w:num w:numId="32">
    <w:abstractNumId w:val="10"/>
  </w:num>
  <w:num w:numId="33">
    <w:abstractNumId w:val="37"/>
  </w:num>
  <w:num w:numId="34">
    <w:abstractNumId w:val="84"/>
  </w:num>
  <w:num w:numId="35">
    <w:abstractNumId w:val="12"/>
  </w:num>
  <w:num w:numId="36">
    <w:abstractNumId w:val="18"/>
  </w:num>
  <w:num w:numId="37">
    <w:abstractNumId w:val="86"/>
  </w:num>
  <w:num w:numId="38">
    <w:abstractNumId w:val="50"/>
  </w:num>
  <w:num w:numId="39">
    <w:abstractNumId w:val="106"/>
  </w:num>
  <w:num w:numId="40">
    <w:abstractNumId w:val="72"/>
  </w:num>
  <w:num w:numId="41">
    <w:abstractNumId w:val="98"/>
  </w:num>
  <w:num w:numId="42">
    <w:abstractNumId w:val="34"/>
  </w:num>
  <w:num w:numId="43">
    <w:abstractNumId w:val="30"/>
  </w:num>
  <w:num w:numId="44">
    <w:abstractNumId w:val="58"/>
  </w:num>
  <w:num w:numId="45">
    <w:abstractNumId w:val="92"/>
  </w:num>
  <w:num w:numId="46">
    <w:abstractNumId w:val="89"/>
  </w:num>
  <w:num w:numId="47">
    <w:abstractNumId w:val="107"/>
  </w:num>
  <w:num w:numId="48">
    <w:abstractNumId w:val="52"/>
  </w:num>
  <w:num w:numId="49">
    <w:abstractNumId w:val="41"/>
  </w:num>
  <w:num w:numId="50">
    <w:abstractNumId w:val="46"/>
  </w:num>
  <w:num w:numId="51">
    <w:abstractNumId w:val="67"/>
  </w:num>
  <w:num w:numId="52">
    <w:abstractNumId w:val="36"/>
  </w:num>
  <w:num w:numId="53">
    <w:abstractNumId w:val="99"/>
  </w:num>
  <w:num w:numId="54">
    <w:abstractNumId w:val="101"/>
  </w:num>
  <w:num w:numId="55">
    <w:abstractNumId w:val="39"/>
  </w:num>
  <w:num w:numId="56">
    <w:abstractNumId w:val="61"/>
  </w:num>
  <w:num w:numId="57">
    <w:abstractNumId w:val="24"/>
  </w:num>
  <w:num w:numId="58">
    <w:abstractNumId w:val="53"/>
  </w:num>
  <w:num w:numId="59">
    <w:abstractNumId w:val="80"/>
  </w:num>
  <w:num w:numId="60">
    <w:abstractNumId w:val="83"/>
  </w:num>
  <w:num w:numId="61">
    <w:abstractNumId w:val="44"/>
  </w:num>
  <w:num w:numId="62">
    <w:abstractNumId w:val="87"/>
  </w:num>
  <w:num w:numId="63">
    <w:abstractNumId w:val="113"/>
  </w:num>
  <w:num w:numId="64">
    <w:abstractNumId w:val="43"/>
  </w:num>
  <w:num w:numId="6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7"/>
    </w:lvlOverride>
    <w:lvlOverride w:ilvl="7">
      <w:startOverride w:val="1"/>
    </w:lvlOverride>
    <w:lvlOverride w:ilvl="8">
      <w:startOverride w:val="1"/>
    </w:lvlOverride>
  </w:num>
  <w:num w:numId="68">
    <w:abstractNumId w:val="90"/>
  </w:num>
  <w:num w:numId="69">
    <w:abstractNumId w:val="76"/>
  </w:num>
  <w:num w:numId="70">
    <w:abstractNumId w:val="74"/>
  </w:num>
  <w:num w:numId="71">
    <w:abstractNumId w:val="115"/>
  </w:num>
  <w:num w:numId="72">
    <w:abstractNumId w:val="14"/>
  </w:num>
  <w:num w:numId="73">
    <w:abstractNumId w:val="40"/>
  </w:num>
  <w:num w:numId="7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88"/>
  </w:num>
  <w:num w:numId="77">
    <w:abstractNumId w:val="51"/>
  </w:num>
  <w:num w:numId="78">
    <w:abstractNumId w:val="100"/>
  </w:num>
  <w:num w:numId="79">
    <w:abstractNumId w:val="57"/>
  </w:num>
  <w:num w:numId="80">
    <w:abstractNumId w:val="26"/>
  </w:num>
  <w:num w:numId="81">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7"/>
    </w:lvlOverride>
    <w:lvlOverride w:ilvl="7">
      <w:startOverride w:val="1"/>
    </w:lvlOverride>
    <w:lvlOverride w:ilvl="8">
      <w:startOverride w:val="1"/>
    </w:lvlOverride>
  </w:num>
  <w:num w:numId="82">
    <w:abstractNumId w:val="108"/>
  </w:num>
  <w:num w:numId="83">
    <w:abstractNumId w:val="110"/>
  </w:num>
  <w:num w:numId="84">
    <w:abstractNumId w:val="104"/>
  </w:num>
  <w:num w:numId="85">
    <w:abstractNumId w:val="102"/>
  </w:num>
  <w:num w:numId="86">
    <w:abstractNumId w:val="65"/>
  </w:num>
  <w:num w:numId="87">
    <w:abstractNumId w:val="48"/>
  </w:num>
  <w:num w:numId="88">
    <w:abstractNumId w:val="68"/>
  </w:num>
  <w:num w:numId="89">
    <w:abstractNumId w:val="17"/>
  </w:num>
  <w:num w:numId="90">
    <w:abstractNumId w:val="105"/>
  </w:num>
  <w:num w:numId="91">
    <w:abstractNumId w:val="81"/>
  </w:num>
  <w:num w:numId="92">
    <w:abstractNumId w:val="60"/>
  </w:num>
  <w:num w:numId="93">
    <w:abstractNumId w:val="71"/>
  </w:num>
  <w:num w:numId="94">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94"/>
  </w:num>
  <w:num w:numId="96">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9"/>
  </w:num>
  <w:num w:numId="98">
    <w:abstractNumId w:val="8"/>
    <w:lvlOverride w:ilvl="0">
      <w:startOverride w:val="1"/>
    </w:lvlOverride>
  </w:num>
  <w:num w:numId="99">
    <w:abstractNumId w:val="7"/>
  </w:num>
  <w:num w:numId="100">
    <w:abstractNumId w:val="6"/>
  </w:num>
  <w:num w:numId="101">
    <w:abstractNumId w:val="5"/>
  </w:num>
  <w:num w:numId="102">
    <w:abstractNumId w:val="4"/>
  </w:num>
  <w:num w:numId="103">
    <w:abstractNumId w:val="3"/>
    <w:lvlOverride w:ilvl="0">
      <w:startOverride w:val="1"/>
    </w:lvlOverride>
  </w:num>
  <w:num w:numId="104">
    <w:abstractNumId w:val="2"/>
    <w:lvlOverride w:ilvl="0">
      <w:startOverride w:val="1"/>
    </w:lvlOverride>
  </w:num>
  <w:num w:numId="105">
    <w:abstractNumId w:val="1"/>
    <w:lvlOverride w:ilvl="0">
      <w:startOverride w:val="1"/>
    </w:lvlOverride>
  </w:num>
  <w:num w:numId="106">
    <w:abstractNumId w:val="0"/>
    <w:lvlOverride w:ilvl="0">
      <w:startOverride w:val="1"/>
    </w:lvlOverride>
  </w:num>
  <w:num w:numId="107">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4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56"/>
    <w:lvlOverride w:ilvl="0">
      <w:startOverride w:val="8"/>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45"/>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1"/>
  </w:num>
  <w:num w:numId="115">
    <w:abstractNumId w:val="95"/>
  </w:num>
  <w:num w:numId="116">
    <w:abstractNumId w:val="70"/>
  </w:num>
  <w:num w:numId="117">
    <w:abstractNumId w:val="78"/>
  </w:num>
  <w:num w:numId="118">
    <w:abstractNumId w:val="16"/>
  </w:num>
  <w:num w:numId="119">
    <w:abstractNumId w:val="55"/>
  </w:num>
  <w:num w:numId="120">
    <w:abstractNumId w:val="96"/>
  </w:num>
  <w:num w:numId="121">
    <w:abstractNumId w:val="91"/>
  </w:num>
  <w:num w:numId="122">
    <w:abstractNumId w:val="103"/>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activeWritingStyle w:appName="MSWord" w:lang="pt-BR" w:vendorID="64" w:dllVersion="131078" w:nlCheck="1" w:checkStyle="0"/>
  <w:activeWritingStyle w:appName="MSWord" w:lang="en-US" w:vendorID="64" w:dllVersion="131078" w:nlCheck="1" w:checkStyle="0"/>
  <w:activeWritingStyle w:appName="MSWord" w:lang="en-GB" w:vendorID="64" w:dllVersion="131078" w:nlCheck="1" w:checkStyle="0"/>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9735A"/>
    <w:rsid w:val="000003FC"/>
    <w:rsid w:val="000004A0"/>
    <w:rsid w:val="0000171C"/>
    <w:rsid w:val="00004B8A"/>
    <w:rsid w:val="00005795"/>
    <w:rsid w:val="00012D9E"/>
    <w:rsid w:val="00013225"/>
    <w:rsid w:val="00014852"/>
    <w:rsid w:val="00017C18"/>
    <w:rsid w:val="00017D00"/>
    <w:rsid w:val="0002025D"/>
    <w:rsid w:val="0002332D"/>
    <w:rsid w:val="000237A7"/>
    <w:rsid w:val="0002416A"/>
    <w:rsid w:val="00024CF4"/>
    <w:rsid w:val="00024DE7"/>
    <w:rsid w:val="00026B7D"/>
    <w:rsid w:val="00030FD6"/>
    <w:rsid w:val="00032752"/>
    <w:rsid w:val="00033595"/>
    <w:rsid w:val="00037B99"/>
    <w:rsid w:val="00037F94"/>
    <w:rsid w:val="00040979"/>
    <w:rsid w:val="000409E5"/>
    <w:rsid w:val="00040C8E"/>
    <w:rsid w:val="00041311"/>
    <w:rsid w:val="000426D3"/>
    <w:rsid w:val="0004384A"/>
    <w:rsid w:val="00046516"/>
    <w:rsid w:val="000501A4"/>
    <w:rsid w:val="00050C8D"/>
    <w:rsid w:val="00053150"/>
    <w:rsid w:val="00054E4E"/>
    <w:rsid w:val="00056821"/>
    <w:rsid w:val="0005704C"/>
    <w:rsid w:val="0006314D"/>
    <w:rsid w:val="0006338F"/>
    <w:rsid w:val="00063432"/>
    <w:rsid w:val="00063B0B"/>
    <w:rsid w:val="000648CA"/>
    <w:rsid w:val="000754D0"/>
    <w:rsid w:val="00077E72"/>
    <w:rsid w:val="000804AF"/>
    <w:rsid w:val="000820E5"/>
    <w:rsid w:val="000829AE"/>
    <w:rsid w:val="00082A23"/>
    <w:rsid w:val="000863EE"/>
    <w:rsid w:val="000870E9"/>
    <w:rsid w:val="000907C8"/>
    <w:rsid w:val="000920C3"/>
    <w:rsid w:val="00092168"/>
    <w:rsid w:val="000921CA"/>
    <w:rsid w:val="000943ED"/>
    <w:rsid w:val="00095B9D"/>
    <w:rsid w:val="000A0370"/>
    <w:rsid w:val="000A1A96"/>
    <w:rsid w:val="000A3060"/>
    <w:rsid w:val="000A386B"/>
    <w:rsid w:val="000A4A12"/>
    <w:rsid w:val="000A58E3"/>
    <w:rsid w:val="000A5B69"/>
    <w:rsid w:val="000A6215"/>
    <w:rsid w:val="000A6827"/>
    <w:rsid w:val="000A7CB2"/>
    <w:rsid w:val="000B0606"/>
    <w:rsid w:val="000B2AF6"/>
    <w:rsid w:val="000B6763"/>
    <w:rsid w:val="000B73C7"/>
    <w:rsid w:val="000C1FF0"/>
    <w:rsid w:val="000C7E02"/>
    <w:rsid w:val="000D1662"/>
    <w:rsid w:val="000D2461"/>
    <w:rsid w:val="000D41BE"/>
    <w:rsid w:val="000D50C9"/>
    <w:rsid w:val="000D5149"/>
    <w:rsid w:val="000E01AC"/>
    <w:rsid w:val="000E3547"/>
    <w:rsid w:val="000E3C85"/>
    <w:rsid w:val="000E55C8"/>
    <w:rsid w:val="000E5FCA"/>
    <w:rsid w:val="000E74C8"/>
    <w:rsid w:val="000F02BD"/>
    <w:rsid w:val="000F1A24"/>
    <w:rsid w:val="000F48E1"/>
    <w:rsid w:val="000F492A"/>
    <w:rsid w:val="000F74F5"/>
    <w:rsid w:val="00100112"/>
    <w:rsid w:val="001004F9"/>
    <w:rsid w:val="00101F48"/>
    <w:rsid w:val="00104EB4"/>
    <w:rsid w:val="00105050"/>
    <w:rsid w:val="001067F5"/>
    <w:rsid w:val="00107C1B"/>
    <w:rsid w:val="001127C8"/>
    <w:rsid w:val="00112A92"/>
    <w:rsid w:val="0011716E"/>
    <w:rsid w:val="0012015E"/>
    <w:rsid w:val="00123630"/>
    <w:rsid w:val="00125DC2"/>
    <w:rsid w:val="00126467"/>
    <w:rsid w:val="00133BB6"/>
    <w:rsid w:val="00133F67"/>
    <w:rsid w:val="00134039"/>
    <w:rsid w:val="001343C8"/>
    <w:rsid w:val="001412A5"/>
    <w:rsid w:val="00144999"/>
    <w:rsid w:val="00146B4D"/>
    <w:rsid w:val="001470B8"/>
    <w:rsid w:val="001475E6"/>
    <w:rsid w:val="00155508"/>
    <w:rsid w:val="001567A5"/>
    <w:rsid w:val="00160737"/>
    <w:rsid w:val="00163A1E"/>
    <w:rsid w:val="00164E6B"/>
    <w:rsid w:val="00167780"/>
    <w:rsid w:val="001734F8"/>
    <w:rsid w:val="00174382"/>
    <w:rsid w:val="00175D70"/>
    <w:rsid w:val="0018371C"/>
    <w:rsid w:val="0018415E"/>
    <w:rsid w:val="00194410"/>
    <w:rsid w:val="001A1B99"/>
    <w:rsid w:val="001A291D"/>
    <w:rsid w:val="001A2A62"/>
    <w:rsid w:val="001A5CDC"/>
    <w:rsid w:val="001A7AD8"/>
    <w:rsid w:val="001A7C9D"/>
    <w:rsid w:val="001B0A00"/>
    <w:rsid w:val="001B41F0"/>
    <w:rsid w:val="001B4AC1"/>
    <w:rsid w:val="001C3AD9"/>
    <w:rsid w:val="001C420E"/>
    <w:rsid w:val="001C6D7F"/>
    <w:rsid w:val="001D011D"/>
    <w:rsid w:val="001D17F2"/>
    <w:rsid w:val="001D2345"/>
    <w:rsid w:val="001D24B6"/>
    <w:rsid w:val="001D25FF"/>
    <w:rsid w:val="001D2EB5"/>
    <w:rsid w:val="001D35AA"/>
    <w:rsid w:val="001D3F78"/>
    <w:rsid w:val="001D5472"/>
    <w:rsid w:val="001D58D5"/>
    <w:rsid w:val="001D5EDD"/>
    <w:rsid w:val="001D612C"/>
    <w:rsid w:val="001D62DC"/>
    <w:rsid w:val="001D656A"/>
    <w:rsid w:val="001D69CB"/>
    <w:rsid w:val="001D7141"/>
    <w:rsid w:val="001D7EBF"/>
    <w:rsid w:val="001E0280"/>
    <w:rsid w:val="001E2215"/>
    <w:rsid w:val="001E2C98"/>
    <w:rsid w:val="001E2FCD"/>
    <w:rsid w:val="001E3731"/>
    <w:rsid w:val="001E392A"/>
    <w:rsid w:val="001E4C82"/>
    <w:rsid w:val="001E4CA2"/>
    <w:rsid w:val="001E53B8"/>
    <w:rsid w:val="001E5621"/>
    <w:rsid w:val="001E7686"/>
    <w:rsid w:val="001E7C01"/>
    <w:rsid w:val="001F4303"/>
    <w:rsid w:val="00201531"/>
    <w:rsid w:val="002038A5"/>
    <w:rsid w:val="00203C4C"/>
    <w:rsid w:val="00203D61"/>
    <w:rsid w:val="0020666B"/>
    <w:rsid w:val="002072BE"/>
    <w:rsid w:val="002072F5"/>
    <w:rsid w:val="00207E3C"/>
    <w:rsid w:val="00214E0A"/>
    <w:rsid w:val="00215245"/>
    <w:rsid w:val="00215CA6"/>
    <w:rsid w:val="00221316"/>
    <w:rsid w:val="00223DCE"/>
    <w:rsid w:val="00224827"/>
    <w:rsid w:val="002264BF"/>
    <w:rsid w:val="00231432"/>
    <w:rsid w:val="00235BB5"/>
    <w:rsid w:val="0023649C"/>
    <w:rsid w:val="00237320"/>
    <w:rsid w:val="0024221F"/>
    <w:rsid w:val="0024371B"/>
    <w:rsid w:val="00244672"/>
    <w:rsid w:val="002448AF"/>
    <w:rsid w:val="00252A41"/>
    <w:rsid w:val="002533FF"/>
    <w:rsid w:val="002547E9"/>
    <w:rsid w:val="00254D3E"/>
    <w:rsid w:val="00255818"/>
    <w:rsid w:val="0025589C"/>
    <w:rsid w:val="00256107"/>
    <w:rsid w:val="00257D1A"/>
    <w:rsid w:val="002607EE"/>
    <w:rsid w:val="00261BC5"/>
    <w:rsid w:val="00262435"/>
    <w:rsid w:val="00262B6A"/>
    <w:rsid w:val="00263516"/>
    <w:rsid w:val="00263CB7"/>
    <w:rsid w:val="0026486A"/>
    <w:rsid w:val="00266213"/>
    <w:rsid w:val="00267391"/>
    <w:rsid w:val="002676FD"/>
    <w:rsid w:val="00270AEC"/>
    <w:rsid w:val="00272002"/>
    <w:rsid w:val="00273475"/>
    <w:rsid w:val="0027438C"/>
    <w:rsid w:val="00274D59"/>
    <w:rsid w:val="00276D0A"/>
    <w:rsid w:val="002803F8"/>
    <w:rsid w:val="002814A1"/>
    <w:rsid w:val="002825EF"/>
    <w:rsid w:val="002833BD"/>
    <w:rsid w:val="0028360D"/>
    <w:rsid w:val="0028423D"/>
    <w:rsid w:val="00286922"/>
    <w:rsid w:val="00286C21"/>
    <w:rsid w:val="002875E8"/>
    <w:rsid w:val="00287F8E"/>
    <w:rsid w:val="00295D7B"/>
    <w:rsid w:val="00295FDF"/>
    <w:rsid w:val="002963D0"/>
    <w:rsid w:val="002A0D0F"/>
    <w:rsid w:val="002A358C"/>
    <w:rsid w:val="002A4144"/>
    <w:rsid w:val="002A4159"/>
    <w:rsid w:val="002A648C"/>
    <w:rsid w:val="002A79B1"/>
    <w:rsid w:val="002B4414"/>
    <w:rsid w:val="002B4799"/>
    <w:rsid w:val="002C1094"/>
    <w:rsid w:val="002C124F"/>
    <w:rsid w:val="002C407E"/>
    <w:rsid w:val="002C4C69"/>
    <w:rsid w:val="002C70B4"/>
    <w:rsid w:val="002C70EC"/>
    <w:rsid w:val="002D2BF9"/>
    <w:rsid w:val="002D314D"/>
    <w:rsid w:val="002D36C9"/>
    <w:rsid w:val="002E0263"/>
    <w:rsid w:val="002E1A5D"/>
    <w:rsid w:val="002E2E02"/>
    <w:rsid w:val="002E32A9"/>
    <w:rsid w:val="002E33E5"/>
    <w:rsid w:val="002E3F79"/>
    <w:rsid w:val="002E50C7"/>
    <w:rsid w:val="002E6B41"/>
    <w:rsid w:val="002E6B78"/>
    <w:rsid w:val="002E70CF"/>
    <w:rsid w:val="002E75FC"/>
    <w:rsid w:val="002E7869"/>
    <w:rsid w:val="002F0CF6"/>
    <w:rsid w:val="002F1EB5"/>
    <w:rsid w:val="002F6180"/>
    <w:rsid w:val="00302C70"/>
    <w:rsid w:val="003041A3"/>
    <w:rsid w:val="00305A0C"/>
    <w:rsid w:val="003071D2"/>
    <w:rsid w:val="00310CCA"/>
    <w:rsid w:val="0031420E"/>
    <w:rsid w:val="003152EA"/>
    <w:rsid w:val="0032186C"/>
    <w:rsid w:val="00322105"/>
    <w:rsid w:val="00324569"/>
    <w:rsid w:val="003246B6"/>
    <w:rsid w:val="00325993"/>
    <w:rsid w:val="00325B6D"/>
    <w:rsid w:val="0033148D"/>
    <w:rsid w:val="003317D5"/>
    <w:rsid w:val="0033678D"/>
    <w:rsid w:val="003379F8"/>
    <w:rsid w:val="00340351"/>
    <w:rsid w:val="0034115E"/>
    <w:rsid w:val="0034704C"/>
    <w:rsid w:val="0034718D"/>
    <w:rsid w:val="00347580"/>
    <w:rsid w:val="0035101A"/>
    <w:rsid w:val="0035212F"/>
    <w:rsid w:val="00352200"/>
    <w:rsid w:val="0035275B"/>
    <w:rsid w:val="00352EE2"/>
    <w:rsid w:val="00353B65"/>
    <w:rsid w:val="00355581"/>
    <w:rsid w:val="00356BEE"/>
    <w:rsid w:val="00357B6F"/>
    <w:rsid w:val="00361E8C"/>
    <w:rsid w:val="00364EB4"/>
    <w:rsid w:val="00364FE1"/>
    <w:rsid w:val="00365A7E"/>
    <w:rsid w:val="00366B05"/>
    <w:rsid w:val="00367DBB"/>
    <w:rsid w:val="00371088"/>
    <w:rsid w:val="00371790"/>
    <w:rsid w:val="00372958"/>
    <w:rsid w:val="00374270"/>
    <w:rsid w:val="0037452D"/>
    <w:rsid w:val="00375658"/>
    <w:rsid w:val="00375BF7"/>
    <w:rsid w:val="003770F5"/>
    <w:rsid w:val="00377CCD"/>
    <w:rsid w:val="00380116"/>
    <w:rsid w:val="00380943"/>
    <w:rsid w:val="003836E5"/>
    <w:rsid w:val="0038396E"/>
    <w:rsid w:val="00383B69"/>
    <w:rsid w:val="0038414C"/>
    <w:rsid w:val="0038435C"/>
    <w:rsid w:val="0038540C"/>
    <w:rsid w:val="0038664D"/>
    <w:rsid w:val="00387EBF"/>
    <w:rsid w:val="0039199F"/>
    <w:rsid w:val="00393261"/>
    <w:rsid w:val="0039335C"/>
    <w:rsid w:val="0039413F"/>
    <w:rsid w:val="0039429F"/>
    <w:rsid w:val="003956ED"/>
    <w:rsid w:val="0039659B"/>
    <w:rsid w:val="003A019B"/>
    <w:rsid w:val="003A2125"/>
    <w:rsid w:val="003A232C"/>
    <w:rsid w:val="003A239A"/>
    <w:rsid w:val="003A373F"/>
    <w:rsid w:val="003A4E0F"/>
    <w:rsid w:val="003A5339"/>
    <w:rsid w:val="003A550D"/>
    <w:rsid w:val="003B0CED"/>
    <w:rsid w:val="003B1954"/>
    <w:rsid w:val="003B55BE"/>
    <w:rsid w:val="003B65D9"/>
    <w:rsid w:val="003B7AB9"/>
    <w:rsid w:val="003C137E"/>
    <w:rsid w:val="003C2AED"/>
    <w:rsid w:val="003C4D0D"/>
    <w:rsid w:val="003C5C2A"/>
    <w:rsid w:val="003C62EA"/>
    <w:rsid w:val="003D0C1B"/>
    <w:rsid w:val="003D13A0"/>
    <w:rsid w:val="003D17F9"/>
    <w:rsid w:val="003D5315"/>
    <w:rsid w:val="003D53B6"/>
    <w:rsid w:val="003D5FCC"/>
    <w:rsid w:val="003D617C"/>
    <w:rsid w:val="003D6538"/>
    <w:rsid w:val="003D751B"/>
    <w:rsid w:val="003E078E"/>
    <w:rsid w:val="003E1DDB"/>
    <w:rsid w:val="003E3CCA"/>
    <w:rsid w:val="003E40D3"/>
    <w:rsid w:val="003E427A"/>
    <w:rsid w:val="003E47B3"/>
    <w:rsid w:val="003E7A3D"/>
    <w:rsid w:val="003F290A"/>
    <w:rsid w:val="003F2B8F"/>
    <w:rsid w:val="003F7723"/>
    <w:rsid w:val="00401544"/>
    <w:rsid w:val="00401940"/>
    <w:rsid w:val="00402B7B"/>
    <w:rsid w:val="00403EA0"/>
    <w:rsid w:val="00405609"/>
    <w:rsid w:val="00410B7E"/>
    <w:rsid w:val="00411302"/>
    <w:rsid w:val="00411380"/>
    <w:rsid w:val="00412CE9"/>
    <w:rsid w:val="00412DDA"/>
    <w:rsid w:val="00415982"/>
    <w:rsid w:val="004162BD"/>
    <w:rsid w:val="00417A77"/>
    <w:rsid w:val="00421594"/>
    <w:rsid w:val="004215CB"/>
    <w:rsid w:val="0042173D"/>
    <w:rsid w:val="00421C61"/>
    <w:rsid w:val="004223E5"/>
    <w:rsid w:val="00422F99"/>
    <w:rsid w:val="004233C6"/>
    <w:rsid w:val="0042384B"/>
    <w:rsid w:val="00425250"/>
    <w:rsid w:val="00425ED5"/>
    <w:rsid w:val="00426B6D"/>
    <w:rsid w:val="00431B86"/>
    <w:rsid w:val="00435854"/>
    <w:rsid w:val="00437BA0"/>
    <w:rsid w:val="0044509A"/>
    <w:rsid w:val="00450F22"/>
    <w:rsid w:val="0045205C"/>
    <w:rsid w:val="00453E63"/>
    <w:rsid w:val="004574FF"/>
    <w:rsid w:val="00457A36"/>
    <w:rsid w:val="00461360"/>
    <w:rsid w:val="004622F4"/>
    <w:rsid w:val="0046462B"/>
    <w:rsid w:val="00465691"/>
    <w:rsid w:val="00466C6B"/>
    <w:rsid w:val="00466C6E"/>
    <w:rsid w:val="00467C78"/>
    <w:rsid w:val="0047056A"/>
    <w:rsid w:val="00470C3F"/>
    <w:rsid w:val="0047192A"/>
    <w:rsid w:val="004726AF"/>
    <w:rsid w:val="00472B08"/>
    <w:rsid w:val="0047371D"/>
    <w:rsid w:val="004738FC"/>
    <w:rsid w:val="00482F3E"/>
    <w:rsid w:val="00487416"/>
    <w:rsid w:val="00497B00"/>
    <w:rsid w:val="004A355F"/>
    <w:rsid w:val="004A5509"/>
    <w:rsid w:val="004A733A"/>
    <w:rsid w:val="004B0F98"/>
    <w:rsid w:val="004B1673"/>
    <w:rsid w:val="004B3529"/>
    <w:rsid w:val="004B4F02"/>
    <w:rsid w:val="004B6AE5"/>
    <w:rsid w:val="004B7466"/>
    <w:rsid w:val="004C2AC6"/>
    <w:rsid w:val="004C2FE3"/>
    <w:rsid w:val="004C57C7"/>
    <w:rsid w:val="004D0A3F"/>
    <w:rsid w:val="004D1FE1"/>
    <w:rsid w:val="004D3A08"/>
    <w:rsid w:val="004D58B2"/>
    <w:rsid w:val="004D5CB6"/>
    <w:rsid w:val="004D6053"/>
    <w:rsid w:val="004E0C7F"/>
    <w:rsid w:val="004E1AC8"/>
    <w:rsid w:val="004E329F"/>
    <w:rsid w:val="004E3416"/>
    <w:rsid w:val="004E3F82"/>
    <w:rsid w:val="004E41A2"/>
    <w:rsid w:val="004E60AC"/>
    <w:rsid w:val="004E6E39"/>
    <w:rsid w:val="004F0C29"/>
    <w:rsid w:val="004F18A3"/>
    <w:rsid w:val="004F25B9"/>
    <w:rsid w:val="004F3EAD"/>
    <w:rsid w:val="00500C89"/>
    <w:rsid w:val="00501082"/>
    <w:rsid w:val="00501DE8"/>
    <w:rsid w:val="00501EC0"/>
    <w:rsid w:val="00503765"/>
    <w:rsid w:val="00503DD9"/>
    <w:rsid w:val="00504F88"/>
    <w:rsid w:val="005051E3"/>
    <w:rsid w:val="00506752"/>
    <w:rsid w:val="00506BFA"/>
    <w:rsid w:val="005079BC"/>
    <w:rsid w:val="00513430"/>
    <w:rsid w:val="00516537"/>
    <w:rsid w:val="00517B96"/>
    <w:rsid w:val="00520CCE"/>
    <w:rsid w:val="00520EB9"/>
    <w:rsid w:val="00521EAC"/>
    <w:rsid w:val="00527E68"/>
    <w:rsid w:val="0053112E"/>
    <w:rsid w:val="0053187E"/>
    <w:rsid w:val="00531E43"/>
    <w:rsid w:val="00532FDC"/>
    <w:rsid w:val="005337E1"/>
    <w:rsid w:val="00534837"/>
    <w:rsid w:val="00534EE8"/>
    <w:rsid w:val="005369AA"/>
    <w:rsid w:val="00537517"/>
    <w:rsid w:val="00542227"/>
    <w:rsid w:val="00543E29"/>
    <w:rsid w:val="00543FEC"/>
    <w:rsid w:val="005450FF"/>
    <w:rsid w:val="00550CF7"/>
    <w:rsid w:val="00551A13"/>
    <w:rsid w:val="00551FD9"/>
    <w:rsid w:val="00552C32"/>
    <w:rsid w:val="00553032"/>
    <w:rsid w:val="00553E76"/>
    <w:rsid w:val="00554D2E"/>
    <w:rsid w:val="005566DE"/>
    <w:rsid w:val="0055672A"/>
    <w:rsid w:val="00560565"/>
    <w:rsid w:val="00561089"/>
    <w:rsid w:val="00561628"/>
    <w:rsid w:val="00563A4D"/>
    <w:rsid w:val="00563BA1"/>
    <w:rsid w:val="005642E4"/>
    <w:rsid w:val="00565A3C"/>
    <w:rsid w:val="00565D17"/>
    <w:rsid w:val="005669AD"/>
    <w:rsid w:val="00570542"/>
    <w:rsid w:val="0058256F"/>
    <w:rsid w:val="00583DA2"/>
    <w:rsid w:val="005855F1"/>
    <w:rsid w:val="0058775F"/>
    <w:rsid w:val="0059112C"/>
    <w:rsid w:val="005921A8"/>
    <w:rsid w:val="005932D3"/>
    <w:rsid w:val="00593E43"/>
    <w:rsid w:val="00597105"/>
    <w:rsid w:val="005A0CFC"/>
    <w:rsid w:val="005A301A"/>
    <w:rsid w:val="005A4041"/>
    <w:rsid w:val="005A5F2C"/>
    <w:rsid w:val="005A74C0"/>
    <w:rsid w:val="005B012C"/>
    <w:rsid w:val="005B195F"/>
    <w:rsid w:val="005B2BC8"/>
    <w:rsid w:val="005B341A"/>
    <w:rsid w:val="005B44BD"/>
    <w:rsid w:val="005B5214"/>
    <w:rsid w:val="005B68E3"/>
    <w:rsid w:val="005B761B"/>
    <w:rsid w:val="005C149E"/>
    <w:rsid w:val="005C1756"/>
    <w:rsid w:val="005C3873"/>
    <w:rsid w:val="005C54D4"/>
    <w:rsid w:val="005C55B8"/>
    <w:rsid w:val="005C59C8"/>
    <w:rsid w:val="005C64BF"/>
    <w:rsid w:val="005C7504"/>
    <w:rsid w:val="005D259F"/>
    <w:rsid w:val="005D2ABF"/>
    <w:rsid w:val="005D3B80"/>
    <w:rsid w:val="005D46D1"/>
    <w:rsid w:val="005D48ED"/>
    <w:rsid w:val="005D549A"/>
    <w:rsid w:val="005D5875"/>
    <w:rsid w:val="005D6919"/>
    <w:rsid w:val="005D7614"/>
    <w:rsid w:val="005E0C4F"/>
    <w:rsid w:val="005E1ED5"/>
    <w:rsid w:val="005E33E2"/>
    <w:rsid w:val="005E53A9"/>
    <w:rsid w:val="005E5D82"/>
    <w:rsid w:val="005E667C"/>
    <w:rsid w:val="005E68B6"/>
    <w:rsid w:val="005E6A42"/>
    <w:rsid w:val="005E6F5A"/>
    <w:rsid w:val="005E718A"/>
    <w:rsid w:val="005F25E9"/>
    <w:rsid w:val="005F3378"/>
    <w:rsid w:val="005F4003"/>
    <w:rsid w:val="005F5639"/>
    <w:rsid w:val="005F5B78"/>
    <w:rsid w:val="005F6E82"/>
    <w:rsid w:val="00600889"/>
    <w:rsid w:val="00601ED6"/>
    <w:rsid w:val="006020E2"/>
    <w:rsid w:val="00605015"/>
    <w:rsid w:val="00607B35"/>
    <w:rsid w:val="00610C01"/>
    <w:rsid w:val="00612B77"/>
    <w:rsid w:val="00613732"/>
    <w:rsid w:val="00613E65"/>
    <w:rsid w:val="0061773E"/>
    <w:rsid w:val="00617F77"/>
    <w:rsid w:val="0062379B"/>
    <w:rsid w:val="00624ADA"/>
    <w:rsid w:val="00630AEF"/>
    <w:rsid w:val="0064064A"/>
    <w:rsid w:val="00642D08"/>
    <w:rsid w:val="00643134"/>
    <w:rsid w:val="00643BA2"/>
    <w:rsid w:val="00644214"/>
    <w:rsid w:val="00644B21"/>
    <w:rsid w:val="00646D14"/>
    <w:rsid w:val="00646D5E"/>
    <w:rsid w:val="00647EAA"/>
    <w:rsid w:val="006511BB"/>
    <w:rsid w:val="0065172C"/>
    <w:rsid w:val="0065265C"/>
    <w:rsid w:val="00654136"/>
    <w:rsid w:val="0065459C"/>
    <w:rsid w:val="00654F52"/>
    <w:rsid w:val="00655F55"/>
    <w:rsid w:val="00660BD6"/>
    <w:rsid w:val="0066155D"/>
    <w:rsid w:val="006632BB"/>
    <w:rsid w:val="00663636"/>
    <w:rsid w:val="00666DB1"/>
    <w:rsid w:val="00667A30"/>
    <w:rsid w:val="00674AB6"/>
    <w:rsid w:val="006833BE"/>
    <w:rsid w:val="00683BCD"/>
    <w:rsid w:val="0068436C"/>
    <w:rsid w:val="00685D8E"/>
    <w:rsid w:val="0068656E"/>
    <w:rsid w:val="00687CCF"/>
    <w:rsid w:val="00691C3A"/>
    <w:rsid w:val="0069570B"/>
    <w:rsid w:val="006A1B4B"/>
    <w:rsid w:val="006A2A13"/>
    <w:rsid w:val="006A2EC1"/>
    <w:rsid w:val="006A34C8"/>
    <w:rsid w:val="006A3809"/>
    <w:rsid w:val="006A40DA"/>
    <w:rsid w:val="006A521B"/>
    <w:rsid w:val="006A60F2"/>
    <w:rsid w:val="006A62B2"/>
    <w:rsid w:val="006A6635"/>
    <w:rsid w:val="006A6905"/>
    <w:rsid w:val="006A7894"/>
    <w:rsid w:val="006B0FC9"/>
    <w:rsid w:val="006B2B61"/>
    <w:rsid w:val="006B55C0"/>
    <w:rsid w:val="006C0B67"/>
    <w:rsid w:val="006C100F"/>
    <w:rsid w:val="006C36E3"/>
    <w:rsid w:val="006C3DBE"/>
    <w:rsid w:val="006C3DF6"/>
    <w:rsid w:val="006C6BFB"/>
    <w:rsid w:val="006C7328"/>
    <w:rsid w:val="006D0240"/>
    <w:rsid w:val="006D1305"/>
    <w:rsid w:val="006D6F49"/>
    <w:rsid w:val="006E0522"/>
    <w:rsid w:val="006E22B4"/>
    <w:rsid w:val="006E25F3"/>
    <w:rsid w:val="006E33D3"/>
    <w:rsid w:val="006E37C0"/>
    <w:rsid w:val="006E489D"/>
    <w:rsid w:val="006E5A53"/>
    <w:rsid w:val="006E5B55"/>
    <w:rsid w:val="006E7673"/>
    <w:rsid w:val="006F06A7"/>
    <w:rsid w:val="006F06BA"/>
    <w:rsid w:val="006F1A63"/>
    <w:rsid w:val="006F2CD5"/>
    <w:rsid w:val="006F38BC"/>
    <w:rsid w:val="006F450D"/>
    <w:rsid w:val="006F6410"/>
    <w:rsid w:val="006F68F8"/>
    <w:rsid w:val="006F6BEE"/>
    <w:rsid w:val="006F7206"/>
    <w:rsid w:val="00700FAE"/>
    <w:rsid w:val="00701C3C"/>
    <w:rsid w:val="007037C8"/>
    <w:rsid w:val="00703CA1"/>
    <w:rsid w:val="00705FD0"/>
    <w:rsid w:val="00712A9F"/>
    <w:rsid w:val="0071314F"/>
    <w:rsid w:val="007134C7"/>
    <w:rsid w:val="007142B3"/>
    <w:rsid w:val="0071526C"/>
    <w:rsid w:val="00716500"/>
    <w:rsid w:val="00716C9F"/>
    <w:rsid w:val="0072031F"/>
    <w:rsid w:val="007217F8"/>
    <w:rsid w:val="007230F5"/>
    <w:rsid w:val="007252C2"/>
    <w:rsid w:val="00726258"/>
    <w:rsid w:val="00731389"/>
    <w:rsid w:val="007314E8"/>
    <w:rsid w:val="00731CFF"/>
    <w:rsid w:val="0073279C"/>
    <w:rsid w:val="00734596"/>
    <w:rsid w:val="00734647"/>
    <w:rsid w:val="007348CE"/>
    <w:rsid w:val="007446EA"/>
    <w:rsid w:val="00744EB2"/>
    <w:rsid w:val="00751D1E"/>
    <w:rsid w:val="00751D6E"/>
    <w:rsid w:val="00751E38"/>
    <w:rsid w:val="007531EF"/>
    <w:rsid w:val="00754B65"/>
    <w:rsid w:val="00755E33"/>
    <w:rsid w:val="00756619"/>
    <w:rsid w:val="00764034"/>
    <w:rsid w:val="00772C5A"/>
    <w:rsid w:val="007744D0"/>
    <w:rsid w:val="00774DBA"/>
    <w:rsid w:val="00776054"/>
    <w:rsid w:val="00776F5E"/>
    <w:rsid w:val="00780804"/>
    <w:rsid w:val="0078106C"/>
    <w:rsid w:val="00782DB0"/>
    <w:rsid w:val="00783457"/>
    <w:rsid w:val="007878BD"/>
    <w:rsid w:val="00787E49"/>
    <w:rsid w:val="00792B49"/>
    <w:rsid w:val="00792CF7"/>
    <w:rsid w:val="00793DF8"/>
    <w:rsid w:val="00795C30"/>
    <w:rsid w:val="00795DB9"/>
    <w:rsid w:val="00796672"/>
    <w:rsid w:val="007A04BC"/>
    <w:rsid w:val="007A0A29"/>
    <w:rsid w:val="007A1D84"/>
    <w:rsid w:val="007A664C"/>
    <w:rsid w:val="007A69EF"/>
    <w:rsid w:val="007A70E4"/>
    <w:rsid w:val="007A7D07"/>
    <w:rsid w:val="007B1D53"/>
    <w:rsid w:val="007C096A"/>
    <w:rsid w:val="007C0F93"/>
    <w:rsid w:val="007C2C84"/>
    <w:rsid w:val="007C60F0"/>
    <w:rsid w:val="007D00B4"/>
    <w:rsid w:val="007D0E4A"/>
    <w:rsid w:val="007D0EF8"/>
    <w:rsid w:val="007D0F7D"/>
    <w:rsid w:val="007D10CA"/>
    <w:rsid w:val="007D1182"/>
    <w:rsid w:val="007D285D"/>
    <w:rsid w:val="007D3065"/>
    <w:rsid w:val="007D4383"/>
    <w:rsid w:val="007D55EE"/>
    <w:rsid w:val="007D5C6B"/>
    <w:rsid w:val="007D6F42"/>
    <w:rsid w:val="007E28EF"/>
    <w:rsid w:val="007E4C53"/>
    <w:rsid w:val="007E5869"/>
    <w:rsid w:val="007E62B7"/>
    <w:rsid w:val="007F0416"/>
    <w:rsid w:val="007F07CA"/>
    <w:rsid w:val="007F07CD"/>
    <w:rsid w:val="007F0DE4"/>
    <w:rsid w:val="007F1A22"/>
    <w:rsid w:val="007F22D8"/>
    <w:rsid w:val="007F4386"/>
    <w:rsid w:val="007F4DE7"/>
    <w:rsid w:val="007F54D4"/>
    <w:rsid w:val="007F57DB"/>
    <w:rsid w:val="00800E68"/>
    <w:rsid w:val="00801611"/>
    <w:rsid w:val="0080270A"/>
    <w:rsid w:val="008046D2"/>
    <w:rsid w:val="00806698"/>
    <w:rsid w:val="0081053B"/>
    <w:rsid w:val="00812A35"/>
    <w:rsid w:val="00816210"/>
    <w:rsid w:val="0081706C"/>
    <w:rsid w:val="00817A26"/>
    <w:rsid w:val="0082190C"/>
    <w:rsid w:val="008248D1"/>
    <w:rsid w:val="008269DF"/>
    <w:rsid w:val="00831F8B"/>
    <w:rsid w:val="00835095"/>
    <w:rsid w:val="00835D04"/>
    <w:rsid w:val="00837769"/>
    <w:rsid w:val="0084142E"/>
    <w:rsid w:val="00842847"/>
    <w:rsid w:val="008434A3"/>
    <w:rsid w:val="00850D48"/>
    <w:rsid w:val="00851E8F"/>
    <w:rsid w:val="008525DA"/>
    <w:rsid w:val="0085264D"/>
    <w:rsid w:val="00853818"/>
    <w:rsid w:val="008541C0"/>
    <w:rsid w:val="0086060F"/>
    <w:rsid w:val="00860C8B"/>
    <w:rsid w:val="00862063"/>
    <w:rsid w:val="0086380B"/>
    <w:rsid w:val="0086651A"/>
    <w:rsid w:val="00866D64"/>
    <w:rsid w:val="00871258"/>
    <w:rsid w:val="0087186B"/>
    <w:rsid w:val="00871B76"/>
    <w:rsid w:val="00875481"/>
    <w:rsid w:val="008766AB"/>
    <w:rsid w:val="008773B1"/>
    <w:rsid w:val="0088193A"/>
    <w:rsid w:val="008819A3"/>
    <w:rsid w:val="00882F13"/>
    <w:rsid w:val="0088342B"/>
    <w:rsid w:val="008840CF"/>
    <w:rsid w:val="00884129"/>
    <w:rsid w:val="00884851"/>
    <w:rsid w:val="008850C4"/>
    <w:rsid w:val="008866DC"/>
    <w:rsid w:val="008931EE"/>
    <w:rsid w:val="008937CE"/>
    <w:rsid w:val="00894080"/>
    <w:rsid w:val="008943E9"/>
    <w:rsid w:val="00894A9E"/>
    <w:rsid w:val="0089521C"/>
    <w:rsid w:val="008A09A7"/>
    <w:rsid w:val="008A2DC2"/>
    <w:rsid w:val="008A3649"/>
    <w:rsid w:val="008A6B02"/>
    <w:rsid w:val="008B1D2F"/>
    <w:rsid w:val="008B37BD"/>
    <w:rsid w:val="008B794A"/>
    <w:rsid w:val="008C3DFB"/>
    <w:rsid w:val="008C66F6"/>
    <w:rsid w:val="008C675E"/>
    <w:rsid w:val="008C71B7"/>
    <w:rsid w:val="008D2170"/>
    <w:rsid w:val="008D4351"/>
    <w:rsid w:val="008D6302"/>
    <w:rsid w:val="008E0CFF"/>
    <w:rsid w:val="008E2C57"/>
    <w:rsid w:val="008E4A59"/>
    <w:rsid w:val="008E5D14"/>
    <w:rsid w:val="008E7EA9"/>
    <w:rsid w:val="008F28C6"/>
    <w:rsid w:val="008F2A35"/>
    <w:rsid w:val="008F52F2"/>
    <w:rsid w:val="008F5E9F"/>
    <w:rsid w:val="008F7781"/>
    <w:rsid w:val="00902837"/>
    <w:rsid w:val="00903D5C"/>
    <w:rsid w:val="00904CAC"/>
    <w:rsid w:val="00905A87"/>
    <w:rsid w:val="009079F4"/>
    <w:rsid w:val="009108E8"/>
    <w:rsid w:val="00911013"/>
    <w:rsid w:val="00914E65"/>
    <w:rsid w:val="0091542C"/>
    <w:rsid w:val="00915473"/>
    <w:rsid w:val="0092423B"/>
    <w:rsid w:val="00924250"/>
    <w:rsid w:val="00935576"/>
    <w:rsid w:val="00936515"/>
    <w:rsid w:val="00941AFB"/>
    <w:rsid w:val="00941CD2"/>
    <w:rsid w:val="009443E7"/>
    <w:rsid w:val="00945E65"/>
    <w:rsid w:val="009503C2"/>
    <w:rsid w:val="0095191D"/>
    <w:rsid w:val="00953F40"/>
    <w:rsid w:val="00954EF2"/>
    <w:rsid w:val="00961001"/>
    <w:rsid w:val="00961E85"/>
    <w:rsid w:val="009620AC"/>
    <w:rsid w:val="009708BD"/>
    <w:rsid w:val="0097378F"/>
    <w:rsid w:val="00974FE1"/>
    <w:rsid w:val="00975778"/>
    <w:rsid w:val="00976D16"/>
    <w:rsid w:val="0098060D"/>
    <w:rsid w:val="00980FAC"/>
    <w:rsid w:val="00981A02"/>
    <w:rsid w:val="00982E56"/>
    <w:rsid w:val="00986747"/>
    <w:rsid w:val="0098757C"/>
    <w:rsid w:val="009900C7"/>
    <w:rsid w:val="009909F4"/>
    <w:rsid w:val="009959C5"/>
    <w:rsid w:val="0099682A"/>
    <w:rsid w:val="009A3150"/>
    <w:rsid w:val="009A4C39"/>
    <w:rsid w:val="009A566C"/>
    <w:rsid w:val="009B0B5E"/>
    <w:rsid w:val="009B2F07"/>
    <w:rsid w:val="009B5E3E"/>
    <w:rsid w:val="009B6A79"/>
    <w:rsid w:val="009C0CD4"/>
    <w:rsid w:val="009C1677"/>
    <w:rsid w:val="009C32C2"/>
    <w:rsid w:val="009C35B1"/>
    <w:rsid w:val="009C3723"/>
    <w:rsid w:val="009C4EA9"/>
    <w:rsid w:val="009C5DD4"/>
    <w:rsid w:val="009C63C6"/>
    <w:rsid w:val="009D0ED1"/>
    <w:rsid w:val="009D2232"/>
    <w:rsid w:val="009D3EC2"/>
    <w:rsid w:val="009D57CD"/>
    <w:rsid w:val="009D716A"/>
    <w:rsid w:val="009F0F41"/>
    <w:rsid w:val="009F21B1"/>
    <w:rsid w:val="009F50FD"/>
    <w:rsid w:val="009F62A2"/>
    <w:rsid w:val="009F66E3"/>
    <w:rsid w:val="009F6F81"/>
    <w:rsid w:val="00A00F84"/>
    <w:rsid w:val="00A01617"/>
    <w:rsid w:val="00A01C98"/>
    <w:rsid w:val="00A0257F"/>
    <w:rsid w:val="00A0319C"/>
    <w:rsid w:val="00A05982"/>
    <w:rsid w:val="00A10122"/>
    <w:rsid w:val="00A11D7A"/>
    <w:rsid w:val="00A11F90"/>
    <w:rsid w:val="00A12EB5"/>
    <w:rsid w:val="00A1362B"/>
    <w:rsid w:val="00A136F0"/>
    <w:rsid w:val="00A14A20"/>
    <w:rsid w:val="00A14B11"/>
    <w:rsid w:val="00A1658C"/>
    <w:rsid w:val="00A17A41"/>
    <w:rsid w:val="00A22767"/>
    <w:rsid w:val="00A25246"/>
    <w:rsid w:val="00A25D55"/>
    <w:rsid w:val="00A261F1"/>
    <w:rsid w:val="00A30D48"/>
    <w:rsid w:val="00A31647"/>
    <w:rsid w:val="00A32151"/>
    <w:rsid w:val="00A33EB3"/>
    <w:rsid w:val="00A3464B"/>
    <w:rsid w:val="00A34D99"/>
    <w:rsid w:val="00A35BFB"/>
    <w:rsid w:val="00A40567"/>
    <w:rsid w:val="00A4145C"/>
    <w:rsid w:val="00A434B1"/>
    <w:rsid w:val="00A4438A"/>
    <w:rsid w:val="00A455D9"/>
    <w:rsid w:val="00A52026"/>
    <w:rsid w:val="00A533E7"/>
    <w:rsid w:val="00A56A25"/>
    <w:rsid w:val="00A56E45"/>
    <w:rsid w:val="00A5715E"/>
    <w:rsid w:val="00A57D5F"/>
    <w:rsid w:val="00A62009"/>
    <w:rsid w:val="00A6491B"/>
    <w:rsid w:val="00A66351"/>
    <w:rsid w:val="00A72954"/>
    <w:rsid w:val="00A7355E"/>
    <w:rsid w:val="00A73FC4"/>
    <w:rsid w:val="00A764BA"/>
    <w:rsid w:val="00A77221"/>
    <w:rsid w:val="00A812C2"/>
    <w:rsid w:val="00A81844"/>
    <w:rsid w:val="00A8372C"/>
    <w:rsid w:val="00A83DEB"/>
    <w:rsid w:val="00A84B5F"/>
    <w:rsid w:val="00A853DB"/>
    <w:rsid w:val="00A866C5"/>
    <w:rsid w:val="00A9016E"/>
    <w:rsid w:val="00A90C58"/>
    <w:rsid w:val="00A9293F"/>
    <w:rsid w:val="00A97A4B"/>
    <w:rsid w:val="00AA04AA"/>
    <w:rsid w:val="00AA1DDF"/>
    <w:rsid w:val="00AA1F85"/>
    <w:rsid w:val="00AA1FFC"/>
    <w:rsid w:val="00AA4B22"/>
    <w:rsid w:val="00AA4C23"/>
    <w:rsid w:val="00AB1870"/>
    <w:rsid w:val="00AB350A"/>
    <w:rsid w:val="00AB5B6E"/>
    <w:rsid w:val="00AB7418"/>
    <w:rsid w:val="00AC07E8"/>
    <w:rsid w:val="00AC0D42"/>
    <w:rsid w:val="00AC4918"/>
    <w:rsid w:val="00AC4BE7"/>
    <w:rsid w:val="00AC5283"/>
    <w:rsid w:val="00AC7028"/>
    <w:rsid w:val="00AC78DB"/>
    <w:rsid w:val="00AC7DA3"/>
    <w:rsid w:val="00AD052B"/>
    <w:rsid w:val="00AD26AF"/>
    <w:rsid w:val="00AD4B9B"/>
    <w:rsid w:val="00AE09B9"/>
    <w:rsid w:val="00AE0A70"/>
    <w:rsid w:val="00AE178D"/>
    <w:rsid w:val="00AE1AE1"/>
    <w:rsid w:val="00AE2941"/>
    <w:rsid w:val="00AE3897"/>
    <w:rsid w:val="00AE5514"/>
    <w:rsid w:val="00AE7F73"/>
    <w:rsid w:val="00AF09D8"/>
    <w:rsid w:val="00AF0DB3"/>
    <w:rsid w:val="00AF4750"/>
    <w:rsid w:val="00AF4893"/>
    <w:rsid w:val="00AF572D"/>
    <w:rsid w:val="00AF6021"/>
    <w:rsid w:val="00AF72B7"/>
    <w:rsid w:val="00AF7B58"/>
    <w:rsid w:val="00B00E04"/>
    <w:rsid w:val="00B01C8B"/>
    <w:rsid w:val="00B01CB5"/>
    <w:rsid w:val="00B01DF3"/>
    <w:rsid w:val="00B10A33"/>
    <w:rsid w:val="00B11A0F"/>
    <w:rsid w:val="00B12B50"/>
    <w:rsid w:val="00B14774"/>
    <w:rsid w:val="00B149DF"/>
    <w:rsid w:val="00B16864"/>
    <w:rsid w:val="00B17743"/>
    <w:rsid w:val="00B2270B"/>
    <w:rsid w:val="00B22D73"/>
    <w:rsid w:val="00B236D4"/>
    <w:rsid w:val="00B23A85"/>
    <w:rsid w:val="00B251FF"/>
    <w:rsid w:val="00B25AD1"/>
    <w:rsid w:val="00B26E36"/>
    <w:rsid w:val="00B27185"/>
    <w:rsid w:val="00B318D5"/>
    <w:rsid w:val="00B32123"/>
    <w:rsid w:val="00B32BDD"/>
    <w:rsid w:val="00B339C1"/>
    <w:rsid w:val="00B355B1"/>
    <w:rsid w:val="00B44FDD"/>
    <w:rsid w:val="00B46108"/>
    <w:rsid w:val="00B47655"/>
    <w:rsid w:val="00B51B8D"/>
    <w:rsid w:val="00B5318B"/>
    <w:rsid w:val="00B533DB"/>
    <w:rsid w:val="00B55F5F"/>
    <w:rsid w:val="00B57219"/>
    <w:rsid w:val="00B605A8"/>
    <w:rsid w:val="00B62E01"/>
    <w:rsid w:val="00B64773"/>
    <w:rsid w:val="00B6614A"/>
    <w:rsid w:val="00B677C7"/>
    <w:rsid w:val="00B70844"/>
    <w:rsid w:val="00B70E77"/>
    <w:rsid w:val="00B71CEE"/>
    <w:rsid w:val="00B73EFD"/>
    <w:rsid w:val="00B76E2C"/>
    <w:rsid w:val="00B76EC2"/>
    <w:rsid w:val="00B80469"/>
    <w:rsid w:val="00B81D84"/>
    <w:rsid w:val="00B85607"/>
    <w:rsid w:val="00B8696A"/>
    <w:rsid w:val="00B907DD"/>
    <w:rsid w:val="00B917C2"/>
    <w:rsid w:val="00B92D6B"/>
    <w:rsid w:val="00B944FF"/>
    <w:rsid w:val="00B95074"/>
    <w:rsid w:val="00B95512"/>
    <w:rsid w:val="00B96486"/>
    <w:rsid w:val="00B9649D"/>
    <w:rsid w:val="00B96B54"/>
    <w:rsid w:val="00BA1002"/>
    <w:rsid w:val="00BA13E3"/>
    <w:rsid w:val="00BA1650"/>
    <w:rsid w:val="00BA1BC2"/>
    <w:rsid w:val="00BA1D93"/>
    <w:rsid w:val="00BA226E"/>
    <w:rsid w:val="00BA282A"/>
    <w:rsid w:val="00BA4F71"/>
    <w:rsid w:val="00BA5F63"/>
    <w:rsid w:val="00BA652C"/>
    <w:rsid w:val="00BA7B02"/>
    <w:rsid w:val="00BB0085"/>
    <w:rsid w:val="00BB114D"/>
    <w:rsid w:val="00BB19AA"/>
    <w:rsid w:val="00BB2E50"/>
    <w:rsid w:val="00BB33FF"/>
    <w:rsid w:val="00BB7361"/>
    <w:rsid w:val="00BC0AF2"/>
    <w:rsid w:val="00BC1219"/>
    <w:rsid w:val="00BC1F2B"/>
    <w:rsid w:val="00BC33AB"/>
    <w:rsid w:val="00BC4519"/>
    <w:rsid w:val="00BC4F51"/>
    <w:rsid w:val="00BC6AC6"/>
    <w:rsid w:val="00BC6FDE"/>
    <w:rsid w:val="00BC7F91"/>
    <w:rsid w:val="00BD37F5"/>
    <w:rsid w:val="00BD57D1"/>
    <w:rsid w:val="00BD6B8C"/>
    <w:rsid w:val="00BE00F1"/>
    <w:rsid w:val="00BE0FF3"/>
    <w:rsid w:val="00BE2455"/>
    <w:rsid w:val="00BE5F56"/>
    <w:rsid w:val="00BF3C76"/>
    <w:rsid w:val="00BF3CB6"/>
    <w:rsid w:val="00BF3F16"/>
    <w:rsid w:val="00C009A9"/>
    <w:rsid w:val="00C02400"/>
    <w:rsid w:val="00C02C72"/>
    <w:rsid w:val="00C0348B"/>
    <w:rsid w:val="00C05A86"/>
    <w:rsid w:val="00C102A3"/>
    <w:rsid w:val="00C121BF"/>
    <w:rsid w:val="00C12F44"/>
    <w:rsid w:val="00C138BD"/>
    <w:rsid w:val="00C1404E"/>
    <w:rsid w:val="00C14AA2"/>
    <w:rsid w:val="00C16884"/>
    <w:rsid w:val="00C2183B"/>
    <w:rsid w:val="00C243DB"/>
    <w:rsid w:val="00C244D6"/>
    <w:rsid w:val="00C260CF"/>
    <w:rsid w:val="00C31B7F"/>
    <w:rsid w:val="00C3231D"/>
    <w:rsid w:val="00C33A9E"/>
    <w:rsid w:val="00C33C73"/>
    <w:rsid w:val="00C33FED"/>
    <w:rsid w:val="00C347F9"/>
    <w:rsid w:val="00C351DF"/>
    <w:rsid w:val="00C35A76"/>
    <w:rsid w:val="00C35D60"/>
    <w:rsid w:val="00C4500E"/>
    <w:rsid w:val="00C4550B"/>
    <w:rsid w:val="00C4618D"/>
    <w:rsid w:val="00C47361"/>
    <w:rsid w:val="00C47D5A"/>
    <w:rsid w:val="00C47F7F"/>
    <w:rsid w:val="00C50D29"/>
    <w:rsid w:val="00C50E5A"/>
    <w:rsid w:val="00C50FB6"/>
    <w:rsid w:val="00C52494"/>
    <w:rsid w:val="00C530E8"/>
    <w:rsid w:val="00C54BFA"/>
    <w:rsid w:val="00C56168"/>
    <w:rsid w:val="00C57249"/>
    <w:rsid w:val="00C62906"/>
    <w:rsid w:val="00C64C13"/>
    <w:rsid w:val="00C651D4"/>
    <w:rsid w:val="00C654B9"/>
    <w:rsid w:val="00C713E7"/>
    <w:rsid w:val="00C71A54"/>
    <w:rsid w:val="00C71DDE"/>
    <w:rsid w:val="00C724A6"/>
    <w:rsid w:val="00C74F57"/>
    <w:rsid w:val="00C77C83"/>
    <w:rsid w:val="00C80319"/>
    <w:rsid w:val="00C8034E"/>
    <w:rsid w:val="00C8170A"/>
    <w:rsid w:val="00C817E8"/>
    <w:rsid w:val="00C82697"/>
    <w:rsid w:val="00C838A5"/>
    <w:rsid w:val="00C85B3F"/>
    <w:rsid w:val="00C85E26"/>
    <w:rsid w:val="00C86516"/>
    <w:rsid w:val="00C901E1"/>
    <w:rsid w:val="00C906B6"/>
    <w:rsid w:val="00C9112A"/>
    <w:rsid w:val="00C91C9D"/>
    <w:rsid w:val="00C95AAC"/>
    <w:rsid w:val="00C97D40"/>
    <w:rsid w:val="00CA066F"/>
    <w:rsid w:val="00CA2C45"/>
    <w:rsid w:val="00CA3733"/>
    <w:rsid w:val="00CA38C4"/>
    <w:rsid w:val="00CA4306"/>
    <w:rsid w:val="00CB07F1"/>
    <w:rsid w:val="00CB09B1"/>
    <w:rsid w:val="00CB1421"/>
    <w:rsid w:val="00CB62F1"/>
    <w:rsid w:val="00CB7845"/>
    <w:rsid w:val="00CC09D1"/>
    <w:rsid w:val="00CC2110"/>
    <w:rsid w:val="00CC33F9"/>
    <w:rsid w:val="00CC3E58"/>
    <w:rsid w:val="00CC5C54"/>
    <w:rsid w:val="00CC6456"/>
    <w:rsid w:val="00CC64B2"/>
    <w:rsid w:val="00CC77B9"/>
    <w:rsid w:val="00CD0204"/>
    <w:rsid w:val="00CD0D2E"/>
    <w:rsid w:val="00CD1C1A"/>
    <w:rsid w:val="00CD2FB0"/>
    <w:rsid w:val="00CD3188"/>
    <w:rsid w:val="00CD3718"/>
    <w:rsid w:val="00CD4297"/>
    <w:rsid w:val="00CD4A9E"/>
    <w:rsid w:val="00CD6AFD"/>
    <w:rsid w:val="00CD7FFE"/>
    <w:rsid w:val="00CE0667"/>
    <w:rsid w:val="00CE16BC"/>
    <w:rsid w:val="00CE2CCE"/>
    <w:rsid w:val="00CE485F"/>
    <w:rsid w:val="00CE533D"/>
    <w:rsid w:val="00CE5A56"/>
    <w:rsid w:val="00CE6A65"/>
    <w:rsid w:val="00CE7E5A"/>
    <w:rsid w:val="00CF7D89"/>
    <w:rsid w:val="00D00314"/>
    <w:rsid w:val="00D00338"/>
    <w:rsid w:val="00D00471"/>
    <w:rsid w:val="00D02065"/>
    <w:rsid w:val="00D025B6"/>
    <w:rsid w:val="00D029A6"/>
    <w:rsid w:val="00D02F8C"/>
    <w:rsid w:val="00D03F42"/>
    <w:rsid w:val="00D0534A"/>
    <w:rsid w:val="00D12E0A"/>
    <w:rsid w:val="00D130EF"/>
    <w:rsid w:val="00D134B8"/>
    <w:rsid w:val="00D14571"/>
    <w:rsid w:val="00D15538"/>
    <w:rsid w:val="00D162CB"/>
    <w:rsid w:val="00D1661E"/>
    <w:rsid w:val="00D17C24"/>
    <w:rsid w:val="00D226E6"/>
    <w:rsid w:val="00D2294F"/>
    <w:rsid w:val="00D22B94"/>
    <w:rsid w:val="00D30BA7"/>
    <w:rsid w:val="00D32AE9"/>
    <w:rsid w:val="00D34D15"/>
    <w:rsid w:val="00D3584F"/>
    <w:rsid w:val="00D35B46"/>
    <w:rsid w:val="00D411FE"/>
    <w:rsid w:val="00D42AA0"/>
    <w:rsid w:val="00D44944"/>
    <w:rsid w:val="00D449C2"/>
    <w:rsid w:val="00D45D82"/>
    <w:rsid w:val="00D51AC5"/>
    <w:rsid w:val="00D530DB"/>
    <w:rsid w:val="00D558F3"/>
    <w:rsid w:val="00D55A36"/>
    <w:rsid w:val="00D578A0"/>
    <w:rsid w:val="00D601E4"/>
    <w:rsid w:val="00D60427"/>
    <w:rsid w:val="00D644C1"/>
    <w:rsid w:val="00D673BF"/>
    <w:rsid w:val="00D67893"/>
    <w:rsid w:val="00D70F41"/>
    <w:rsid w:val="00D72EFF"/>
    <w:rsid w:val="00D7597F"/>
    <w:rsid w:val="00D75F33"/>
    <w:rsid w:val="00D76AFC"/>
    <w:rsid w:val="00D772D3"/>
    <w:rsid w:val="00D8609E"/>
    <w:rsid w:val="00D91CB6"/>
    <w:rsid w:val="00D92E5F"/>
    <w:rsid w:val="00D92FD1"/>
    <w:rsid w:val="00D93167"/>
    <w:rsid w:val="00D93C06"/>
    <w:rsid w:val="00D976B9"/>
    <w:rsid w:val="00DA0043"/>
    <w:rsid w:val="00DA14E8"/>
    <w:rsid w:val="00DA482C"/>
    <w:rsid w:val="00DA7442"/>
    <w:rsid w:val="00DB1C13"/>
    <w:rsid w:val="00DB1D78"/>
    <w:rsid w:val="00DB2BE6"/>
    <w:rsid w:val="00DB7A8A"/>
    <w:rsid w:val="00DC0C1E"/>
    <w:rsid w:val="00DC3444"/>
    <w:rsid w:val="00DC7EA7"/>
    <w:rsid w:val="00DD0FCD"/>
    <w:rsid w:val="00DD6060"/>
    <w:rsid w:val="00DD6680"/>
    <w:rsid w:val="00DF06D8"/>
    <w:rsid w:val="00DF3FBC"/>
    <w:rsid w:val="00DF451B"/>
    <w:rsid w:val="00DF76E4"/>
    <w:rsid w:val="00E00C33"/>
    <w:rsid w:val="00E00DC3"/>
    <w:rsid w:val="00E013BA"/>
    <w:rsid w:val="00E0246A"/>
    <w:rsid w:val="00E03B83"/>
    <w:rsid w:val="00E04AA0"/>
    <w:rsid w:val="00E055F3"/>
    <w:rsid w:val="00E06693"/>
    <w:rsid w:val="00E079C4"/>
    <w:rsid w:val="00E07A62"/>
    <w:rsid w:val="00E108AE"/>
    <w:rsid w:val="00E10AEA"/>
    <w:rsid w:val="00E13360"/>
    <w:rsid w:val="00E1472A"/>
    <w:rsid w:val="00E14D87"/>
    <w:rsid w:val="00E16AA5"/>
    <w:rsid w:val="00E17D18"/>
    <w:rsid w:val="00E264EF"/>
    <w:rsid w:val="00E277B1"/>
    <w:rsid w:val="00E30652"/>
    <w:rsid w:val="00E30C8C"/>
    <w:rsid w:val="00E31943"/>
    <w:rsid w:val="00E3338B"/>
    <w:rsid w:val="00E35B28"/>
    <w:rsid w:val="00E425F7"/>
    <w:rsid w:val="00E458E9"/>
    <w:rsid w:val="00E45F20"/>
    <w:rsid w:val="00E47528"/>
    <w:rsid w:val="00E5073D"/>
    <w:rsid w:val="00E51040"/>
    <w:rsid w:val="00E51424"/>
    <w:rsid w:val="00E518C3"/>
    <w:rsid w:val="00E529AE"/>
    <w:rsid w:val="00E5323E"/>
    <w:rsid w:val="00E552B6"/>
    <w:rsid w:val="00E616D8"/>
    <w:rsid w:val="00E63FC0"/>
    <w:rsid w:val="00E644A6"/>
    <w:rsid w:val="00E646B5"/>
    <w:rsid w:val="00E65106"/>
    <w:rsid w:val="00E70257"/>
    <w:rsid w:val="00E70F1A"/>
    <w:rsid w:val="00E7115F"/>
    <w:rsid w:val="00E71DDF"/>
    <w:rsid w:val="00E720D5"/>
    <w:rsid w:val="00E72BB7"/>
    <w:rsid w:val="00E72C86"/>
    <w:rsid w:val="00E73300"/>
    <w:rsid w:val="00E7507E"/>
    <w:rsid w:val="00E752FC"/>
    <w:rsid w:val="00E76740"/>
    <w:rsid w:val="00E77D66"/>
    <w:rsid w:val="00E8311D"/>
    <w:rsid w:val="00E9735A"/>
    <w:rsid w:val="00EA3165"/>
    <w:rsid w:val="00EA3F33"/>
    <w:rsid w:val="00EA51ED"/>
    <w:rsid w:val="00EA5221"/>
    <w:rsid w:val="00EA569E"/>
    <w:rsid w:val="00EA7E0D"/>
    <w:rsid w:val="00EB4200"/>
    <w:rsid w:val="00EB7ADA"/>
    <w:rsid w:val="00EC2A57"/>
    <w:rsid w:val="00EC398A"/>
    <w:rsid w:val="00EC5D3C"/>
    <w:rsid w:val="00EC7023"/>
    <w:rsid w:val="00ED1B4B"/>
    <w:rsid w:val="00ED2A69"/>
    <w:rsid w:val="00ED2C91"/>
    <w:rsid w:val="00ED3536"/>
    <w:rsid w:val="00ED6815"/>
    <w:rsid w:val="00EE3D7B"/>
    <w:rsid w:val="00EE4B3E"/>
    <w:rsid w:val="00EE75AF"/>
    <w:rsid w:val="00EF015F"/>
    <w:rsid w:val="00EF27D5"/>
    <w:rsid w:val="00EF71B4"/>
    <w:rsid w:val="00F00759"/>
    <w:rsid w:val="00F024C7"/>
    <w:rsid w:val="00F036AF"/>
    <w:rsid w:val="00F04983"/>
    <w:rsid w:val="00F05068"/>
    <w:rsid w:val="00F07041"/>
    <w:rsid w:val="00F13FCB"/>
    <w:rsid w:val="00F15A5B"/>
    <w:rsid w:val="00F16F48"/>
    <w:rsid w:val="00F17673"/>
    <w:rsid w:val="00F177B0"/>
    <w:rsid w:val="00F20385"/>
    <w:rsid w:val="00F21E71"/>
    <w:rsid w:val="00F23C44"/>
    <w:rsid w:val="00F23D3B"/>
    <w:rsid w:val="00F3054F"/>
    <w:rsid w:val="00F3094E"/>
    <w:rsid w:val="00F31F43"/>
    <w:rsid w:val="00F32BC0"/>
    <w:rsid w:val="00F3669B"/>
    <w:rsid w:val="00F3738B"/>
    <w:rsid w:val="00F3780C"/>
    <w:rsid w:val="00F433C5"/>
    <w:rsid w:val="00F43CB8"/>
    <w:rsid w:val="00F457C0"/>
    <w:rsid w:val="00F46B3F"/>
    <w:rsid w:val="00F476C7"/>
    <w:rsid w:val="00F502B4"/>
    <w:rsid w:val="00F518BB"/>
    <w:rsid w:val="00F542D5"/>
    <w:rsid w:val="00F54322"/>
    <w:rsid w:val="00F55312"/>
    <w:rsid w:val="00F5583A"/>
    <w:rsid w:val="00F55C62"/>
    <w:rsid w:val="00F57C1B"/>
    <w:rsid w:val="00F62BB7"/>
    <w:rsid w:val="00F62C80"/>
    <w:rsid w:val="00F63D38"/>
    <w:rsid w:val="00F64F7A"/>
    <w:rsid w:val="00F71A13"/>
    <w:rsid w:val="00F71F5A"/>
    <w:rsid w:val="00F72162"/>
    <w:rsid w:val="00F72167"/>
    <w:rsid w:val="00F74232"/>
    <w:rsid w:val="00F74DEB"/>
    <w:rsid w:val="00F77F75"/>
    <w:rsid w:val="00F823AC"/>
    <w:rsid w:val="00F8289F"/>
    <w:rsid w:val="00F82A36"/>
    <w:rsid w:val="00F84558"/>
    <w:rsid w:val="00F850C5"/>
    <w:rsid w:val="00F86215"/>
    <w:rsid w:val="00F871F6"/>
    <w:rsid w:val="00F87855"/>
    <w:rsid w:val="00F901D9"/>
    <w:rsid w:val="00F90232"/>
    <w:rsid w:val="00F923E8"/>
    <w:rsid w:val="00F92830"/>
    <w:rsid w:val="00F92C8C"/>
    <w:rsid w:val="00F93F09"/>
    <w:rsid w:val="00F9490F"/>
    <w:rsid w:val="00F94F91"/>
    <w:rsid w:val="00F95E18"/>
    <w:rsid w:val="00FA0ADC"/>
    <w:rsid w:val="00FA3272"/>
    <w:rsid w:val="00FA6C36"/>
    <w:rsid w:val="00FB0E39"/>
    <w:rsid w:val="00FB57A4"/>
    <w:rsid w:val="00FB7A62"/>
    <w:rsid w:val="00FC0F73"/>
    <w:rsid w:val="00FC11FA"/>
    <w:rsid w:val="00FC2C16"/>
    <w:rsid w:val="00FC3D1E"/>
    <w:rsid w:val="00FD2DD3"/>
    <w:rsid w:val="00FD44B8"/>
    <w:rsid w:val="00FD69ED"/>
    <w:rsid w:val="00FD70B9"/>
    <w:rsid w:val="00FE1024"/>
    <w:rsid w:val="00FE19AB"/>
    <w:rsid w:val="00FE3DF4"/>
    <w:rsid w:val="00FE4876"/>
    <w:rsid w:val="00FE4FE2"/>
    <w:rsid w:val="00FE6305"/>
    <w:rsid w:val="00FF034E"/>
    <w:rsid w:val="00FF110C"/>
    <w:rsid w:val="00FF287A"/>
    <w:rsid w:val="00FF55DA"/>
    <w:rsid w:val="00FF6B4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6401E647"/>
  <w15:docId w15:val="{B3402308-874C-4A94-8358-3D96B2F067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imes New Roman" w:hAnsiTheme="minorHAnsi" w:cstheme="minorBidi"/>
        <w:sz w:val="22"/>
        <w:szCs w:val="22"/>
        <w:lang w:val="en-US" w:eastAsia="en-US" w:bidi="ar-SA"/>
      </w:rPr>
    </w:rPrDefault>
    <w:pPrDefault>
      <w:pPr>
        <w:ind w:left="714" w:hanging="357"/>
        <w:jc w:val="both"/>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nhideWhenUsed="1"/>
    <w:lsdException w:name="HTML Definition" w:semiHidden="1" w:uiPriority="99"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6060F"/>
    <w:rPr>
      <w:rFonts w:ascii="Georgia" w:hAnsi="Georgia" w:cs="Times New Roman"/>
      <w:szCs w:val="24"/>
    </w:rPr>
  </w:style>
  <w:style w:type="paragraph" w:styleId="Heading1">
    <w:name w:val="heading 1"/>
    <w:basedOn w:val="Normal"/>
    <w:next w:val="Normal"/>
    <w:link w:val="Heading1Char"/>
    <w:qFormat/>
    <w:rsid w:val="000E74C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body,h2,B Sub/Bold,B Sub/Bold1,h2 main heading,B Sub/Bold2,B Sub/Bold11,h2 main heading1,h2 main heading2,B Sub/Bold3,B Sub/Bold12,h2 main heading3,B Sub/Bold4,B Sub/Bold13,H2,Section,h2.H2,sub-para,Heading 2 Para2,Reset numbering,Para2,dh2,2"/>
    <w:basedOn w:val="Normal"/>
    <w:next w:val="Normal"/>
    <w:link w:val="Heading2Char"/>
    <w:unhideWhenUsed/>
    <w:qFormat/>
    <w:rsid w:val="006833B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nhideWhenUsed/>
    <w:qFormat/>
    <w:rsid w:val="006833BE"/>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semiHidden/>
    <w:unhideWhenUsed/>
    <w:qFormat/>
    <w:rsid w:val="00BA5F63"/>
    <w:pPr>
      <w:keepNext/>
      <w:spacing w:before="240" w:after="60"/>
      <w:ind w:left="864" w:hanging="144"/>
      <w:jc w:val="left"/>
      <w:outlineLvl w:val="3"/>
    </w:pPr>
    <w:rPr>
      <w:b/>
      <w:bCs/>
      <w:szCs w:val="28"/>
      <w:lang w:val="en-GB"/>
    </w:rPr>
  </w:style>
  <w:style w:type="paragraph" w:styleId="Heading5">
    <w:name w:val="heading 5"/>
    <w:basedOn w:val="Normal"/>
    <w:next w:val="Normal"/>
    <w:link w:val="Heading5Char"/>
    <w:semiHidden/>
    <w:unhideWhenUsed/>
    <w:qFormat/>
    <w:rsid w:val="00BA5F63"/>
    <w:pPr>
      <w:spacing w:before="240" w:after="60"/>
      <w:ind w:left="1008" w:hanging="432"/>
      <w:jc w:val="left"/>
      <w:outlineLvl w:val="4"/>
    </w:pPr>
    <w:rPr>
      <w:rFonts w:eastAsia="SimSun"/>
      <w:b/>
      <w:bCs/>
      <w:i/>
      <w:iCs/>
      <w:sz w:val="26"/>
      <w:szCs w:val="26"/>
      <w:lang w:eastAsia="zh-CN"/>
    </w:rPr>
  </w:style>
  <w:style w:type="paragraph" w:styleId="Heading6">
    <w:name w:val="heading 6"/>
    <w:basedOn w:val="Normal"/>
    <w:next w:val="Normal"/>
    <w:link w:val="Heading6Char"/>
    <w:semiHidden/>
    <w:unhideWhenUsed/>
    <w:qFormat/>
    <w:rsid w:val="00BA5F63"/>
    <w:pPr>
      <w:spacing w:before="240" w:after="60"/>
      <w:ind w:left="1152" w:hanging="432"/>
      <w:jc w:val="left"/>
      <w:outlineLvl w:val="5"/>
    </w:pPr>
    <w:rPr>
      <w:rFonts w:ascii="Times New Roman" w:eastAsia="SimSun" w:hAnsi="Times New Roman"/>
      <w:b/>
      <w:bCs/>
      <w:szCs w:val="22"/>
      <w:lang w:eastAsia="zh-CN"/>
    </w:rPr>
  </w:style>
  <w:style w:type="paragraph" w:styleId="Heading7">
    <w:name w:val="heading 7"/>
    <w:basedOn w:val="Normal"/>
    <w:next w:val="Normal"/>
    <w:link w:val="Heading7Char"/>
    <w:semiHidden/>
    <w:unhideWhenUsed/>
    <w:qFormat/>
    <w:rsid w:val="00BA5F63"/>
    <w:pPr>
      <w:spacing w:before="240" w:after="60"/>
      <w:ind w:left="1296" w:hanging="288"/>
      <w:jc w:val="left"/>
      <w:outlineLvl w:val="6"/>
    </w:pPr>
    <w:rPr>
      <w:rFonts w:ascii="Times New Roman" w:eastAsia="SimSun" w:hAnsi="Times New Roman"/>
      <w:sz w:val="24"/>
      <w:lang w:eastAsia="zh-CN"/>
    </w:rPr>
  </w:style>
  <w:style w:type="paragraph" w:styleId="Heading8">
    <w:name w:val="heading 8"/>
    <w:basedOn w:val="Normal"/>
    <w:next w:val="Normal"/>
    <w:link w:val="Heading8Char"/>
    <w:semiHidden/>
    <w:unhideWhenUsed/>
    <w:qFormat/>
    <w:rsid w:val="00BA5F63"/>
    <w:pPr>
      <w:spacing w:before="240" w:after="60"/>
      <w:ind w:left="1440" w:hanging="432"/>
      <w:jc w:val="left"/>
      <w:outlineLvl w:val="7"/>
    </w:pPr>
    <w:rPr>
      <w:rFonts w:ascii="Times New Roman" w:eastAsia="SimSun" w:hAnsi="Times New Roman"/>
      <w:i/>
      <w:iCs/>
      <w:sz w:val="24"/>
      <w:lang w:eastAsia="zh-CN"/>
    </w:rPr>
  </w:style>
  <w:style w:type="paragraph" w:styleId="Heading9">
    <w:name w:val="heading 9"/>
    <w:basedOn w:val="Normal"/>
    <w:next w:val="Normal"/>
    <w:link w:val="Heading9Char"/>
    <w:semiHidden/>
    <w:unhideWhenUsed/>
    <w:qFormat/>
    <w:rsid w:val="00BA5F63"/>
    <w:pPr>
      <w:spacing w:before="240" w:after="60"/>
      <w:ind w:left="1584" w:hanging="144"/>
      <w:jc w:val="left"/>
      <w:outlineLvl w:val="8"/>
    </w:pPr>
    <w:rPr>
      <w:rFonts w:eastAsia="SimSun" w:cs="Arial"/>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9735A"/>
    <w:pPr>
      <w:ind w:left="720"/>
      <w:contextualSpacing/>
    </w:pPr>
  </w:style>
  <w:style w:type="character" w:customStyle="1" w:styleId="Heading1Char">
    <w:name w:val="Heading 1 Char"/>
    <w:basedOn w:val="DefaultParagraphFont"/>
    <w:link w:val="Heading1"/>
    <w:rsid w:val="000E74C8"/>
    <w:rPr>
      <w:rFonts w:asciiTheme="majorHAnsi" w:eastAsiaTheme="majorEastAsia" w:hAnsiTheme="majorHAnsi" w:cstheme="majorBidi"/>
      <w:b/>
      <w:bCs/>
      <w:color w:val="365F91" w:themeColor="accent1" w:themeShade="BF"/>
      <w:sz w:val="28"/>
      <w:szCs w:val="28"/>
    </w:rPr>
  </w:style>
  <w:style w:type="paragraph" w:styleId="Header">
    <w:name w:val="header"/>
    <w:basedOn w:val="Normal"/>
    <w:link w:val="HeaderChar"/>
    <w:uiPriority w:val="99"/>
    <w:unhideWhenUsed/>
    <w:rsid w:val="00F54322"/>
    <w:pPr>
      <w:tabs>
        <w:tab w:val="center" w:pos="4680"/>
        <w:tab w:val="right" w:pos="9360"/>
      </w:tabs>
    </w:pPr>
  </w:style>
  <w:style w:type="character" w:customStyle="1" w:styleId="HeaderChar">
    <w:name w:val="Header Char"/>
    <w:basedOn w:val="DefaultParagraphFont"/>
    <w:link w:val="Header"/>
    <w:uiPriority w:val="99"/>
    <w:rsid w:val="00F54322"/>
    <w:rPr>
      <w:rFonts w:ascii="Georgia" w:hAnsi="Georgia" w:cs="Times New Roman"/>
      <w:szCs w:val="24"/>
    </w:rPr>
  </w:style>
  <w:style w:type="paragraph" w:styleId="Footer">
    <w:name w:val="footer"/>
    <w:basedOn w:val="Normal"/>
    <w:link w:val="FooterChar"/>
    <w:uiPriority w:val="99"/>
    <w:unhideWhenUsed/>
    <w:rsid w:val="00F54322"/>
    <w:pPr>
      <w:tabs>
        <w:tab w:val="center" w:pos="4680"/>
        <w:tab w:val="right" w:pos="9360"/>
      </w:tabs>
    </w:pPr>
  </w:style>
  <w:style w:type="character" w:customStyle="1" w:styleId="FooterChar">
    <w:name w:val="Footer Char"/>
    <w:basedOn w:val="DefaultParagraphFont"/>
    <w:link w:val="Footer"/>
    <w:uiPriority w:val="99"/>
    <w:rsid w:val="00F54322"/>
    <w:rPr>
      <w:rFonts w:ascii="Georgia" w:hAnsi="Georgia" w:cs="Times New Roman"/>
      <w:szCs w:val="24"/>
    </w:rPr>
  </w:style>
  <w:style w:type="character" w:styleId="CommentReference">
    <w:name w:val="annotation reference"/>
    <w:basedOn w:val="DefaultParagraphFont"/>
    <w:semiHidden/>
    <w:unhideWhenUsed/>
    <w:rsid w:val="00A853DB"/>
    <w:rPr>
      <w:sz w:val="16"/>
      <w:szCs w:val="16"/>
    </w:rPr>
  </w:style>
  <w:style w:type="paragraph" w:styleId="CommentText">
    <w:name w:val="annotation text"/>
    <w:basedOn w:val="Normal"/>
    <w:link w:val="CommentTextChar"/>
    <w:unhideWhenUsed/>
    <w:rsid w:val="00A853DB"/>
    <w:rPr>
      <w:rFonts w:eastAsiaTheme="minorHAnsi" w:cstheme="minorBidi"/>
      <w:sz w:val="20"/>
      <w:szCs w:val="20"/>
      <w:lang w:val="en-GB"/>
    </w:rPr>
  </w:style>
  <w:style w:type="character" w:customStyle="1" w:styleId="CommentTextChar">
    <w:name w:val="Comment Text Char"/>
    <w:basedOn w:val="DefaultParagraphFont"/>
    <w:link w:val="CommentText"/>
    <w:rsid w:val="00A853DB"/>
    <w:rPr>
      <w:rFonts w:ascii="Georgia" w:eastAsiaTheme="minorHAnsi" w:hAnsi="Georgia"/>
      <w:sz w:val="20"/>
      <w:szCs w:val="20"/>
      <w:lang w:val="en-GB"/>
    </w:rPr>
  </w:style>
  <w:style w:type="paragraph" w:styleId="BalloonText">
    <w:name w:val="Balloon Text"/>
    <w:basedOn w:val="Normal"/>
    <w:link w:val="BalloonTextChar"/>
    <w:semiHidden/>
    <w:unhideWhenUsed/>
    <w:rsid w:val="00A853DB"/>
    <w:rPr>
      <w:rFonts w:ascii="Tahoma" w:hAnsi="Tahoma" w:cs="Tahoma"/>
      <w:sz w:val="16"/>
      <w:szCs w:val="16"/>
    </w:rPr>
  </w:style>
  <w:style w:type="character" w:customStyle="1" w:styleId="BalloonTextChar">
    <w:name w:val="Balloon Text Char"/>
    <w:basedOn w:val="DefaultParagraphFont"/>
    <w:link w:val="BalloonText"/>
    <w:semiHidden/>
    <w:rsid w:val="00A853DB"/>
    <w:rPr>
      <w:rFonts w:ascii="Tahoma" w:hAnsi="Tahoma" w:cs="Tahoma"/>
      <w:sz w:val="16"/>
      <w:szCs w:val="16"/>
    </w:rPr>
  </w:style>
  <w:style w:type="paragraph" w:styleId="NormalWeb">
    <w:name w:val="Normal (Web)"/>
    <w:basedOn w:val="Normal"/>
    <w:semiHidden/>
    <w:unhideWhenUsed/>
    <w:rsid w:val="00E5323E"/>
    <w:pPr>
      <w:spacing w:before="100" w:beforeAutospacing="1" w:after="100" w:afterAutospacing="1"/>
    </w:pPr>
    <w:rPr>
      <w:rFonts w:ascii="Times New Roman" w:hAnsi="Times New Roman"/>
      <w:sz w:val="24"/>
      <w:lang w:val="en-GB" w:eastAsia="en-GB"/>
    </w:rPr>
  </w:style>
  <w:style w:type="character" w:customStyle="1" w:styleId="Heading2Char">
    <w:name w:val="Heading 2 Char"/>
    <w:aliases w:val="body Char,h2 Char,B Sub/Bold Char,B Sub/Bold1 Char,h2 main heading Char,B Sub/Bold2 Char,B Sub/Bold11 Char,h2 main heading1 Char,h2 main heading2 Char,B Sub/Bold3 Char,B Sub/Bold12 Char,h2 main heading3 Char,B Sub/Bold4 Char,H2 Char"/>
    <w:basedOn w:val="DefaultParagraphFont"/>
    <w:link w:val="Heading2"/>
    <w:rsid w:val="006833BE"/>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rsid w:val="006833BE"/>
    <w:rPr>
      <w:rFonts w:asciiTheme="majorHAnsi" w:eastAsiaTheme="majorEastAsia" w:hAnsiTheme="majorHAnsi" w:cstheme="majorBidi"/>
      <w:b/>
      <w:bCs/>
      <w:color w:val="4F81BD" w:themeColor="accent1"/>
      <w:szCs w:val="24"/>
    </w:rPr>
  </w:style>
  <w:style w:type="paragraph" w:styleId="CommentSubject">
    <w:name w:val="annotation subject"/>
    <w:basedOn w:val="CommentText"/>
    <w:next w:val="CommentText"/>
    <w:link w:val="CommentSubjectChar"/>
    <w:semiHidden/>
    <w:unhideWhenUsed/>
    <w:rsid w:val="006E7673"/>
    <w:rPr>
      <w:rFonts w:eastAsia="Times New Roman" w:cs="Times New Roman"/>
      <w:b/>
      <w:bCs/>
      <w:lang w:val="en-US"/>
    </w:rPr>
  </w:style>
  <w:style w:type="character" w:customStyle="1" w:styleId="CommentSubjectChar">
    <w:name w:val="Comment Subject Char"/>
    <w:basedOn w:val="CommentTextChar"/>
    <w:link w:val="CommentSubject"/>
    <w:semiHidden/>
    <w:rsid w:val="006E7673"/>
    <w:rPr>
      <w:rFonts w:ascii="Georgia" w:eastAsiaTheme="minorHAnsi" w:hAnsi="Georgia" w:cs="Times New Roman"/>
      <w:b/>
      <w:bCs/>
      <w:sz w:val="20"/>
      <w:szCs w:val="20"/>
      <w:lang w:val="en-GB"/>
    </w:rPr>
  </w:style>
  <w:style w:type="paragraph" w:styleId="Revision">
    <w:name w:val="Revision"/>
    <w:hidden/>
    <w:uiPriority w:val="99"/>
    <w:semiHidden/>
    <w:rsid w:val="006E7673"/>
    <w:pPr>
      <w:ind w:left="0" w:firstLine="0"/>
      <w:jc w:val="left"/>
    </w:pPr>
    <w:rPr>
      <w:rFonts w:ascii="Georgia" w:hAnsi="Georgia" w:cs="Times New Roman"/>
      <w:szCs w:val="24"/>
    </w:rPr>
  </w:style>
  <w:style w:type="paragraph" w:customStyle="1" w:styleId="PrivateMABL1">
    <w:name w:val="PrivateMAB_L1"/>
    <w:basedOn w:val="Normal"/>
    <w:next w:val="PrivateMABL2"/>
    <w:rsid w:val="006E489D"/>
    <w:pPr>
      <w:keepNext/>
      <w:keepLines/>
      <w:numPr>
        <w:numId w:val="11"/>
      </w:numPr>
      <w:spacing w:before="480" w:after="120"/>
      <w:jc w:val="center"/>
      <w:outlineLvl w:val="0"/>
    </w:pPr>
    <w:rPr>
      <w:b/>
      <w:smallCaps/>
      <w:szCs w:val="20"/>
      <w:lang w:val="en-GB"/>
    </w:rPr>
  </w:style>
  <w:style w:type="paragraph" w:customStyle="1" w:styleId="PrivateMABL2">
    <w:name w:val="PrivateMAB_L2"/>
    <w:basedOn w:val="PrivateMABL1"/>
    <w:link w:val="PrivateMABL2Char"/>
    <w:rsid w:val="006E489D"/>
    <w:pPr>
      <w:keepNext w:val="0"/>
      <w:keepLines w:val="0"/>
      <w:numPr>
        <w:ilvl w:val="1"/>
      </w:numPr>
      <w:spacing w:before="0" w:after="240"/>
      <w:jc w:val="both"/>
      <w:outlineLvl w:val="9"/>
    </w:pPr>
    <w:rPr>
      <w:b w:val="0"/>
      <w:smallCaps w:val="0"/>
    </w:rPr>
  </w:style>
  <w:style w:type="paragraph" w:customStyle="1" w:styleId="PrivateMABL3">
    <w:name w:val="PrivateMAB_L3"/>
    <w:basedOn w:val="PrivateMABL2"/>
    <w:rsid w:val="006E489D"/>
    <w:pPr>
      <w:numPr>
        <w:ilvl w:val="2"/>
      </w:numPr>
    </w:pPr>
  </w:style>
  <w:style w:type="paragraph" w:customStyle="1" w:styleId="PrivateMABL4">
    <w:name w:val="PrivateMAB_L4"/>
    <w:basedOn w:val="PrivateMABL3"/>
    <w:rsid w:val="006E489D"/>
    <w:pPr>
      <w:numPr>
        <w:ilvl w:val="3"/>
      </w:numPr>
      <w:tabs>
        <w:tab w:val="clear" w:pos="1440"/>
      </w:tabs>
      <w:ind w:left="3237" w:hanging="360"/>
    </w:pPr>
  </w:style>
  <w:style w:type="paragraph" w:customStyle="1" w:styleId="PrivateMABL5">
    <w:name w:val="PrivateMAB_L5"/>
    <w:basedOn w:val="PrivateMABL4"/>
    <w:rsid w:val="006E489D"/>
    <w:pPr>
      <w:numPr>
        <w:ilvl w:val="4"/>
      </w:numPr>
      <w:tabs>
        <w:tab w:val="clear" w:pos="2160"/>
      </w:tabs>
      <w:ind w:left="3957" w:hanging="360"/>
    </w:pPr>
  </w:style>
  <w:style w:type="paragraph" w:customStyle="1" w:styleId="PrivateMABL6">
    <w:name w:val="PrivateMAB_L6"/>
    <w:basedOn w:val="PrivateMABL5"/>
    <w:rsid w:val="006E489D"/>
    <w:pPr>
      <w:numPr>
        <w:ilvl w:val="5"/>
      </w:numPr>
      <w:tabs>
        <w:tab w:val="clear" w:pos="2880"/>
      </w:tabs>
      <w:ind w:left="4677" w:hanging="180"/>
    </w:pPr>
  </w:style>
  <w:style w:type="paragraph" w:customStyle="1" w:styleId="PrivateMABL7">
    <w:name w:val="PrivateMAB_L7"/>
    <w:basedOn w:val="PrivateMABL6"/>
    <w:rsid w:val="006E489D"/>
    <w:pPr>
      <w:numPr>
        <w:ilvl w:val="6"/>
      </w:numPr>
      <w:tabs>
        <w:tab w:val="clear" w:pos="3600"/>
      </w:tabs>
      <w:ind w:left="5397" w:hanging="360"/>
    </w:pPr>
  </w:style>
  <w:style w:type="paragraph" w:customStyle="1" w:styleId="PrivateMABL8">
    <w:name w:val="PrivateMAB_L8"/>
    <w:basedOn w:val="PrivateMABL7"/>
    <w:rsid w:val="006E489D"/>
    <w:pPr>
      <w:numPr>
        <w:ilvl w:val="7"/>
      </w:numPr>
      <w:tabs>
        <w:tab w:val="clear" w:pos="4320"/>
      </w:tabs>
      <w:ind w:left="6117" w:hanging="360"/>
    </w:pPr>
  </w:style>
  <w:style w:type="paragraph" w:customStyle="1" w:styleId="PrivateMABL9">
    <w:name w:val="PrivateMAB_L9"/>
    <w:basedOn w:val="PrivateMABL8"/>
    <w:rsid w:val="006E489D"/>
    <w:pPr>
      <w:numPr>
        <w:ilvl w:val="8"/>
      </w:numPr>
      <w:tabs>
        <w:tab w:val="clear" w:pos="648"/>
      </w:tabs>
      <w:ind w:left="6837" w:hanging="180"/>
      <w:outlineLvl w:val="8"/>
    </w:pPr>
  </w:style>
  <w:style w:type="character" w:customStyle="1" w:styleId="StyleHeading2Style29h2JAINHEADING2Majorh21Major1h22Maj1Char">
    <w:name w:val="Style Heading 2Style 29h2JAIN HEADING 2Majorh21Major1h22Maj...1 Char"/>
    <w:rsid w:val="006E489D"/>
    <w:rPr>
      <w:sz w:val="24"/>
      <w:szCs w:val="24"/>
      <w:lang w:val="en-US" w:eastAsia="en-US" w:bidi="ar-SA"/>
    </w:rPr>
  </w:style>
  <w:style w:type="character" w:customStyle="1" w:styleId="PrivateMABL2Char">
    <w:name w:val="PrivateMAB_L2 Char"/>
    <w:link w:val="PrivateMABL2"/>
    <w:rsid w:val="006E489D"/>
    <w:rPr>
      <w:rFonts w:ascii="Georgia" w:hAnsi="Georgia" w:cs="Times New Roman"/>
      <w:szCs w:val="20"/>
      <w:lang w:val="en-GB"/>
    </w:rPr>
  </w:style>
  <w:style w:type="paragraph" w:customStyle="1" w:styleId="DocCoverTitle">
    <w:name w:val="DocCoverTitle"/>
    <w:basedOn w:val="BodyText"/>
    <w:rsid w:val="00CD2FB0"/>
    <w:pPr>
      <w:spacing w:after="240"/>
      <w:ind w:left="0" w:firstLine="0"/>
      <w:jc w:val="center"/>
    </w:pPr>
    <w:rPr>
      <w:rFonts w:ascii="Arial" w:hAnsi="Arial"/>
      <w:b/>
      <w:bCs/>
      <w:caps/>
      <w:sz w:val="32"/>
      <w:lang w:val="en-GB"/>
    </w:rPr>
  </w:style>
  <w:style w:type="paragraph" w:customStyle="1" w:styleId="DocCovedrBodyText">
    <w:name w:val="DocCovedr Body Text"/>
    <w:basedOn w:val="BodyText"/>
    <w:rsid w:val="00CD2FB0"/>
    <w:pPr>
      <w:spacing w:after="240"/>
      <w:ind w:left="0" w:firstLine="0"/>
      <w:jc w:val="center"/>
    </w:pPr>
    <w:rPr>
      <w:rFonts w:ascii="Times New Roman" w:hAnsi="Times New Roman"/>
      <w:sz w:val="26"/>
      <w:lang w:val="en-GB"/>
    </w:rPr>
  </w:style>
  <w:style w:type="paragraph" w:customStyle="1" w:styleId="CoverPageParties">
    <w:name w:val="CoverPageParties"/>
    <w:basedOn w:val="BodyText"/>
    <w:rsid w:val="00CD2FB0"/>
    <w:pPr>
      <w:spacing w:after="240"/>
      <w:ind w:left="0" w:firstLine="0"/>
      <w:jc w:val="center"/>
    </w:pPr>
    <w:rPr>
      <w:rFonts w:ascii="Times New Roman Bold" w:hAnsi="Times New Roman Bold"/>
      <w:b/>
      <w:sz w:val="32"/>
      <w:lang w:val="en-GB"/>
    </w:rPr>
  </w:style>
  <w:style w:type="paragraph" w:styleId="BodyText">
    <w:name w:val="Body Text"/>
    <w:basedOn w:val="Normal"/>
    <w:link w:val="BodyTextChar"/>
    <w:unhideWhenUsed/>
    <w:rsid w:val="00CD2FB0"/>
    <w:pPr>
      <w:spacing w:after="120"/>
    </w:pPr>
  </w:style>
  <w:style w:type="character" w:customStyle="1" w:styleId="BodyTextChar">
    <w:name w:val="Body Text Char"/>
    <w:basedOn w:val="DefaultParagraphFont"/>
    <w:link w:val="BodyText"/>
    <w:rsid w:val="00CD2FB0"/>
    <w:rPr>
      <w:rFonts w:ascii="Georgia" w:hAnsi="Georgia" w:cs="Times New Roman"/>
      <w:szCs w:val="24"/>
    </w:rPr>
  </w:style>
  <w:style w:type="paragraph" w:customStyle="1" w:styleId="DocContentHeading">
    <w:name w:val="DocContentHeading"/>
    <w:basedOn w:val="IndexHeading"/>
    <w:rsid w:val="00754B65"/>
    <w:pPr>
      <w:spacing w:after="480"/>
      <w:ind w:left="0" w:firstLine="0"/>
      <w:jc w:val="center"/>
    </w:pPr>
    <w:rPr>
      <w:rFonts w:ascii="Georgia" w:eastAsia="Times New Roman" w:hAnsi="Georgia" w:cs="Times New Roman"/>
      <w:bCs w:val="0"/>
      <w:caps/>
    </w:rPr>
  </w:style>
  <w:style w:type="paragraph" w:customStyle="1" w:styleId="DocContentSubHeading">
    <w:name w:val="DocContentSubHeading"/>
    <w:basedOn w:val="Normal"/>
    <w:rsid w:val="00754B65"/>
    <w:pPr>
      <w:tabs>
        <w:tab w:val="right" w:pos="8280"/>
      </w:tabs>
      <w:spacing w:after="480"/>
      <w:ind w:left="0" w:firstLine="0"/>
      <w:jc w:val="left"/>
    </w:pPr>
    <w:rPr>
      <w:rFonts w:ascii="Times New Roman" w:hAnsi="Times New Roman"/>
      <w:b/>
    </w:rPr>
  </w:style>
  <w:style w:type="paragraph" w:styleId="Index1">
    <w:name w:val="index 1"/>
    <w:basedOn w:val="Normal"/>
    <w:next w:val="Normal"/>
    <w:autoRedefine/>
    <w:uiPriority w:val="99"/>
    <w:semiHidden/>
    <w:unhideWhenUsed/>
    <w:rsid w:val="00754B65"/>
    <w:pPr>
      <w:ind w:left="220" w:hanging="220"/>
    </w:pPr>
  </w:style>
  <w:style w:type="paragraph" w:styleId="IndexHeading">
    <w:name w:val="index heading"/>
    <w:basedOn w:val="Normal"/>
    <w:next w:val="Index1"/>
    <w:uiPriority w:val="99"/>
    <w:semiHidden/>
    <w:unhideWhenUsed/>
    <w:rsid w:val="00754B65"/>
    <w:rPr>
      <w:rFonts w:asciiTheme="majorHAnsi" w:eastAsiaTheme="majorEastAsia" w:hAnsiTheme="majorHAnsi" w:cstheme="majorBidi"/>
      <w:b/>
      <w:bCs/>
    </w:rPr>
  </w:style>
  <w:style w:type="paragraph" w:customStyle="1" w:styleId="PartiesTitle">
    <w:name w:val="PartiesTitle"/>
    <w:basedOn w:val="Heading1"/>
    <w:rsid w:val="00754B65"/>
    <w:pPr>
      <w:spacing w:after="240"/>
      <w:ind w:left="0" w:firstLine="0"/>
      <w:jc w:val="left"/>
      <w:outlineLvl w:val="9"/>
    </w:pPr>
    <w:rPr>
      <w:rFonts w:ascii="Times New Roman Bold" w:eastAsia="Times New Roman" w:hAnsi="Times New Roman Bold" w:cs="Times New Roman"/>
      <w:bCs w:val="0"/>
      <w:caps/>
      <w:color w:val="auto"/>
      <w:sz w:val="22"/>
      <w:szCs w:val="24"/>
      <w:lang w:val="en-GB"/>
    </w:rPr>
  </w:style>
  <w:style w:type="paragraph" w:customStyle="1" w:styleId="FWParties">
    <w:name w:val="FWParties"/>
    <w:basedOn w:val="BodyText"/>
    <w:rsid w:val="00754B65"/>
    <w:pPr>
      <w:numPr>
        <w:numId w:val="13"/>
      </w:numPr>
      <w:tabs>
        <w:tab w:val="clear" w:pos="720"/>
        <w:tab w:val="num" w:pos="360"/>
      </w:tabs>
      <w:spacing w:after="240"/>
      <w:ind w:left="0" w:firstLine="0"/>
    </w:pPr>
    <w:rPr>
      <w:rFonts w:ascii="Times New Roman" w:hAnsi="Times New Roman"/>
      <w:lang w:val="en-GB"/>
    </w:rPr>
  </w:style>
  <w:style w:type="paragraph" w:customStyle="1" w:styleId="Dated">
    <w:name w:val="Dated"/>
    <w:basedOn w:val="BodyText"/>
    <w:rsid w:val="00754B65"/>
    <w:pPr>
      <w:spacing w:after="240"/>
      <w:ind w:left="0" w:firstLine="0"/>
      <w:jc w:val="center"/>
    </w:pPr>
    <w:rPr>
      <w:rFonts w:ascii="Times New Roman" w:hAnsi="Times New Roman"/>
      <w:lang w:val="en-GB"/>
    </w:rPr>
  </w:style>
  <w:style w:type="character" w:styleId="Hyperlink">
    <w:name w:val="Hyperlink"/>
    <w:uiPriority w:val="99"/>
    <w:unhideWhenUsed/>
    <w:rsid w:val="00E7115F"/>
    <w:rPr>
      <w:color w:val="0000FF"/>
      <w:u w:val="single"/>
    </w:rPr>
  </w:style>
  <w:style w:type="character" w:customStyle="1" w:styleId="PrivateMAdL1Char">
    <w:name w:val="PrivateMAd_L1 Char"/>
    <w:link w:val="PrivateMAdL1"/>
    <w:locked/>
    <w:rsid w:val="00E7115F"/>
    <w:rPr>
      <w:lang w:val="en-GB"/>
    </w:rPr>
  </w:style>
  <w:style w:type="paragraph" w:customStyle="1" w:styleId="PrivateMAdL1">
    <w:name w:val="PrivateMAd_L1"/>
    <w:basedOn w:val="Normal"/>
    <w:link w:val="PrivateMAdL1Char"/>
    <w:rsid w:val="00E7115F"/>
    <w:pPr>
      <w:numPr>
        <w:numId w:val="14"/>
      </w:numPr>
      <w:spacing w:after="240"/>
    </w:pPr>
    <w:rPr>
      <w:rFonts w:asciiTheme="minorHAnsi" w:hAnsiTheme="minorHAnsi" w:cstheme="minorBidi"/>
      <w:szCs w:val="22"/>
      <w:lang w:val="en-GB"/>
    </w:rPr>
  </w:style>
  <w:style w:type="paragraph" w:customStyle="1" w:styleId="PrivateMAdL2">
    <w:name w:val="PrivateMAd_L2"/>
    <w:basedOn w:val="PrivateMAdL1"/>
    <w:rsid w:val="00E7115F"/>
    <w:pPr>
      <w:numPr>
        <w:ilvl w:val="1"/>
      </w:numPr>
      <w:tabs>
        <w:tab w:val="clear" w:pos="720"/>
        <w:tab w:val="num" w:pos="360"/>
      </w:tabs>
      <w:ind w:left="1440" w:hanging="360"/>
    </w:pPr>
  </w:style>
  <w:style w:type="paragraph" w:customStyle="1" w:styleId="PrivateMAdL3">
    <w:name w:val="PrivateMAd_L3"/>
    <w:basedOn w:val="PrivateMAdL2"/>
    <w:rsid w:val="00E7115F"/>
    <w:pPr>
      <w:numPr>
        <w:ilvl w:val="2"/>
      </w:numPr>
      <w:tabs>
        <w:tab w:val="num" w:pos="360"/>
      </w:tabs>
      <w:ind w:left="2160" w:hanging="180"/>
    </w:pPr>
  </w:style>
  <w:style w:type="paragraph" w:customStyle="1" w:styleId="PrivateMAdL4">
    <w:name w:val="PrivateMAd_L4"/>
    <w:basedOn w:val="PrivateMAdL3"/>
    <w:rsid w:val="00E7115F"/>
    <w:pPr>
      <w:numPr>
        <w:ilvl w:val="3"/>
      </w:numPr>
      <w:tabs>
        <w:tab w:val="clear" w:pos="2160"/>
        <w:tab w:val="num" w:pos="360"/>
        <w:tab w:val="num" w:pos="500"/>
      </w:tabs>
      <w:ind w:left="2880" w:hanging="360"/>
    </w:pPr>
  </w:style>
  <w:style w:type="paragraph" w:customStyle="1" w:styleId="PrivateMAdL5">
    <w:name w:val="PrivateMAd_L5"/>
    <w:basedOn w:val="PrivateMAdL4"/>
    <w:rsid w:val="00E7115F"/>
    <w:pPr>
      <w:numPr>
        <w:ilvl w:val="4"/>
      </w:numPr>
      <w:tabs>
        <w:tab w:val="clear" w:pos="2880"/>
        <w:tab w:val="num" w:pos="360"/>
        <w:tab w:val="num" w:pos="500"/>
      </w:tabs>
      <w:ind w:left="3600" w:hanging="360"/>
    </w:pPr>
  </w:style>
  <w:style w:type="paragraph" w:customStyle="1" w:styleId="PrivateMAdL6">
    <w:name w:val="PrivateMAd_L6"/>
    <w:basedOn w:val="PrivateMAdL5"/>
    <w:rsid w:val="00E7115F"/>
    <w:pPr>
      <w:numPr>
        <w:ilvl w:val="5"/>
      </w:numPr>
      <w:tabs>
        <w:tab w:val="clear" w:pos="3600"/>
        <w:tab w:val="num" w:pos="360"/>
        <w:tab w:val="num" w:pos="500"/>
      </w:tabs>
      <w:ind w:left="4320" w:hanging="180"/>
    </w:pPr>
  </w:style>
  <w:style w:type="paragraph" w:customStyle="1" w:styleId="PrivateMAdL7">
    <w:name w:val="PrivateMAd_L7"/>
    <w:basedOn w:val="PrivateMAdL6"/>
    <w:rsid w:val="00E7115F"/>
    <w:pPr>
      <w:numPr>
        <w:ilvl w:val="6"/>
      </w:numPr>
      <w:tabs>
        <w:tab w:val="clear" w:pos="4320"/>
        <w:tab w:val="num" w:pos="360"/>
        <w:tab w:val="num" w:pos="500"/>
      </w:tabs>
      <w:ind w:left="5040" w:hanging="360"/>
    </w:pPr>
  </w:style>
  <w:style w:type="character" w:customStyle="1" w:styleId="Glossary">
    <w:name w:val="Glossary"/>
    <w:rsid w:val="00E7115F"/>
    <w:rPr>
      <w:rFonts w:ascii="Times New Roman" w:hAnsi="Times New Roman" w:cs="Times New Roman" w:hint="default"/>
      <w:i/>
      <w:iCs w:val="0"/>
      <w:lang w:val="en-US"/>
    </w:rPr>
  </w:style>
  <w:style w:type="table" w:styleId="TableGrid">
    <w:name w:val="Table Grid"/>
    <w:basedOn w:val="TableNormal"/>
    <w:rsid w:val="007134C7"/>
    <w:pPr>
      <w:ind w:left="0" w:firstLine="0"/>
      <w:jc w:val="left"/>
    </w:pPr>
    <w:rPr>
      <w:rFonts w:eastAsiaTheme="minorHAns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ivateMABCont2">
    <w:name w:val="PrivateMAB Cont 2"/>
    <w:basedOn w:val="Normal"/>
    <w:rsid w:val="007E5869"/>
    <w:pPr>
      <w:spacing w:after="240"/>
      <w:ind w:left="0" w:firstLine="0"/>
    </w:pPr>
    <w:rPr>
      <w:rFonts w:ascii="Times New Roman" w:hAnsi="Times New Roman"/>
      <w:szCs w:val="20"/>
    </w:rPr>
  </w:style>
  <w:style w:type="paragraph" w:customStyle="1" w:styleId="PrivateMABCont7">
    <w:name w:val="PrivateMAB Cont 7"/>
    <w:basedOn w:val="Normal"/>
    <w:rsid w:val="007E5869"/>
    <w:pPr>
      <w:tabs>
        <w:tab w:val="num" w:pos="360"/>
      </w:tabs>
      <w:spacing w:after="240"/>
      <w:ind w:left="3600" w:firstLine="0"/>
    </w:pPr>
    <w:rPr>
      <w:rFonts w:ascii="Times New Roman" w:hAnsi="Times New Roman"/>
      <w:szCs w:val="20"/>
    </w:rPr>
  </w:style>
  <w:style w:type="paragraph" w:styleId="TOCHeading">
    <w:name w:val="TOC Heading"/>
    <w:basedOn w:val="Heading1"/>
    <w:next w:val="Normal"/>
    <w:uiPriority w:val="39"/>
    <w:semiHidden/>
    <w:unhideWhenUsed/>
    <w:qFormat/>
    <w:rsid w:val="00FE4FE2"/>
    <w:pPr>
      <w:spacing w:line="276" w:lineRule="auto"/>
      <w:ind w:left="0" w:firstLine="0"/>
      <w:jc w:val="left"/>
      <w:outlineLvl w:val="9"/>
    </w:pPr>
    <w:rPr>
      <w:lang w:eastAsia="ja-JP"/>
    </w:rPr>
  </w:style>
  <w:style w:type="paragraph" w:styleId="TOC2">
    <w:name w:val="toc 2"/>
    <w:basedOn w:val="Normal"/>
    <w:next w:val="Normal"/>
    <w:autoRedefine/>
    <w:uiPriority w:val="39"/>
    <w:unhideWhenUsed/>
    <w:rsid w:val="00E277B1"/>
    <w:pPr>
      <w:tabs>
        <w:tab w:val="right" w:leader="dot" w:pos="9350"/>
      </w:tabs>
      <w:spacing w:after="100"/>
      <w:ind w:left="220"/>
    </w:pPr>
    <w:rPr>
      <w:noProof/>
    </w:rPr>
  </w:style>
  <w:style w:type="character" w:styleId="FollowedHyperlink">
    <w:name w:val="FollowedHyperlink"/>
    <w:basedOn w:val="DefaultParagraphFont"/>
    <w:semiHidden/>
    <w:unhideWhenUsed/>
    <w:rsid w:val="008766AB"/>
    <w:rPr>
      <w:color w:val="800080" w:themeColor="followedHyperlink"/>
      <w:u w:val="single"/>
    </w:rPr>
  </w:style>
  <w:style w:type="table" w:customStyle="1" w:styleId="TableGrid1">
    <w:name w:val="Table Grid1"/>
    <w:basedOn w:val="TableNormal"/>
    <w:next w:val="TableGrid"/>
    <w:uiPriority w:val="59"/>
    <w:rsid w:val="001D5EDD"/>
    <w:pPr>
      <w:ind w:left="0" w:firstLine="0"/>
      <w:jc w:val="left"/>
    </w:pPr>
    <w:rPr>
      <w:rFonts w:eastAsiaTheme="minorHAns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semiHidden/>
    <w:rsid w:val="00BA5F63"/>
    <w:rPr>
      <w:rFonts w:ascii="Georgia" w:hAnsi="Georgia" w:cs="Times New Roman"/>
      <w:b/>
      <w:bCs/>
      <w:szCs w:val="28"/>
      <w:lang w:val="en-GB"/>
    </w:rPr>
  </w:style>
  <w:style w:type="character" w:customStyle="1" w:styleId="Heading5Char">
    <w:name w:val="Heading 5 Char"/>
    <w:basedOn w:val="DefaultParagraphFont"/>
    <w:link w:val="Heading5"/>
    <w:semiHidden/>
    <w:rsid w:val="00BA5F63"/>
    <w:rPr>
      <w:rFonts w:ascii="Georgia" w:eastAsia="SimSun" w:hAnsi="Georgia" w:cs="Times New Roman"/>
      <w:b/>
      <w:bCs/>
      <w:i/>
      <w:iCs/>
      <w:sz w:val="26"/>
      <w:szCs w:val="26"/>
      <w:lang w:eastAsia="zh-CN"/>
    </w:rPr>
  </w:style>
  <w:style w:type="character" w:customStyle="1" w:styleId="Heading6Char">
    <w:name w:val="Heading 6 Char"/>
    <w:basedOn w:val="DefaultParagraphFont"/>
    <w:link w:val="Heading6"/>
    <w:semiHidden/>
    <w:rsid w:val="00BA5F63"/>
    <w:rPr>
      <w:rFonts w:ascii="Times New Roman" w:eastAsia="SimSun" w:hAnsi="Times New Roman" w:cs="Times New Roman"/>
      <w:b/>
      <w:bCs/>
      <w:lang w:eastAsia="zh-CN"/>
    </w:rPr>
  </w:style>
  <w:style w:type="character" w:customStyle="1" w:styleId="Heading7Char">
    <w:name w:val="Heading 7 Char"/>
    <w:basedOn w:val="DefaultParagraphFont"/>
    <w:link w:val="Heading7"/>
    <w:semiHidden/>
    <w:rsid w:val="00BA5F63"/>
    <w:rPr>
      <w:rFonts w:ascii="Times New Roman" w:eastAsia="SimSun" w:hAnsi="Times New Roman" w:cs="Times New Roman"/>
      <w:sz w:val="24"/>
      <w:szCs w:val="24"/>
      <w:lang w:eastAsia="zh-CN"/>
    </w:rPr>
  </w:style>
  <w:style w:type="character" w:customStyle="1" w:styleId="Heading8Char">
    <w:name w:val="Heading 8 Char"/>
    <w:basedOn w:val="DefaultParagraphFont"/>
    <w:link w:val="Heading8"/>
    <w:semiHidden/>
    <w:rsid w:val="00BA5F63"/>
    <w:rPr>
      <w:rFonts w:ascii="Times New Roman" w:eastAsia="SimSun" w:hAnsi="Times New Roman" w:cs="Times New Roman"/>
      <w:i/>
      <w:iCs/>
      <w:sz w:val="24"/>
      <w:szCs w:val="24"/>
      <w:lang w:eastAsia="zh-CN"/>
    </w:rPr>
  </w:style>
  <w:style w:type="character" w:customStyle="1" w:styleId="Heading9Char">
    <w:name w:val="Heading 9 Char"/>
    <w:basedOn w:val="DefaultParagraphFont"/>
    <w:link w:val="Heading9"/>
    <w:semiHidden/>
    <w:rsid w:val="00BA5F63"/>
    <w:rPr>
      <w:rFonts w:ascii="Georgia" w:eastAsia="SimSun" w:hAnsi="Georgia" w:cs="Arial"/>
      <w:lang w:eastAsia="zh-CN"/>
    </w:rPr>
  </w:style>
  <w:style w:type="paragraph" w:styleId="HTMLAddress">
    <w:name w:val="HTML Address"/>
    <w:basedOn w:val="Normal"/>
    <w:link w:val="HTMLAddressChar"/>
    <w:semiHidden/>
    <w:unhideWhenUsed/>
    <w:rsid w:val="00BA5F63"/>
    <w:pPr>
      <w:ind w:left="0" w:firstLine="0"/>
      <w:jc w:val="left"/>
    </w:pPr>
    <w:rPr>
      <w:i/>
      <w:iCs/>
      <w:lang w:val="en-GB"/>
    </w:rPr>
  </w:style>
  <w:style w:type="character" w:customStyle="1" w:styleId="HTMLAddressChar">
    <w:name w:val="HTML Address Char"/>
    <w:basedOn w:val="DefaultParagraphFont"/>
    <w:link w:val="HTMLAddress"/>
    <w:semiHidden/>
    <w:rsid w:val="00BA5F63"/>
    <w:rPr>
      <w:rFonts w:ascii="Georgia" w:hAnsi="Georgia" w:cs="Times New Roman"/>
      <w:i/>
      <w:iCs/>
      <w:szCs w:val="24"/>
      <w:lang w:val="en-GB"/>
    </w:rPr>
  </w:style>
  <w:style w:type="character" w:styleId="HTMLCode">
    <w:name w:val="HTML Code"/>
    <w:semiHidden/>
    <w:unhideWhenUsed/>
    <w:rsid w:val="00BA5F63"/>
    <w:rPr>
      <w:rFonts w:ascii="Courier New" w:eastAsia="Times New Roman" w:hAnsi="Courier New" w:cs="Courier New" w:hint="default"/>
      <w:sz w:val="20"/>
      <w:szCs w:val="20"/>
    </w:rPr>
  </w:style>
  <w:style w:type="character" w:customStyle="1" w:styleId="Heading2Char1">
    <w:name w:val="Heading 2 Char1"/>
    <w:aliases w:val="body Char1,h2 Char1,B Sub/Bold Char1,B Sub/Bold1 Char1,h2 main heading Char1,B Sub/Bold2 Char1,B Sub/Bold11 Char1,h2 main heading1 Char1,h2 main heading2 Char1,B Sub/Bold3 Char1,B Sub/Bold12 Char1,h2 main heading3 Char1,B Sub/Bold4 Char1"/>
    <w:basedOn w:val="DefaultParagraphFont"/>
    <w:semiHidden/>
    <w:rsid w:val="00BA5F63"/>
    <w:rPr>
      <w:rFonts w:asciiTheme="majorHAnsi" w:eastAsiaTheme="majorEastAsia" w:hAnsiTheme="majorHAnsi" w:cstheme="majorBidi"/>
      <w:b/>
      <w:bCs/>
      <w:color w:val="4F81BD" w:themeColor="accent1"/>
      <w:sz w:val="26"/>
      <w:szCs w:val="26"/>
      <w:lang w:val="en-GB"/>
    </w:rPr>
  </w:style>
  <w:style w:type="character" w:styleId="HTMLKeyboard">
    <w:name w:val="HTML Keyboard"/>
    <w:semiHidden/>
    <w:unhideWhenUsed/>
    <w:rsid w:val="00BA5F63"/>
    <w:rPr>
      <w:rFonts w:ascii="Courier New" w:eastAsia="Times New Roman" w:hAnsi="Courier New" w:cs="Courier New" w:hint="default"/>
      <w:sz w:val="20"/>
      <w:szCs w:val="20"/>
    </w:rPr>
  </w:style>
  <w:style w:type="paragraph" w:styleId="HTMLPreformatted">
    <w:name w:val="HTML Preformatted"/>
    <w:basedOn w:val="Normal"/>
    <w:link w:val="HTMLPreformattedChar"/>
    <w:semiHidden/>
    <w:unhideWhenUsed/>
    <w:rsid w:val="00BA5F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left"/>
    </w:pPr>
    <w:rPr>
      <w:rFonts w:ascii="Courier New" w:hAnsi="Courier New" w:cs="Courier New"/>
      <w:szCs w:val="20"/>
      <w:lang w:val="en-GB"/>
    </w:rPr>
  </w:style>
  <w:style w:type="character" w:customStyle="1" w:styleId="HTMLPreformattedChar">
    <w:name w:val="HTML Preformatted Char"/>
    <w:basedOn w:val="DefaultParagraphFont"/>
    <w:link w:val="HTMLPreformatted"/>
    <w:semiHidden/>
    <w:rsid w:val="00BA5F63"/>
    <w:rPr>
      <w:rFonts w:ascii="Courier New" w:hAnsi="Courier New" w:cs="Courier New"/>
      <w:szCs w:val="20"/>
      <w:lang w:val="en-GB"/>
    </w:rPr>
  </w:style>
  <w:style w:type="character" w:styleId="HTMLSample">
    <w:name w:val="HTML Sample"/>
    <w:semiHidden/>
    <w:unhideWhenUsed/>
    <w:rsid w:val="00BA5F63"/>
    <w:rPr>
      <w:rFonts w:ascii="Courier New" w:eastAsia="Times New Roman" w:hAnsi="Courier New" w:cs="Courier New" w:hint="default"/>
    </w:rPr>
  </w:style>
  <w:style w:type="character" w:styleId="HTMLTypewriter">
    <w:name w:val="HTML Typewriter"/>
    <w:semiHidden/>
    <w:unhideWhenUsed/>
    <w:rsid w:val="00BA5F63"/>
    <w:rPr>
      <w:rFonts w:ascii="Courier New" w:eastAsia="Times New Roman" w:hAnsi="Courier New" w:cs="Courier New" w:hint="default"/>
      <w:sz w:val="20"/>
      <w:szCs w:val="20"/>
    </w:rPr>
  </w:style>
  <w:style w:type="paragraph" w:styleId="TOC1">
    <w:name w:val="toc 1"/>
    <w:basedOn w:val="Normal"/>
    <w:next w:val="Normal"/>
    <w:autoRedefine/>
    <w:uiPriority w:val="39"/>
    <w:semiHidden/>
    <w:unhideWhenUsed/>
    <w:rsid w:val="00BA5F63"/>
    <w:pPr>
      <w:keepLines/>
      <w:tabs>
        <w:tab w:val="left" w:pos="630"/>
        <w:tab w:val="right" w:leader="dot" w:pos="9600"/>
      </w:tabs>
      <w:spacing w:before="240" w:line="240" w:lineRule="atLeast"/>
      <w:ind w:left="0" w:firstLine="0"/>
      <w:jc w:val="left"/>
    </w:pPr>
    <w:rPr>
      <w:rFonts w:cs="Arial"/>
      <w:b/>
      <w:color w:val="000080"/>
      <w:szCs w:val="20"/>
      <w:lang w:val="en-GB"/>
    </w:rPr>
  </w:style>
  <w:style w:type="paragraph" w:styleId="TOC3">
    <w:name w:val="toc 3"/>
    <w:basedOn w:val="Normal"/>
    <w:next w:val="Normal"/>
    <w:autoRedefine/>
    <w:uiPriority w:val="39"/>
    <w:semiHidden/>
    <w:unhideWhenUsed/>
    <w:rsid w:val="00BA5F63"/>
    <w:pPr>
      <w:tabs>
        <w:tab w:val="left" w:pos="630"/>
        <w:tab w:val="left" w:pos="1418"/>
        <w:tab w:val="right" w:leader="dot" w:pos="9600"/>
      </w:tabs>
      <w:ind w:left="1418" w:right="135" w:hanging="851"/>
      <w:jc w:val="left"/>
    </w:pPr>
    <w:rPr>
      <w:lang w:val="en-GB"/>
    </w:rPr>
  </w:style>
  <w:style w:type="paragraph" w:styleId="TOC4">
    <w:name w:val="toc 4"/>
    <w:basedOn w:val="Normal"/>
    <w:next w:val="Normal"/>
    <w:autoRedefine/>
    <w:uiPriority w:val="39"/>
    <w:semiHidden/>
    <w:unhideWhenUsed/>
    <w:rsid w:val="00BA5F63"/>
    <w:pPr>
      <w:ind w:left="600" w:firstLine="0"/>
      <w:jc w:val="left"/>
    </w:pPr>
    <w:rPr>
      <w:lang w:val="en-GB"/>
    </w:rPr>
  </w:style>
  <w:style w:type="paragraph" w:styleId="TOC5">
    <w:name w:val="toc 5"/>
    <w:basedOn w:val="Normal"/>
    <w:next w:val="Normal"/>
    <w:autoRedefine/>
    <w:uiPriority w:val="39"/>
    <w:semiHidden/>
    <w:unhideWhenUsed/>
    <w:rsid w:val="00BA5F63"/>
    <w:pPr>
      <w:ind w:left="800" w:firstLine="0"/>
      <w:jc w:val="left"/>
    </w:pPr>
    <w:rPr>
      <w:lang w:val="en-GB"/>
    </w:rPr>
  </w:style>
  <w:style w:type="paragraph" w:styleId="TOC6">
    <w:name w:val="toc 6"/>
    <w:basedOn w:val="Normal"/>
    <w:next w:val="Normal"/>
    <w:autoRedefine/>
    <w:uiPriority w:val="39"/>
    <w:semiHidden/>
    <w:unhideWhenUsed/>
    <w:rsid w:val="00BA5F63"/>
    <w:pPr>
      <w:spacing w:after="100"/>
      <w:ind w:left="1200" w:firstLine="0"/>
      <w:jc w:val="left"/>
    </w:pPr>
    <w:rPr>
      <w:rFonts w:ascii="Cambria" w:hAnsi="Cambria"/>
      <w:sz w:val="24"/>
    </w:rPr>
  </w:style>
  <w:style w:type="paragraph" w:styleId="TOC7">
    <w:name w:val="toc 7"/>
    <w:basedOn w:val="Normal"/>
    <w:next w:val="Normal"/>
    <w:autoRedefine/>
    <w:uiPriority w:val="39"/>
    <w:semiHidden/>
    <w:unhideWhenUsed/>
    <w:rsid w:val="00BA5F63"/>
    <w:pPr>
      <w:spacing w:after="100"/>
      <w:ind w:left="1440" w:firstLine="0"/>
      <w:jc w:val="left"/>
    </w:pPr>
    <w:rPr>
      <w:rFonts w:ascii="Cambria" w:hAnsi="Cambria"/>
      <w:sz w:val="24"/>
    </w:rPr>
  </w:style>
  <w:style w:type="paragraph" w:styleId="TOC8">
    <w:name w:val="toc 8"/>
    <w:basedOn w:val="Normal"/>
    <w:next w:val="Normal"/>
    <w:autoRedefine/>
    <w:uiPriority w:val="39"/>
    <w:semiHidden/>
    <w:unhideWhenUsed/>
    <w:rsid w:val="00BA5F63"/>
    <w:pPr>
      <w:spacing w:after="100"/>
      <w:ind w:left="1680" w:firstLine="0"/>
      <w:jc w:val="left"/>
    </w:pPr>
    <w:rPr>
      <w:rFonts w:ascii="Cambria" w:hAnsi="Cambria"/>
      <w:sz w:val="24"/>
    </w:rPr>
  </w:style>
  <w:style w:type="paragraph" w:styleId="TOC9">
    <w:name w:val="toc 9"/>
    <w:basedOn w:val="Normal"/>
    <w:next w:val="Normal"/>
    <w:autoRedefine/>
    <w:uiPriority w:val="39"/>
    <w:semiHidden/>
    <w:unhideWhenUsed/>
    <w:rsid w:val="00BA5F63"/>
    <w:pPr>
      <w:spacing w:after="100"/>
      <w:ind w:left="1920" w:firstLine="0"/>
      <w:jc w:val="left"/>
    </w:pPr>
    <w:rPr>
      <w:rFonts w:ascii="Cambria" w:hAnsi="Cambria"/>
      <w:sz w:val="24"/>
    </w:rPr>
  </w:style>
  <w:style w:type="paragraph" w:styleId="NormalIndent">
    <w:name w:val="Normal Indent"/>
    <w:basedOn w:val="Normal"/>
    <w:semiHidden/>
    <w:unhideWhenUsed/>
    <w:rsid w:val="00BA5F63"/>
    <w:pPr>
      <w:ind w:left="720" w:firstLine="0"/>
      <w:jc w:val="left"/>
    </w:pPr>
    <w:rPr>
      <w:lang w:val="en-GB"/>
    </w:rPr>
  </w:style>
  <w:style w:type="paragraph" w:styleId="FootnoteText">
    <w:name w:val="footnote text"/>
    <w:basedOn w:val="Normal"/>
    <w:link w:val="FootnoteTextChar1"/>
    <w:semiHidden/>
    <w:unhideWhenUsed/>
    <w:rsid w:val="00BA5F63"/>
    <w:pPr>
      <w:ind w:left="0" w:firstLine="0"/>
    </w:pPr>
    <w:rPr>
      <w:rFonts w:ascii="Arial (W1)" w:hAnsi="Arial (W1)" w:cs="Times New (W1)"/>
      <w:sz w:val="16"/>
      <w:szCs w:val="20"/>
    </w:rPr>
  </w:style>
  <w:style w:type="character" w:customStyle="1" w:styleId="FootnoteTextChar">
    <w:name w:val="Footnote Text Char"/>
    <w:basedOn w:val="DefaultParagraphFont"/>
    <w:semiHidden/>
    <w:rsid w:val="00BA5F63"/>
    <w:rPr>
      <w:rFonts w:ascii="Georgia" w:hAnsi="Georgia" w:cs="Times New Roman"/>
      <w:sz w:val="20"/>
      <w:szCs w:val="20"/>
    </w:rPr>
  </w:style>
  <w:style w:type="paragraph" w:styleId="EnvelopeAddress">
    <w:name w:val="envelope address"/>
    <w:basedOn w:val="Normal"/>
    <w:semiHidden/>
    <w:unhideWhenUsed/>
    <w:rsid w:val="00BA5F63"/>
    <w:pPr>
      <w:framePr w:w="7920" w:h="1980" w:hSpace="180" w:wrap="auto" w:hAnchor="page" w:xAlign="center" w:yAlign="bottom"/>
      <w:ind w:left="2880" w:firstLine="0"/>
      <w:jc w:val="left"/>
    </w:pPr>
    <w:rPr>
      <w:rFonts w:cs="Arial"/>
      <w:sz w:val="24"/>
      <w:lang w:val="en-GB"/>
    </w:rPr>
  </w:style>
  <w:style w:type="paragraph" w:styleId="EnvelopeReturn">
    <w:name w:val="envelope return"/>
    <w:basedOn w:val="Normal"/>
    <w:semiHidden/>
    <w:unhideWhenUsed/>
    <w:rsid w:val="00BA5F63"/>
    <w:pPr>
      <w:ind w:left="0" w:firstLine="0"/>
      <w:jc w:val="left"/>
    </w:pPr>
    <w:rPr>
      <w:rFonts w:cs="Arial"/>
      <w:szCs w:val="20"/>
      <w:lang w:val="en-GB"/>
    </w:rPr>
  </w:style>
  <w:style w:type="paragraph" w:styleId="List">
    <w:name w:val="List"/>
    <w:basedOn w:val="Normal"/>
    <w:semiHidden/>
    <w:unhideWhenUsed/>
    <w:rsid w:val="00BA5F63"/>
    <w:pPr>
      <w:ind w:left="283" w:hanging="283"/>
      <w:jc w:val="left"/>
    </w:pPr>
    <w:rPr>
      <w:lang w:val="en-GB"/>
    </w:rPr>
  </w:style>
  <w:style w:type="paragraph" w:styleId="ListBullet">
    <w:name w:val="List Bullet"/>
    <w:basedOn w:val="Normal"/>
    <w:semiHidden/>
    <w:unhideWhenUsed/>
    <w:rsid w:val="00BA5F63"/>
    <w:pPr>
      <w:numPr>
        <w:numId w:val="97"/>
      </w:numPr>
      <w:jc w:val="left"/>
    </w:pPr>
    <w:rPr>
      <w:lang w:val="en-GB"/>
    </w:rPr>
  </w:style>
  <w:style w:type="paragraph" w:styleId="ListNumber">
    <w:name w:val="List Number"/>
    <w:basedOn w:val="Normal"/>
    <w:semiHidden/>
    <w:unhideWhenUsed/>
    <w:rsid w:val="00BA5F63"/>
    <w:pPr>
      <w:numPr>
        <w:numId w:val="98"/>
      </w:numPr>
      <w:jc w:val="left"/>
    </w:pPr>
    <w:rPr>
      <w:lang w:val="en-GB"/>
    </w:rPr>
  </w:style>
  <w:style w:type="paragraph" w:styleId="List2">
    <w:name w:val="List 2"/>
    <w:basedOn w:val="Normal"/>
    <w:semiHidden/>
    <w:unhideWhenUsed/>
    <w:rsid w:val="00BA5F63"/>
    <w:pPr>
      <w:ind w:left="566" w:hanging="283"/>
      <w:jc w:val="left"/>
    </w:pPr>
    <w:rPr>
      <w:lang w:val="en-GB"/>
    </w:rPr>
  </w:style>
  <w:style w:type="paragraph" w:styleId="List3">
    <w:name w:val="List 3"/>
    <w:basedOn w:val="Normal"/>
    <w:semiHidden/>
    <w:unhideWhenUsed/>
    <w:rsid w:val="00BA5F63"/>
    <w:pPr>
      <w:ind w:left="849" w:hanging="283"/>
      <w:jc w:val="left"/>
    </w:pPr>
    <w:rPr>
      <w:lang w:val="en-GB"/>
    </w:rPr>
  </w:style>
  <w:style w:type="paragraph" w:styleId="List4">
    <w:name w:val="List 4"/>
    <w:basedOn w:val="Normal"/>
    <w:semiHidden/>
    <w:unhideWhenUsed/>
    <w:rsid w:val="00BA5F63"/>
    <w:pPr>
      <w:ind w:left="1132" w:hanging="283"/>
      <w:jc w:val="left"/>
    </w:pPr>
    <w:rPr>
      <w:lang w:val="en-GB"/>
    </w:rPr>
  </w:style>
  <w:style w:type="paragraph" w:styleId="List5">
    <w:name w:val="List 5"/>
    <w:basedOn w:val="Normal"/>
    <w:semiHidden/>
    <w:unhideWhenUsed/>
    <w:rsid w:val="00BA5F63"/>
    <w:pPr>
      <w:ind w:left="1415" w:hanging="283"/>
      <w:jc w:val="left"/>
    </w:pPr>
    <w:rPr>
      <w:lang w:val="en-GB"/>
    </w:rPr>
  </w:style>
  <w:style w:type="paragraph" w:styleId="ListBullet2">
    <w:name w:val="List Bullet 2"/>
    <w:basedOn w:val="Normal"/>
    <w:semiHidden/>
    <w:unhideWhenUsed/>
    <w:rsid w:val="00BA5F63"/>
    <w:pPr>
      <w:numPr>
        <w:numId w:val="99"/>
      </w:numPr>
      <w:jc w:val="left"/>
    </w:pPr>
    <w:rPr>
      <w:lang w:val="en-GB"/>
    </w:rPr>
  </w:style>
  <w:style w:type="paragraph" w:styleId="ListBullet3">
    <w:name w:val="List Bullet 3"/>
    <w:basedOn w:val="Normal"/>
    <w:semiHidden/>
    <w:unhideWhenUsed/>
    <w:rsid w:val="00BA5F63"/>
    <w:pPr>
      <w:numPr>
        <w:numId w:val="100"/>
      </w:numPr>
      <w:jc w:val="left"/>
    </w:pPr>
    <w:rPr>
      <w:lang w:val="en-GB"/>
    </w:rPr>
  </w:style>
  <w:style w:type="paragraph" w:styleId="ListBullet4">
    <w:name w:val="List Bullet 4"/>
    <w:basedOn w:val="Normal"/>
    <w:semiHidden/>
    <w:unhideWhenUsed/>
    <w:rsid w:val="00BA5F63"/>
    <w:pPr>
      <w:numPr>
        <w:numId w:val="101"/>
      </w:numPr>
      <w:jc w:val="left"/>
    </w:pPr>
    <w:rPr>
      <w:lang w:val="en-GB"/>
    </w:rPr>
  </w:style>
  <w:style w:type="paragraph" w:styleId="ListBullet5">
    <w:name w:val="List Bullet 5"/>
    <w:basedOn w:val="Normal"/>
    <w:semiHidden/>
    <w:unhideWhenUsed/>
    <w:rsid w:val="00BA5F63"/>
    <w:pPr>
      <w:numPr>
        <w:numId w:val="102"/>
      </w:numPr>
      <w:jc w:val="left"/>
    </w:pPr>
    <w:rPr>
      <w:lang w:val="en-GB"/>
    </w:rPr>
  </w:style>
  <w:style w:type="paragraph" w:styleId="ListNumber2">
    <w:name w:val="List Number 2"/>
    <w:basedOn w:val="Normal"/>
    <w:semiHidden/>
    <w:unhideWhenUsed/>
    <w:rsid w:val="00BA5F63"/>
    <w:pPr>
      <w:numPr>
        <w:numId w:val="103"/>
      </w:numPr>
      <w:jc w:val="left"/>
    </w:pPr>
    <w:rPr>
      <w:lang w:val="en-GB"/>
    </w:rPr>
  </w:style>
  <w:style w:type="paragraph" w:styleId="ListNumber3">
    <w:name w:val="List Number 3"/>
    <w:basedOn w:val="Normal"/>
    <w:semiHidden/>
    <w:unhideWhenUsed/>
    <w:rsid w:val="00BA5F63"/>
    <w:pPr>
      <w:numPr>
        <w:numId w:val="104"/>
      </w:numPr>
      <w:jc w:val="left"/>
    </w:pPr>
    <w:rPr>
      <w:lang w:val="en-GB"/>
    </w:rPr>
  </w:style>
  <w:style w:type="paragraph" w:styleId="ListNumber4">
    <w:name w:val="List Number 4"/>
    <w:basedOn w:val="Normal"/>
    <w:semiHidden/>
    <w:unhideWhenUsed/>
    <w:rsid w:val="00BA5F63"/>
    <w:pPr>
      <w:numPr>
        <w:numId w:val="105"/>
      </w:numPr>
      <w:jc w:val="left"/>
    </w:pPr>
    <w:rPr>
      <w:lang w:val="en-GB"/>
    </w:rPr>
  </w:style>
  <w:style w:type="paragraph" w:styleId="ListNumber5">
    <w:name w:val="List Number 5"/>
    <w:basedOn w:val="Normal"/>
    <w:semiHidden/>
    <w:unhideWhenUsed/>
    <w:rsid w:val="00BA5F63"/>
    <w:pPr>
      <w:numPr>
        <w:numId w:val="106"/>
      </w:numPr>
      <w:jc w:val="left"/>
    </w:pPr>
    <w:rPr>
      <w:lang w:val="en-GB"/>
    </w:rPr>
  </w:style>
  <w:style w:type="paragraph" w:styleId="Title">
    <w:name w:val="Title"/>
    <w:basedOn w:val="Normal"/>
    <w:link w:val="TitleChar"/>
    <w:qFormat/>
    <w:rsid w:val="00BA5F63"/>
    <w:pPr>
      <w:tabs>
        <w:tab w:val="num" w:pos="2160"/>
      </w:tabs>
      <w:spacing w:before="240" w:after="60"/>
      <w:ind w:left="0" w:firstLine="0"/>
      <w:jc w:val="center"/>
      <w:outlineLvl w:val="0"/>
    </w:pPr>
    <w:rPr>
      <w:rFonts w:cs="Arial"/>
      <w:b/>
      <w:bCs/>
      <w:kern w:val="28"/>
      <w:sz w:val="32"/>
      <w:szCs w:val="32"/>
      <w:lang w:val="en-GB"/>
    </w:rPr>
  </w:style>
  <w:style w:type="character" w:customStyle="1" w:styleId="TitleChar">
    <w:name w:val="Title Char"/>
    <w:basedOn w:val="DefaultParagraphFont"/>
    <w:link w:val="Title"/>
    <w:rsid w:val="00BA5F63"/>
    <w:rPr>
      <w:rFonts w:ascii="Georgia" w:hAnsi="Georgia" w:cs="Arial"/>
      <w:b/>
      <w:bCs/>
      <w:kern w:val="28"/>
      <w:sz w:val="32"/>
      <w:szCs w:val="32"/>
      <w:lang w:val="en-GB"/>
    </w:rPr>
  </w:style>
  <w:style w:type="paragraph" w:styleId="Closing">
    <w:name w:val="Closing"/>
    <w:basedOn w:val="Normal"/>
    <w:link w:val="ClosingChar"/>
    <w:semiHidden/>
    <w:unhideWhenUsed/>
    <w:rsid w:val="00BA5F63"/>
    <w:pPr>
      <w:ind w:left="4252" w:firstLine="0"/>
      <w:jc w:val="left"/>
    </w:pPr>
    <w:rPr>
      <w:lang w:val="en-GB"/>
    </w:rPr>
  </w:style>
  <w:style w:type="character" w:customStyle="1" w:styleId="ClosingChar">
    <w:name w:val="Closing Char"/>
    <w:basedOn w:val="DefaultParagraphFont"/>
    <w:link w:val="Closing"/>
    <w:semiHidden/>
    <w:rsid w:val="00BA5F63"/>
    <w:rPr>
      <w:rFonts w:ascii="Georgia" w:hAnsi="Georgia" w:cs="Times New Roman"/>
      <w:szCs w:val="24"/>
      <w:lang w:val="en-GB"/>
    </w:rPr>
  </w:style>
  <w:style w:type="paragraph" w:styleId="Signature">
    <w:name w:val="Signature"/>
    <w:basedOn w:val="Normal"/>
    <w:link w:val="SignatureChar"/>
    <w:semiHidden/>
    <w:unhideWhenUsed/>
    <w:rsid w:val="00BA5F63"/>
    <w:pPr>
      <w:ind w:left="4252" w:firstLine="0"/>
      <w:jc w:val="left"/>
    </w:pPr>
    <w:rPr>
      <w:lang w:val="en-GB"/>
    </w:rPr>
  </w:style>
  <w:style w:type="character" w:customStyle="1" w:styleId="SignatureChar">
    <w:name w:val="Signature Char"/>
    <w:basedOn w:val="DefaultParagraphFont"/>
    <w:link w:val="Signature"/>
    <w:semiHidden/>
    <w:rsid w:val="00BA5F63"/>
    <w:rPr>
      <w:rFonts w:ascii="Georgia" w:hAnsi="Georgia" w:cs="Times New Roman"/>
      <w:szCs w:val="24"/>
      <w:lang w:val="en-GB"/>
    </w:rPr>
  </w:style>
  <w:style w:type="paragraph" w:styleId="BodyTextIndent">
    <w:name w:val="Body Text Indent"/>
    <w:basedOn w:val="Normal"/>
    <w:link w:val="BodyTextIndentChar"/>
    <w:semiHidden/>
    <w:unhideWhenUsed/>
    <w:rsid w:val="00BA5F63"/>
    <w:pPr>
      <w:spacing w:after="120"/>
      <w:ind w:left="283" w:firstLine="0"/>
      <w:jc w:val="left"/>
    </w:pPr>
    <w:rPr>
      <w:lang w:val="en-GB"/>
    </w:rPr>
  </w:style>
  <w:style w:type="character" w:customStyle="1" w:styleId="BodyTextIndentChar">
    <w:name w:val="Body Text Indent Char"/>
    <w:basedOn w:val="DefaultParagraphFont"/>
    <w:link w:val="BodyTextIndent"/>
    <w:semiHidden/>
    <w:rsid w:val="00BA5F63"/>
    <w:rPr>
      <w:rFonts w:ascii="Georgia" w:hAnsi="Georgia" w:cs="Times New Roman"/>
      <w:szCs w:val="24"/>
      <w:lang w:val="en-GB"/>
    </w:rPr>
  </w:style>
  <w:style w:type="paragraph" w:styleId="ListContinue">
    <w:name w:val="List Continue"/>
    <w:basedOn w:val="Normal"/>
    <w:semiHidden/>
    <w:unhideWhenUsed/>
    <w:rsid w:val="00BA5F63"/>
    <w:pPr>
      <w:spacing w:after="120"/>
      <w:ind w:left="283" w:firstLine="0"/>
      <w:jc w:val="left"/>
    </w:pPr>
    <w:rPr>
      <w:lang w:val="en-GB"/>
    </w:rPr>
  </w:style>
  <w:style w:type="paragraph" w:styleId="ListContinue2">
    <w:name w:val="List Continue 2"/>
    <w:basedOn w:val="Normal"/>
    <w:semiHidden/>
    <w:unhideWhenUsed/>
    <w:rsid w:val="00BA5F63"/>
    <w:pPr>
      <w:spacing w:after="120"/>
      <w:ind w:left="566" w:firstLine="0"/>
      <w:jc w:val="left"/>
    </w:pPr>
    <w:rPr>
      <w:lang w:val="en-GB"/>
    </w:rPr>
  </w:style>
  <w:style w:type="paragraph" w:styleId="ListContinue3">
    <w:name w:val="List Continue 3"/>
    <w:basedOn w:val="Normal"/>
    <w:semiHidden/>
    <w:unhideWhenUsed/>
    <w:rsid w:val="00BA5F63"/>
    <w:pPr>
      <w:spacing w:after="120"/>
      <w:ind w:left="849" w:firstLine="0"/>
      <w:jc w:val="left"/>
    </w:pPr>
    <w:rPr>
      <w:lang w:val="en-GB"/>
    </w:rPr>
  </w:style>
  <w:style w:type="paragraph" w:styleId="ListContinue4">
    <w:name w:val="List Continue 4"/>
    <w:basedOn w:val="Normal"/>
    <w:semiHidden/>
    <w:unhideWhenUsed/>
    <w:rsid w:val="00BA5F63"/>
    <w:pPr>
      <w:spacing w:after="120"/>
      <w:ind w:left="1132" w:firstLine="0"/>
      <w:jc w:val="left"/>
    </w:pPr>
    <w:rPr>
      <w:lang w:val="en-GB"/>
    </w:rPr>
  </w:style>
  <w:style w:type="paragraph" w:styleId="ListContinue5">
    <w:name w:val="List Continue 5"/>
    <w:basedOn w:val="Normal"/>
    <w:semiHidden/>
    <w:unhideWhenUsed/>
    <w:rsid w:val="00BA5F63"/>
    <w:pPr>
      <w:spacing w:after="120"/>
      <w:ind w:left="1415" w:firstLine="0"/>
      <w:jc w:val="left"/>
    </w:pPr>
    <w:rPr>
      <w:lang w:val="en-GB"/>
    </w:rPr>
  </w:style>
  <w:style w:type="paragraph" w:styleId="MessageHeader">
    <w:name w:val="Message Header"/>
    <w:basedOn w:val="Normal"/>
    <w:link w:val="MessageHeaderChar"/>
    <w:semiHidden/>
    <w:unhideWhenUsed/>
    <w:rsid w:val="00BA5F63"/>
    <w:pPr>
      <w:pBdr>
        <w:top w:val="single" w:sz="6" w:space="1" w:color="auto"/>
        <w:left w:val="single" w:sz="6" w:space="1" w:color="auto"/>
        <w:bottom w:val="single" w:sz="6" w:space="1" w:color="auto"/>
        <w:right w:val="single" w:sz="6" w:space="1" w:color="auto"/>
      </w:pBdr>
      <w:shd w:val="pct20" w:color="auto" w:fill="auto"/>
      <w:ind w:left="1134" w:hanging="1134"/>
      <w:jc w:val="left"/>
    </w:pPr>
    <w:rPr>
      <w:rFonts w:cs="Arial"/>
      <w:sz w:val="24"/>
      <w:lang w:val="en-GB"/>
    </w:rPr>
  </w:style>
  <w:style w:type="character" w:customStyle="1" w:styleId="MessageHeaderChar">
    <w:name w:val="Message Header Char"/>
    <w:basedOn w:val="DefaultParagraphFont"/>
    <w:link w:val="MessageHeader"/>
    <w:semiHidden/>
    <w:rsid w:val="00BA5F63"/>
    <w:rPr>
      <w:rFonts w:ascii="Georgia" w:hAnsi="Georgia" w:cs="Arial"/>
      <w:sz w:val="24"/>
      <w:szCs w:val="24"/>
      <w:shd w:val="pct20" w:color="auto" w:fill="auto"/>
      <w:lang w:val="en-GB"/>
    </w:rPr>
  </w:style>
  <w:style w:type="paragraph" w:styleId="Subtitle">
    <w:name w:val="Subtitle"/>
    <w:basedOn w:val="Normal"/>
    <w:link w:val="SubtitleChar"/>
    <w:qFormat/>
    <w:rsid w:val="00BA5F63"/>
    <w:pPr>
      <w:spacing w:after="60"/>
      <w:ind w:left="0" w:firstLine="0"/>
      <w:jc w:val="center"/>
      <w:outlineLvl w:val="1"/>
    </w:pPr>
    <w:rPr>
      <w:rFonts w:cs="Arial"/>
      <w:sz w:val="24"/>
      <w:lang w:val="en-GB"/>
    </w:rPr>
  </w:style>
  <w:style w:type="character" w:customStyle="1" w:styleId="SubtitleChar">
    <w:name w:val="Subtitle Char"/>
    <w:basedOn w:val="DefaultParagraphFont"/>
    <w:link w:val="Subtitle"/>
    <w:rsid w:val="00BA5F63"/>
    <w:rPr>
      <w:rFonts w:ascii="Georgia" w:hAnsi="Georgia" w:cs="Arial"/>
      <w:sz w:val="24"/>
      <w:szCs w:val="24"/>
      <w:lang w:val="en-GB"/>
    </w:rPr>
  </w:style>
  <w:style w:type="paragraph" w:styleId="Salutation">
    <w:name w:val="Salutation"/>
    <w:basedOn w:val="Normal"/>
    <w:next w:val="Normal"/>
    <w:link w:val="SalutationChar"/>
    <w:semiHidden/>
    <w:unhideWhenUsed/>
    <w:rsid w:val="00BA5F63"/>
    <w:pPr>
      <w:ind w:left="0" w:firstLine="0"/>
      <w:jc w:val="left"/>
    </w:pPr>
    <w:rPr>
      <w:lang w:val="en-GB"/>
    </w:rPr>
  </w:style>
  <w:style w:type="character" w:customStyle="1" w:styleId="SalutationChar">
    <w:name w:val="Salutation Char"/>
    <w:basedOn w:val="DefaultParagraphFont"/>
    <w:link w:val="Salutation"/>
    <w:semiHidden/>
    <w:rsid w:val="00BA5F63"/>
    <w:rPr>
      <w:rFonts w:ascii="Georgia" w:hAnsi="Georgia" w:cs="Times New Roman"/>
      <w:szCs w:val="24"/>
      <w:lang w:val="en-GB"/>
    </w:rPr>
  </w:style>
  <w:style w:type="paragraph" w:styleId="Date">
    <w:name w:val="Date"/>
    <w:basedOn w:val="Normal"/>
    <w:next w:val="Normal"/>
    <w:link w:val="DateChar"/>
    <w:semiHidden/>
    <w:unhideWhenUsed/>
    <w:rsid w:val="00BA5F63"/>
    <w:pPr>
      <w:ind w:left="0" w:firstLine="0"/>
      <w:jc w:val="left"/>
    </w:pPr>
    <w:rPr>
      <w:lang w:val="en-GB"/>
    </w:rPr>
  </w:style>
  <w:style w:type="character" w:customStyle="1" w:styleId="DateChar">
    <w:name w:val="Date Char"/>
    <w:basedOn w:val="DefaultParagraphFont"/>
    <w:link w:val="Date"/>
    <w:semiHidden/>
    <w:rsid w:val="00BA5F63"/>
    <w:rPr>
      <w:rFonts w:ascii="Georgia" w:hAnsi="Georgia" w:cs="Times New Roman"/>
      <w:szCs w:val="24"/>
      <w:lang w:val="en-GB"/>
    </w:rPr>
  </w:style>
  <w:style w:type="paragraph" w:styleId="BodyTextFirstIndent">
    <w:name w:val="Body Text First Indent"/>
    <w:basedOn w:val="BodyText"/>
    <w:link w:val="BodyTextFirstIndentChar"/>
    <w:semiHidden/>
    <w:unhideWhenUsed/>
    <w:rsid w:val="00BA5F63"/>
    <w:pPr>
      <w:ind w:left="0" w:firstLine="210"/>
      <w:jc w:val="left"/>
    </w:pPr>
    <w:rPr>
      <w:lang w:val="en-GB"/>
    </w:rPr>
  </w:style>
  <w:style w:type="character" w:customStyle="1" w:styleId="BodyTextFirstIndentChar">
    <w:name w:val="Body Text First Indent Char"/>
    <w:basedOn w:val="BodyTextChar"/>
    <w:link w:val="BodyTextFirstIndent"/>
    <w:semiHidden/>
    <w:rsid w:val="00BA5F63"/>
    <w:rPr>
      <w:rFonts w:ascii="Georgia" w:hAnsi="Georgia" w:cs="Times New Roman"/>
      <w:szCs w:val="24"/>
      <w:lang w:val="en-GB"/>
    </w:rPr>
  </w:style>
  <w:style w:type="paragraph" w:styleId="BodyTextFirstIndent2">
    <w:name w:val="Body Text First Indent 2"/>
    <w:basedOn w:val="BodyTextIndent"/>
    <w:link w:val="BodyTextFirstIndent2Char"/>
    <w:semiHidden/>
    <w:unhideWhenUsed/>
    <w:rsid w:val="00BA5F63"/>
    <w:pPr>
      <w:ind w:firstLine="210"/>
    </w:pPr>
  </w:style>
  <w:style w:type="character" w:customStyle="1" w:styleId="BodyTextFirstIndent2Char">
    <w:name w:val="Body Text First Indent 2 Char"/>
    <w:basedOn w:val="BodyTextIndentChar"/>
    <w:link w:val="BodyTextFirstIndent2"/>
    <w:semiHidden/>
    <w:rsid w:val="00BA5F63"/>
    <w:rPr>
      <w:rFonts w:ascii="Georgia" w:hAnsi="Georgia" w:cs="Times New Roman"/>
      <w:szCs w:val="24"/>
      <w:lang w:val="en-GB"/>
    </w:rPr>
  </w:style>
  <w:style w:type="paragraph" w:styleId="NoteHeading">
    <w:name w:val="Note Heading"/>
    <w:basedOn w:val="Normal"/>
    <w:next w:val="Normal"/>
    <w:link w:val="NoteHeadingChar"/>
    <w:semiHidden/>
    <w:unhideWhenUsed/>
    <w:rsid w:val="00BA5F63"/>
    <w:pPr>
      <w:ind w:left="0" w:firstLine="0"/>
      <w:jc w:val="left"/>
    </w:pPr>
    <w:rPr>
      <w:lang w:val="en-GB"/>
    </w:rPr>
  </w:style>
  <w:style w:type="character" w:customStyle="1" w:styleId="NoteHeadingChar">
    <w:name w:val="Note Heading Char"/>
    <w:basedOn w:val="DefaultParagraphFont"/>
    <w:link w:val="NoteHeading"/>
    <w:semiHidden/>
    <w:rsid w:val="00BA5F63"/>
    <w:rPr>
      <w:rFonts w:ascii="Georgia" w:hAnsi="Georgia" w:cs="Times New Roman"/>
      <w:szCs w:val="24"/>
      <w:lang w:val="en-GB"/>
    </w:rPr>
  </w:style>
  <w:style w:type="paragraph" w:styleId="BodyText2">
    <w:name w:val="Body Text 2"/>
    <w:basedOn w:val="Normal"/>
    <w:link w:val="BodyText2Char"/>
    <w:semiHidden/>
    <w:unhideWhenUsed/>
    <w:rsid w:val="00BA5F63"/>
    <w:pPr>
      <w:spacing w:after="120" w:line="480" w:lineRule="auto"/>
      <w:ind w:left="0" w:firstLine="0"/>
      <w:jc w:val="left"/>
    </w:pPr>
    <w:rPr>
      <w:lang w:val="en-GB"/>
    </w:rPr>
  </w:style>
  <w:style w:type="character" w:customStyle="1" w:styleId="BodyText2Char">
    <w:name w:val="Body Text 2 Char"/>
    <w:basedOn w:val="DefaultParagraphFont"/>
    <w:link w:val="BodyText2"/>
    <w:semiHidden/>
    <w:rsid w:val="00BA5F63"/>
    <w:rPr>
      <w:rFonts w:ascii="Georgia" w:hAnsi="Georgia" w:cs="Times New Roman"/>
      <w:szCs w:val="24"/>
      <w:lang w:val="en-GB"/>
    </w:rPr>
  </w:style>
  <w:style w:type="paragraph" w:styleId="BodyText3">
    <w:name w:val="Body Text 3"/>
    <w:basedOn w:val="Normal"/>
    <w:link w:val="BodyText3Char"/>
    <w:semiHidden/>
    <w:unhideWhenUsed/>
    <w:rsid w:val="00BA5F63"/>
    <w:pPr>
      <w:spacing w:after="120"/>
      <w:ind w:left="0" w:firstLine="0"/>
      <w:jc w:val="left"/>
    </w:pPr>
    <w:rPr>
      <w:sz w:val="16"/>
      <w:szCs w:val="16"/>
      <w:lang w:val="en-GB"/>
    </w:rPr>
  </w:style>
  <w:style w:type="character" w:customStyle="1" w:styleId="BodyText3Char">
    <w:name w:val="Body Text 3 Char"/>
    <w:basedOn w:val="DefaultParagraphFont"/>
    <w:link w:val="BodyText3"/>
    <w:semiHidden/>
    <w:rsid w:val="00BA5F63"/>
    <w:rPr>
      <w:rFonts w:ascii="Georgia" w:hAnsi="Georgia" w:cs="Times New Roman"/>
      <w:sz w:val="16"/>
      <w:szCs w:val="16"/>
      <w:lang w:val="en-GB"/>
    </w:rPr>
  </w:style>
  <w:style w:type="paragraph" w:styleId="BodyTextIndent2">
    <w:name w:val="Body Text Indent 2"/>
    <w:basedOn w:val="Normal"/>
    <w:link w:val="BodyTextIndent2Char"/>
    <w:semiHidden/>
    <w:unhideWhenUsed/>
    <w:rsid w:val="00BA5F63"/>
    <w:pPr>
      <w:spacing w:after="120" w:line="480" w:lineRule="auto"/>
      <w:ind w:left="283" w:firstLine="0"/>
      <w:jc w:val="left"/>
    </w:pPr>
    <w:rPr>
      <w:lang w:val="en-GB"/>
    </w:rPr>
  </w:style>
  <w:style w:type="character" w:customStyle="1" w:styleId="BodyTextIndent2Char">
    <w:name w:val="Body Text Indent 2 Char"/>
    <w:basedOn w:val="DefaultParagraphFont"/>
    <w:link w:val="BodyTextIndent2"/>
    <w:semiHidden/>
    <w:rsid w:val="00BA5F63"/>
    <w:rPr>
      <w:rFonts w:ascii="Georgia" w:hAnsi="Georgia" w:cs="Times New Roman"/>
      <w:szCs w:val="24"/>
      <w:lang w:val="en-GB"/>
    </w:rPr>
  </w:style>
  <w:style w:type="paragraph" w:styleId="BodyTextIndent3">
    <w:name w:val="Body Text Indent 3"/>
    <w:basedOn w:val="Normal"/>
    <w:link w:val="BodyTextIndent3Char"/>
    <w:semiHidden/>
    <w:unhideWhenUsed/>
    <w:rsid w:val="00BA5F63"/>
    <w:pPr>
      <w:spacing w:after="120"/>
      <w:ind w:left="283" w:firstLine="0"/>
      <w:jc w:val="left"/>
    </w:pPr>
    <w:rPr>
      <w:sz w:val="16"/>
      <w:szCs w:val="16"/>
      <w:lang w:val="en-GB"/>
    </w:rPr>
  </w:style>
  <w:style w:type="character" w:customStyle="1" w:styleId="BodyTextIndent3Char">
    <w:name w:val="Body Text Indent 3 Char"/>
    <w:basedOn w:val="DefaultParagraphFont"/>
    <w:link w:val="BodyTextIndent3"/>
    <w:semiHidden/>
    <w:rsid w:val="00BA5F63"/>
    <w:rPr>
      <w:rFonts w:ascii="Georgia" w:hAnsi="Georgia" w:cs="Times New Roman"/>
      <w:sz w:val="16"/>
      <w:szCs w:val="16"/>
      <w:lang w:val="en-GB"/>
    </w:rPr>
  </w:style>
  <w:style w:type="paragraph" w:styleId="BlockText">
    <w:name w:val="Block Text"/>
    <w:basedOn w:val="Normal"/>
    <w:semiHidden/>
    <w:unhideWhenUsed/>
    <w:rsid w:val="00BA5F63"/>
    <w:pPr>
      <w:spacing w:after="120"/>
      <w:ind w:left="1440" w:right="1440" w:firstLine="0"/>
      <w:jc w:val="left"/>
    </w:pPr>
    <w:rPr>
      <w:lang w:val="en-GB"/>
    </w:rPr>
  </w:style>
  <w:style w:type="paragraph" w:styleId="PlainText">
    <w:name w:val="Plain Text"/>
    <w:basedOn w:val="Normal"/>
    <w:link w:val="PlainTextChar"/>
    <w:semiHidden/>
    <w:unhideWhenUsed/>
    <w:rsid w:val="00BA5F63"/>
    <w:pPr>
      <w:ind w:left="0" w:firstLine="0"/>
      <w:jc w:val="left"/>
    </w:pPr>
    <w:rPr>
      <w:rFonts w:ascii="Courier New" w:hAnsi="Courier New" w:cs="Courier New"/>
      <w:szCs w:val="20"/>
      <w:lang w:val="en-GB"/>
    </w:rPr>
  </w:style>
  <w:style w:type="character" w:customStyle="1" w:styleId="PlainTextChar">
    <w:name w:val="Plain Text Char"/>
    <w:basedOn w:val="DefaultParagraphFont"/>
    <w:link w:val="PlainText"/>
    <w:semiHidden/>
    <w:rsid w:val="00BA5F63"/>
    <w:rPr>
      <w:rFonts w:ascii="Courier New" w:hAnsi="Courier New" w:cs="Courier New"/>
      <w:szCs w:val="20"/>
      <w:lang w:val="en-GB"/>
    </w:rPr>
  </w:style>
  <w:style w:type="paragraph" w:styleId="E-mailSignature">
    <w:name w:val="E-mail Signature"/>
    <w:basedOn w:val="Normal"/>
    <w:link w:val="E-mailSignatureChar"/>
    <w:semiHidden/>
    <w:unhideWhenUsed/>
    <w:rsid w:val="00BA5F63"/>
    <w:pPr>
      <w:ind w:left="0" w:firstLine="0"/>
      <w:jc w:val="left"/>
    </w:pPr>
    <w:rPr>
      <w:lang w:val="en-GB"/>
    </w:rPr>
  </w:style>
  <w:style w:type="character" w:customStyle="1" w:styleId="E-mailSignatureChar">
    <w:name w:val="E-mail Signature Char"/>
    <w:basedOn w:val="DefaultParagraphFont"/>
    <w:link w:val="E-mailSignature"/>
    <w:semiHidden/>
    <w:rsid w:val="00BA5F63"/>
    <w:rPr>
      <w:rFonts w:ascii="Georgia" w:hAnsi="Georgia" w:cs="Times New Roman"/>
      <w:szCs w:val="24"/>
      <w:lang w:val="en-GB"/>
    </w:rPr>
  </w:style>
  <w:style w:type="character" w:customStyle="1" w:styleId="NoparagraphstyleChar">
    <w:name w:val="[No paragraph style] Char"/>
    <w:link w:val="Noparagraphstyle"/>
    <w:semiHidden/>
    <w:locked/>
    <w:rsid w:val="00BA5F63"/>
    <w:rPr>
      <w:rFonts w:ascii="Georgia" w:hAnsi="Georgia"/>
      <w:b/>
      <w:i/>
      <w:lang w:val="en-GB" w:eastAsia="en-GB"/>
    </w:rPr>
  </w:style>
  <w:style w:type="paragraph" w:customStyle="1" w:styleId="Noparagraphstyle">
    <w:name w:val="[No paragraph style]"/>
    <w:basedOn w:val="Normal"/>
    <w:link w:val="NoparagraphstyleChar"/>
    <w:semiHidden/>
    <w:rsid w:val="00BA5F63"/>
    <w:pPr>
      <w:ind w:left="0" w:firstLine="0"/>
      <w:jc w:val="left"/>
    </w:pPr>
    <w:rPr>
      <w:rFonts w:cstheme="minorBidi"/>
      <w:b/>
      <w:i/>
      <w:szCs w:val="22"/>
      <w:lang w:val="en-GB" w:eastAsia="en-GB"/>
    </w:rPr>
  </w:style>
  <w:style w:type="paragraph" w:customStyle="1" w:styleId="Style">
    <w:name w:val="Style"/>
    <w:semiHidden/>
    <w:rsid w:val="00BA5F63"/>
    <w:pPr>
      <w:widowControl w:val="0"/>
      <w:autoSpaceDE w:val="0"/>
      <w:autoSpaceDN w:val="0"/>
      <w:adjustRightInd w:val="0"/>
      <w:ind w:left="0" w:firstLine="0"/>
      <w:jc w:val="left"/>
    </w:pPr>
    <w:rPr>
      <w:rFonts w:ascii="Times New Roman" w:hAnsi="Times New Roman" w:cs="Times New Roman"/>
      <w:sz w:val="24"/>
      <w:szCs w:val="24"/>
    </w:rPr>
  </w:style>
  <w:style w:type="paragraph" w:customStyle="1" w:styleId="Annexheading">
    <w:name w:val="Annex heading"/>
    <w:basedOn w:val="Heading2"/>
    <w:autoRedefine/>
    <w:semiHidden/>
    <w:rsid w:val="00BA5F63"/>
    <w:pPr>
      <w:keepNext w:val="0"/>
      <w:keepLines w:val="0"/>
      <w:numPr>
        <w:numId w:val="107"/>
      </w:numPr>
      <w:spacing w:before="0"/>
      <w:ind w:left="0" w:firstLine="0"/>
      <w:jc w:val="left"/>
    </w:pPr>
    <w:rPr>
      <w:rFonts w:ascii="Georgia" w:eastAsia="Times New Roman" w:hAnsi="Georgia" w:cs="Times New Roman"/>
      <w:bCs w:val="0"/>
      <w:color w:val="auto"/>
      <w:sz w:val="24"/>
      <w:szCs w:val="24"/>
      <w:lang w:val="en-GB"/>
    </w:rPr>
  </w:style>
  <w:style w:type="character" w:customStyle="1" w:styleId="StyleJustifiedLeft127cmChar">
    <w:name w:val="Style Justified Left:  127 cm Char"/>
    <w:link w:val="StyleJustifiedLeft127cm"/>
    <w:semiHidden/>
    <w:locked/>
    <w:rsid w:val="00BA5F63"/>
    <w:rPr>
      <w:rFonts w:ascii="Georgia" w:eastAsia="SimSun" w:hAnsi="Georgia"/>
      <w:lang w:eastAsia="zh-CN"/>
    </w:rPr>
  </w:style>
  <w:style w:type="paragraph" w:customStyle="1" w:styleId="StyleJustifiedLeft127cm">
    <w:name w:val="Style Justified Left:  127 cm"/>
    <w:basedOn w:val="Normal"/>
    <w:link w:val="StyleJustifiedLeft127cmChar"/>
    <w:semiHidden/>
    <w:rsid w:val="00BA5F63"/>
    <w:pPr>
      <w:ind w:left="851" w:firstLine="0"/>
    </w:pPr>
    <w:rPr>
      <w:rFonts w:eastAsia="SimSun" w:cstheme="minorBidi"/>
      <w:szCs w:val="22"/>
      <w:lang w:eastAsia="zh-CN"/>
    </w:rPr>
  </w:style>
  <w:style w:type="paragraph" w:customStyle="1" w:styleId="StyleHeading3Justified">
    <w:name w:val="Style Heading 3 + Justified"/>
    <w:basedOn w:val="Heading3"/>
    <w:semiHidden/>
    <w:rsid w:val="00BA5F63"/>
    <w:pPr>
      <w:keepLines w:val="0"/>
      <w:spacing w:before="240" w:after="60"/>
      <w:ind w:left="720" w:hanging="432"/>
      <w:jc w:val="left"/>
    </w:pPr>
    <w:rPr>
      <w:rFonts w:ascii="Georgia" w:eastAsia="Times New Roman" w:hAnsi="Georgia" w:cs="Arial"/>
      <w:color w:val="auto"/>
      <w:sz w:val="26"/>
      <w:szCs w:val="26"/>
      <w:lang w:val="en-GB"/>
    </w:rPr>
  </w:style>
  <w:style w:type="paragraph" w:customStyle="1" w:styleId="TableNormal1">
    <w:name w:val="Table Normal1"/>
    <w:basedOn w:val="Normal"/>
    <w:semiHidden/>
    <w:rsid w:val="00BA5F63"/>
    <w:pPr>
      <w:tabs>
        <w:tab w:val="left" w:pos="720"/>
        <w:tab w:val="left" w:pos="1080"/>
        <w:tab w:val="left" w:pos="1440"/>
        <w:tab w:val="left" w:pos="1800"/>
        <w:tab w:val="right" w:pos="10080"/>
      </w:tabs>
      <w:spacing w:before="60" w:after="60"/>
      <w:ind w:left="0" w:firstLine="0"/>
    </w:pPr>
    <w:rPr>
      <w:rFonts w:ascii="Palatino Linotype" w:hAnsi="Palatino Linotype"/>
      <w:szCs w:val="20"/>
    </w:rPr>
  </w:style>
  <w:style w:type="paragraph" w:customStyle="1" w:styleId="Style5">
    <w:name w:val="Style5"/>
    <w:basedOn w:val="Heading3"/>
    <w:semiHidden/>
    <w:rsid w:val="00BA5F63"/>
    <w:pPr>
      <w:keepLines w:val="0"/>
      <w:spacing w:before="240" w:after="60"/>
      <w:ind w:left="720" w:hanging="432"/>
      <w:jc w:val="left"/>
    </w:pPr>
    <w:rPr>
      <w:rFonts w:ascii="Georgia" w:eastAsia="Times New Roman" w:hAnsi="Georgia" w:cs="Arial"/>
      <w:color w:val="auto"/>
      <w:sz w:val="26"/>
      <w:szCs w:val="26"/>
      <w:lang w:val="en-GB"/>
    </w:rPr>
  </w:style>
  <w:style w:type="paragraph" w:customStyle="1" w:styleId="Style1">
    <w:name w:val="Style1"/>
    <w:basedOn w:val="Heading2"/>
    <w:semiHidden/>
    <w:rsid w:val="00BA5F63"/>
    <w:pPr>
      <w:keepNext w:val="0"/>
      <w:keepLines w:val="0"/>
      <w:spacing w:before="0"/>
      <w:ind w:left="0" w:firstLine="0"/>
      <w:jc w:val="left"/>
    </w:pPr>
    <w:rPr>
      <w:rFonts w:ascii="Georgia" w:eastAsia="Times New Roman" w:hAnsi="Georgia" w:cs="Times New Roman"/>
      <w:bCs w:val="0"/>
      <w:color w:val="auto"/>
      <w:sz w:val="24"/>
      <w:szCs w:val="24"/>
      <w:lang w:val="en-GB"/>
    </w:rPr>
  </w:style>
  <w:style w:type="paragraph" w:customStyle="1" w:styleId="Style2">
    <w:name w:val="Style2"/>
    <w:basedOn w:val="Heading1"/>
    <w:semiHidden/>
    <w:rsid w:val="00BA5F63"/>
    <w:pPr>
      <w:keepLines w:val="0"/>
      <w:pBdr>
        <w:bottom w:val="single" w:sz="6" w:space="1" w:color="auto"/>
      </w:pBdr>
      <w:spacing w:before="240" w:after="60"/>
      <w:ind w:left="0" w:firstLine="0"/>
      <w:jc w:val="left"/>
    </w:pPr>
    <w:rPr>
      <w:rFonts w:ascii="Georgia" w:eastAsia="Times New Roman" w:hAnsi="Georgia" w:cs="Arial"/>
      <w:color w:val="000080"/>
      <w:kern w:val="32"/>
      <w:szCs w:val="32"/>
      <w:lang w:val="en-GB"/>
    </w:rPr>
  </w:style>
  <w:style w:type="paragraph" w:customStyle="1" w:styleId="Style3">
    <w:name w:val="Style3"/>
    <w:basedOn w:val="TOC1"/>
    <w:next w:val="Style1"/>
    <w:semiHidden/>
    <w:rsid w:val="00BA5F63"/>
    <w:rPr>
      <w:sz w:val="28"/>
      <w:szCs w:val="28"/>
    </w:rPr>
  </w:style>
  <w:style w:type="character" w:customStyle="1" w:styleId="Style4Char">
    <w:name w:val="Style4 Char"/>
    <w:link w:val="Style4"/>
    <w:semiHidden/>
    <w:locked/>
    <w:rsid w:val="00BA5F63"/>
    <w:rPr>
      <w:rFonts w:ascii="Georgia" w:hAnsi="Georgia" w:cs="Arial"/>
      <w:b/>
      <w:bCs/>
      <w:color w:val="333399"/>
      <w:kern w:val="32"/>
      <w:sz w:val="24"/>
      <w:szCs w:val="28"/>
      <w:lang w:val="en-GB"/>
    </w:rPr>
  </w:style>
  <w:style w:type="paragraph" w:customStyle="1" w:styleId="Style4">
    <w:name w:val="Style4"/>
    <w:basedOn w:val="Heading1"/>
    <w:link w:val="Style4Char"/>
    <w:semiHidden/>
    <w:rsid w:val="00BA5F63"/>
    <w:pPr>
      <w:keepLines w:val="0"/>
      <w:pBdr>
        <w:bottom w:val="single" w:sz="6" w:space="1" w:color="auto"/>
      </w:pBdr>
      <w:tabs>
        <w:tab w:val="num" w:pos="4320"/>
      </w:tabs>
      <w:spacing w:before="240" w:after="60"/>
      <w:ind w:left="0" w:firstLine="0"/>
      <w:jc w:val="left"/>
    </w:pPr>
    <w:rPr>
      <w:rFonts w:ascii="Georgia" w:eastAsia="Times New Roman" w:hAnsi="Georgia" w:cs="Arial"/>
      <w:color w:val="333399"/>
      <w:kern w:val="32"/>
      <w:sz w:val="24"/>
      <w:lang w:val="en-GB"/>
    </w:rPr>
  </w:style>
  <w:style w:type="paragraph" w:customStyle="1" w:styleId="Style6">
    <w:name w:val="Style6"/>
    <w:basedOn w:val="Heading1"/>
    <w:semiHidden/>
    <w:rsid w:val="00BA5F63"/>
    <w:pPr>
      <w:keepLines w:val="0"/>
      <w:pBdr>
        <w:bottom w:val="single" w:sz="6" w:space="1" w:color="auto"/>
      </w:pBdr>
      <w:tabs>
        <w:tab w:val="num" w:pos="648"/>
      </w:tabs>
      <w:spacing w:before="240" w:after="60"/>
      <w:ind w:left="0" w:firstLine="0"/>
      <w:jc w:val="left"/>
    </w:pPr>
    <w:rPr>
      <w:rFonts w:ascii="Georgia" w:eastAsia="Times New Roman" w:hAnsi="Georgia" w:cs="Arial"/>
      <w:color w:val="000080"/>
      <w:kern w:val="32"/>
      <w:sz w:val="24"/>
      <w:szCs w:val="32"/>
      <w:lang w:val="en-GB"/>
    </w:rPr>
  </w:style>
  <w:style w:type="character" w:customStyle="1" w:styleId="Style7Char">
    <w:name w:val="Style7 Char"/>
    <w:link w:val="Style7"/>
    <w:semiHidden/>
    <w:locked/>
    <w:rsid w:val="00BA5F63"/>
    <w:rPr>
      <w:rFonts w:ascii="Georgia" w:hAnsi="Georgia"/>
      <w:b/>
      <w:color w:val="333399"/>
      <w:lang w:val="en-GB"/>
    </w:rPr>
  </w:style>
  <w:style w:type="paragraph" w:customStyle="1" w:styleId="Style7">
    <w:name w:val="Style7"/>
    <w:basedOn w:val="Heading2"/>
    <w:link w:val="Style7Char"/>
    <w:semiHidden/>
    <w:rsid w:val="00BA5F63"/>
    <w:pPr>
      <w:keepNext w:val="0"/>
      <w:keepLines w:val="0"/>
      <w:spacing w:before="120"/>
      <w:ind w:left="0" w:firstLine="0"/>
      <w:jc w:val="left"/>
    </w:pPr>
    <w:rPr>
      <w:rFonts w:ascii="Georgia" w:eastAsia="Times New Roman" w:hAnsi="Georgia" w:cstheme="minorBidi"/>
      <w:bCs w:val="0"/>
      <w:color w:val="333399"/>
      <w:sz w:val="22"/>
      <w:szCs w:val="22"/>
      <w:lang w:val="en-GB"/>
    </w:rPr>
  </w:style>
  <w:style w:type="paragraph" w:customStyle="1" w:styleId="Style8">
    <w:name w:val="Style8"/>
    <w:basedOn w:val="Normal"/>
    <w:semiHidden/>
    <w:rsid w:val="00BA5F63"/>
    <w:pPr>
      <w:ind w:left="720" w:firstLine="0"/>
      <w:jc w:val="left"/>
    </w:pPr>
    <w:rPr>
      <w:b/>
      <w:bCs/>
      <w:lang w:val="en-GB"/>
    </w:rPr>
  </w:style>
  <w:style w:type="paragraph" w:customStyle="1" w:styleId="Style9">
    <w:name w:val="Style9"/>
    <w:basedOn w:val="Heading3"/>
    <w:semiHidden/>
    <w:rsid w:val="00BA5F63"/>
    <w:pPr>
      <w:keepLines w:val="0"/>
      <w:spacing w:before="240" w:after="60"/>
      <w:ind w:left="0" w:firstLine="0"/>
      <w:jc w:val="left"/>
    </w:pPr>
    <w:rPr>
      <w:rFonts w:ascii="Georgia" w:eastAsia="Times New Roman" w:hAnsi="Georgia" w:cs="Arial"/>
      <w:color w:val="333399"/>
      <w:sz w:val="20"/>
      <w:szCs w:val="20"/>
      <w:lang w:val="en-GB"/>
    </w:rPr>
  </w:style>
  <w:style w:type="character" w:customStyle="1" w:styleId="Style10Char">
    <w:name w:val="Style10 Char"/>
    <w:link w:val="Style10"/>
    <w:semiHidden/>
    <w:locked/>
    <w:rsid w:val="00BA5F63"/>
    <w:rPr>
      <w:rFonts w:ascii="Georgia" w:hAnsi="Georgia" w:cs="Arial"/>
      <w:szCs w:val="24"/>
      <w:lang w:val="en-GB"/>
    </w:rPr>
  </w:style>
  <w:style w:type="paragraph" w:customStyle="1" w:styleId="Style10">
    <w:name w:val="Style10"/>
    <w:basedOn w:val="Normal"/>
    <w:link w:val="Style10Char"/>
    <w:semiHidden/>
    <w:rsid w:val="00BA5F63"/>
    <w:pPr>
      <w:ind w:left="0" w:firstLine="0"/>
      <w:jc w:val="left"/>
    </w:pPr>
    <w:rPr>
      <w:rFonts w:cs="Arial"/>
      <w:lang w:val="en-GB"/>
    </w:rPr>
  </w:style>
  <w:style w:type="paragraph" w:customStyle="1" w:styleId="Style11">
    <w:name w:val="Style11"/>
    <w:basedOn w:val="Normal"/>
    <w:semiHidden/>
    <w:rsid w:val="00BA5F63"/>
    <w:pPr>
      <w:ind w:left="0" w:firstLine="0"/>
      <w:jc w:val="left"/>
    </w:pPr>
    <w:rPr>
      <w:b/>
      <w:color w:val="333399"/>
      <w:sz w:val="28"/>
      <w:szCs w:val="28"/>
      <w:lang w:val="en-GB"/>
    </w:rPr>
  </w:style>
  <w:style w:type="paragraph" w:customStyle="1" w:styleId="StyleHeading1Left0Firstline0BottomNoborder">
    <w:name w:val="Style Heading 1 + Left:  0&quot; First line:  0&quot; Bottom: (No border)"/>
    <w:basedOn w:val="Header"/>
    <w:semiHidden/>
    <w:rsid w:val="00BA5F63"/>
    <w:pPr>
      <w:tabs>
        <w:tab w:val="clear" w:pos="4680"/>
        <w:tab w:val="clear" w:pos="9360"/>
        <w:tab w:val="center" w:pos="4320"/>
        <w:tab w:val="right" w:pos="8640"/>
      </w:tabs>
      <w:ind w:left="0" w:firstLine="0"/>
      <w:jc w:val="left"/>
    </w:pPr>
    <w:rPr>
      <w:b/>
      <w:color w:val="333399"/>
      <w:sz w:val="28"/>
      <w:szCs w:val="20"/>
      <w:lang w:val="en-GB"/>
    </w:rPr>
  </w:style>
  <w:style w:type="paragraph" w:customStyle="1" w:styleId="Lijstalinea">
    <w:name w:val="Lijstalinea"/>
    <w:basedOn w:val="Normal"/>
    <w:semiHidden/>
    <w:qFormat/>
    <w:rsid w:val="00BA5F63"/>
    <w:pPr>
      <w:spacing w:after="200" w:line="276" w:lineRule="auto"/>
      <w:ind w:left="720" w:firstLine="0"/>
      <w:contextualSpacing/>
      <w:jc w:val="left"/>
    </w:pPr>
    <w:rPr>
      <w:rFonts w:ascii="Calibri" w:eastAsia="Calibri" w:hAnsi="Calibri"/>
      <w:szCs w:val="22"/>
      <w:lang w:val="nl-NL"/>
    </w:rPr>
  </w:style>
  <w:style w:type="paragraph" w:customStyle="1" w:styleId="StyleMainnumber20ptItalicLeft0cmFirstline0cm">
    <w:name w:val="Style Main number + 20 pt Italic Left:  0 cm First line:  0 cm ..."/>
    <w:basedOn w:val="TOC1"/>
    <w:semiHidden/>
    <w:rsid w:val="00BA5F63"/>
    <w:pPr>
      <w:tabs>
        <w:tab w:val="right" w:leader="dot" w:pos="7928"/>
      </w:tabs>
      <w:spacing w:before="0" w:line="240" w:lineRule="auto"/>
    </w:pPr>
    <w:rPr>
      <w:b w:val="0"/>
      <w:bCs/>
      <w:i/>
      <w:iCs/>
      <w:sz w:val="40"/>
    </w:rPr>
  </w:style>
  <w:style w:type="paragraph" w:customStyle="1" w:styleId="normaltable">
    <w:name w:val="normaltable"/>
    <w:basedOn w:val="Normal"/>
    <w:semiHidden/>
    <w:rsid w:val="00BA5F63"/>
    <w:pPr>
      <w:spacing w:before="100" w:beforeAutospacing="1" w:after="100" w:afterAutospacing="1"/>
      <w:ind w:left="0" w:firstLine="0"/>
      <w:jc w:val="left"/>
    </w:pPr>
    <w:rPr>
      <w:rFonts w:ascii="Times New Roman" w:hAnsi="Times New Roman"/>
      <w:sz w:val="24"/>
    </w:rPr>
  </w:style>
  <w:style w:type="paragraph" w:customStyle="1" w:styleId="style90">
    <w:name w:val="style9"/>
    <w:basedOn w:val="Normal"/>
    <w:semiHidden/>
    <w:rsid w:val="00BA5F63"/>
    <w:pPr>
      <w:spacing w:before="100" w:beforeAutospacing="1" w:after="100" w:afterAutospacing="1"/>
      <w:ind w:left="0" w:firstLine="0"/>
      <w:jc w:val="left"/>
    </w:pPr>
    <w:rPr>
      <w:rFonts w:ascii="Times New Roman" w:hAnsi="Times New Roman"/>
      <w:sz w:val="24"/>
    </w:rPr>
  </w:style>
  <w:style w:type="paragraph" w:customStyle="1" w:styleId="RfPHeading2">
    <w:name w:val="RfP Heading 2"/>
    <w:basedOn w:val="Heading1"/>
    <w:semiHidden/>
    <w:rsid w:val="00BA5F63"/>
    <w:pPr>
      <w:keepLines w:val="0"/>
      <w:spacing w:before="240" w:after="60"/>
      <w:ind w:left="2155" w:hanging="2155"/>
      <w:jc w:val="left"/>
    </w:pPr>
    <w:rPr>
      <w:rFonts w:ascii="Georgia" w:eastAsia="Times New Roman" w:hAnsi="Georgia" w:cs="Arial"/>
      <w:color w:val="auto"/>
      <w:kern w:val="28"/>
      <w:sz w:val="24"/>
      <w:szCs w:val="24"/>
    </w:rPr>
  </w:style>
  <w:style w:type="paragraph" w:customStyle="1" w:styleId="descriptioncurrent-position">
    <w:name w:val="description current-position"/>
    <w:basedOn w:val="Normal"/>
    <w:semiHidden/>
    <w:rsid w:val="00BA5F63"/>
    <w:pPr>
      <w:spacing w:before="100" w:beforeAutospacing="1" w:after="100" w:afterAutospacing="1"/>
      <w:ind w:left="0" w:firstLine="0"/>
      <w:jc w:val="left"/>
    </w:pPr>
    <w:rPr>
      <w:rFonts w:ascii="Times New Roman" w:hAnsi="Times New Roman"/>
      <w:sz w:val="24"/>
    </w:rPr>
  </w:style>
  <w:style w:type="paragraph" w:customStyle="1" w:styleId="s7">
    <w:name w:val="s7"/>
    <w:basedOn w:val="Normal"/>
    <w:semiHidden/>
    <w:rsid w:val="00BA5F63"/>
    <w:pPr>
      <w:spacing w:before="100" w:beforeAutospacing="1" w:after="100" w:afterAutospacing="1"/>
      <w:ind w:left="0" w:firstLine="0"/>
      <w:jc w:val="left"/>
    </w:pPr>
    <w:rPr>
      <w:rFonts w:ascii="Times New Roman" w:hAnsi="Times New Roman"/>
      <w:sz w:val="24"/>
    </w:rPr>
  </w:style>
  <w:style w:type="paragraph" w:customStyle="1" w:styleId="s10">
    <w:name w:val="s10"/>
    <w:basedOn w:val="Normal"/>
    <w:semiHidden/>
    <w:rsid w:val="00BA5F63"/>
    <w:pPr>
      <w:spacing w:before="100" w:beforeAutospacing="1" w:after="100" w:afterAutospacing="1"/>
      <w:ind w:left="0" w:firstLine="0"/>
      <w:jc w:val="left"/>
    </w:pPr>
    <w:rPr>
      <w:rFonts w:ascii="Times New Roman" w:hAnsi="Times New Roman"/>
      <w:sz w:val="24"/>
    </w:rPr>
  </w:style>
  <w:style w:type="paragraph" w:customStyle="1" w:styleId="s13">
    <w:name w:val="s13"/>
    <w:basedOn w:val="Normal"/>
    <w:semiHidden/>
    <w:rsid w:val="00BA5F63"/>
    <w:pPr>
      <w:spacing w:before="100" w:beforeAutospacing="1" w:after="100" w:afterAutospacing="1"/>
      <w:ind w:left="0" w:firstLine="0"/>
      <w:jc w:val="left"/>
    </w:pPr>
    <w:rPr>
      <w:rFonts w:ascii="Times New Roman" w:hAnsi="Times New Roman"/>
      <w:sz w:val="24"/>
    </w:rPr>
  </w:style>
  <w:style w:type="paragraph" w:customStyle="1" w:styleId="noparagraphstyle0">
    <w:name w:val="noparagraphstyle"/>
    <w:basedOn w:val="Normal"/>
    <w:semiHidden/>
    <w:rsid w:val="00BA5F63"/>
    <w:pPr>
      <w:spacing w:line="288" w:lineRule="auto"/>
      <w:ind w:left="0" w:firstLine="0"/>
      <w:jc w:val="left"/>
    </w:pPr>
    <w:rPr>
      <w:rFonts w:ascii="Times New Roman" w:hAnsi="Times New Roman"/>
      <w:color w:val="000000"/>
      <w:sz w:val="24"/>
      <w:lang w:val="nl-NL" w:eastAsia="nl-NL"/>
    </w:rPr>
  </w:style>
  <w:style w:type="paragraph" w:customStyle="1" w:styleId="Default">
    <w:name w:val="Default"/>
    <w:semiHidden/>
    <w:rsid w:val="00BA5F63"/>
    <w:pPr>
      <w:autoSpaceDE w:val="0"/>
      <w:autoSpaceDN w:val="0"/>
      <w:adjustRightInd w:val="0"/>
      <w:ind w:left="0" w:firstLine="0"/>
      <w:jc w:val="left"/>
    </w:pPr>
    <w:rPr>
      <w:rFonts w:ascii="Arial" w:hAnsi="Arial" w:cs="Arial"/>
      <w:color w:val="000000"/>
      <w:sz w:val="24"/>
      <w:szCs w:val="24"/>
    </w:rPr>
  </w:style>
  <w:style w:type="paragraph" w:customStyle="1" w:styleId="BankNormal">
    <w:name w:val="BankNormal"/>
    <w:basedOn w:val="Normal"/>
    <w:semiHidden/>
    <w:rsid w:val="00BA5F63"/>
    <w:pPr>
      <w:spacing w:after="240"/>
      <w:ind w:left="0" w:firstLine="0"/>
      <w:jc w:val="left"/>
    </w:pPr>
    <w:rPr>
      <w:rFonts w:ascii="Times New Roman" w:eastAsia="Calibri" w:hAnsi="Times New Roman"/>
      <w:sz w:val="24"/>
      <w:szCs w:val="20"/>
    </w:rPr>
  </w:style>
  <w:style w:type="character" w:styleId="FootnoteReference">
    <w:name w:val="footnote reference"/>
    <w:semiHidden/>
    <w:unhideWhenUsed/>
    <w:rsid w:val="00BA5F63"/>
    <w:rPr>
      <w:vertAlign w:val="superscript"/>
    </w:rPr>
  </w:style>
  <w:style w:type="character" w:customStyle="1" w:styleId="FooterChar2">
    <w:name w:val="Footer Char2"/>
    <w:uiPriority w:val="99"/>
    <w:semiHidden/>
    <w:locked/>
    <w:rsid w:val="00BA5F63"/>
    <w:rPr>
      <w:rFonts w:ascii="Georgia" w:hAnsi="Georgia" w:cs="Times New Roman"/>
      <w:szCs w:val="24"/>
      <w:lang w:val="en-GB"/>
    </w:rPr>
  </w:style>
  <w:style w:type="character" w:customStyle="1" w:styleId="IDABodyCopy">
    <w:name w:val="IDA BodyCopy"/>
    <w:semiHidden/>
    <w:rsid w:val="00BA5F63"/>
    <w:rPr>
      <w:rFonts w:ascii="Arial" w:hAnsi="Arial" w:cs="Arial" w:hint="default"/>
      <w:color w:val="000000"/>
      <w:sz w:val="20"/>
    </w:rPr>
  </w:style>
  <w:style w:type="character" w:customStyle="1" w:styleId="Bullets2">
    <w:name w:val="Bullets2"/>
    <w:semiHidden/>
    <w:rsid w:val="00BA5F63"/>
    <w:rPr>
      <w:rFonts w:ascii="Arial" w:hAnsi="Arial" w:cs="Arial" w:hint="default"/>
      <w:spacing w:val="-6"/>
      <w:sz w:val="20"/>
      <w:szCs w:val="20"/>
      <w:lang w:val="en-US"/>
    </w:rPr>
  </w:style>
  <w:style w:type="character" w:customStyle="1" w:styleId="title1">
    <w:name w:val="title1"/>
    <w:semiHidden/>
    <w:rsid w:val="00BA5F63"/>
    <w:rPr>
      <w:b w:val="0"/>
      <w:bCs w:val="0"/>
      <w:color w:val="4B6070"/>
      <w:sz w:val="36"/>
      <w:szCs w:val="36"/>
    </w:rPr>
  </w:style>
  <w:style w:type="character" w:customStyle="1" w:styleId="emailstyle47">
    <w:name w:val="emailstyle47"/>
    <w:semiHidden/>
    <w:rsid w:val="00BA5F63"/>
    <w:rPr>
      <w:rFonts w:ascii="Arial" w:hAnsi="Arial" w:cs="Arial" w:hint="default"/>
      <w:color w:val="000080"/>
      <w:sz w:val="20"/>
      <w:szCs w:val="20"/>
    </w:rPr>
  </w:style>
  <w:style w:type="character" w:customStyle="1" w:styleId="FootnoteTextChar1">
    <w:name w:val="Footnote Text Char1"/>
    <w:link w:val="FootnoteText"/>
    <w:semiHidden/>
    <w:locked/>
    <w:rsid w:val="00BA5F63"/>
    <w:rPr>
      <w:rFonts w:ascii="Arial (W1)" w:hAnsi="Arial (W1)" w:cs="Times New (W1)"/>
      <w:sz w:val="16"/>
      <w:szCs w:val="20"/>
    </w:rPr>
  </w:style>
  <w:style w:type="character" w:customStyle="1" w:styleId="StyleArial10pt">
    <w:name w:val="Style Arial 10 pt"/>
    <w:rsid w:val="00BA5F63"/>
    <w:rPr>
      <w:rFonts w:ascii="Arial" w:hAnsi="Arial" w:cs="Arial" w:hint="default"/>
      <w:sz w:val="20"/>
    </w:rPr>
  </w:style>
  <w:style w:type="character" w:customStyle="1" w:styleId="apahaut">
    <w:name w:val="apahaut"/>
    <w:semiHidden/>
    <w:rsid w:val="00BA5F63"/>
    <w:rPr>
      <w:rFonts w:ascii="Arial" w:hAnsi="Arial" w:cs="Arial" w:hint="default"/>
      <w:color w:val="auto"/>
      <w:sz w:val="20"/>
      <w:szCs w:val="20"/>
    </w:rPr>
  </w:style>
  <w:style w:type="character" w:customStyle="1" w:styleId="st1">
    <w:name w:val="st1"/>
    <w:basedOn w:val="DefaultParagraphFont"/>
    <w:rsid w:val="00BA5F63"/>
  </w:style>
  <w:style w:type="character" w:customStyle="1" w:styleId="s8">
    <w:name w:val="s8"/>
    <w:basedOn w:val="DefaultParagraphFont"/>
    <w:rsid w:val="00BA5F63"/>
  </w:style>
  <w:style w:type="character" w:customStyle="1" w:styleId="s9">
    <w:name w:val="s9"/>
    <w:basedOn w:val="DefaultParagraphFont"/>
    <w:rsid w:val="00BA5F63"/>
  </w:style>
  <w:style w:type="character" w:customStyle="1" w:styleId="s12">
    <w:name w:val="s12"/>
    <w:basedOn w:val="DefaultParagraphFont"/>
    <w:rsid w:val="00BA5F63"/>
  </w:style>
  <w:style w:type="character" w:customStyle="1" w:styleId="mkorsten">
    <w:name w:val="mkorsten"/>
    <w:semiHidden/>
    <w:rsid w:val="00BA5F63"/>
    <w:rPr>
      <w:rFonts w:ascii="Arial" w:hAnsi="Arial" w:cs="Arial" w:hint="default"/>
      <w:color w:val="000080"/>
      <w:sz w:val="20"/>
      <w:szCs w:val="20"/>
    </w:rPr>
  </w:style>
  <w:style w:type="character" w:customStyle="1" w:styleId="bullets20">
    <w:name w:val="bullets2"/>
    <w:rsid w:val="00BA5F63"/>
    <w:rPr>
      <w:rFonts w:ascii="Arial" w:hAnsi="Arial" w:cs="Arial" w:hint="default"/>
      <w:spacing w:val="-6"/>
    </w:rPr>
  </w:style>
  <w:style w:type="character" w:customStyle="1" w:styleId="emailstyle17">
    <w:name w:val="emailstyle17"/>
    <w:semiHidden/>
    <w:rsid w:val="00BA5F63"/>
    <w:rPr>
      <w:rFonts w:ascii="Arial" w:hAnsi="Arial" w:cs="Arial" w:hint="default"/>
      <w:color w:val="auto"/>
      <w:sz w:val="20"/>
      <w:szCs w:val="20"/>
    </w:rPr>
  </w:style>
  <w:style w:type="character" w:customStyle="1" w:styleId="FooterChar1">
    <w:name w:val="Footer Char1"/>
    <w:semiHidden/>
    <w:locked/>
    <w:rsid w:val="00BA5F63"/>
    <w:rPr>
      <w:rFonts w:ascii="Arial" w:hAnsi="Arial" w:cs="Arial" w:hint="default"/>
      <w:sz w:val="24"/>
      <w:lang w:val="en-GB" w:eastAsia="en-IN" w:bidi="ar-SA"/>
    </w:rPr>
  </w:style>
  <w:style w:type="table" w:styleId="TableSimple1">
    <w:name w:val="Table Simple 1"/>
    <w:basedOn w:val="TableNormal"/>
    <w:semiHidden/>
    <w:unhideWhenUsed/>
    <w:rsid w:val="00BA5F63"/>
    <w:pPr>
      <w:ind w:left="0" w:firstLine="0"/>
      <w:jc w:val="left"/>
    </w:pPr>
    <w:rPr>
      <w:rFonts w:ascii="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BA5F63"/>
    <w:pPr>
      <w:ind w:left="0" w:firstLine="0"/>
      <w:jc w:val="left"/>
    </w:pPr>
    <w:rPr>
      <w:rFonts w:ascii="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BA5F63"/>
    <w:pPr>
      <w:ind w:left="0" w:firstLine="0"/>
      <w:jc w:val="left"/>
    </w:pPr>
    <w:rPr>
      <w:rFonts w:ascii="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TableClassic1">
    <w:name w:val="Table Classic 1"/>
    <w:basedOn w:val="TableNormal"/>
    <w:semiHidden/>
    <w:unhideWhenUsed/>
    <w:rsid w:val="00BA5F63"/>
    <w:pPr>
      <w:ind w:left="0" w:firstLine="0"/>
      <w:jc w:val="left"/>
    </w:pPr>
    <w:rPr>
      <w:rFonts w:ascii="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BA5F63"/>
    <w:pPr>
      <w:ind w:left="0" w:firstLine="0"/>
      <w:jc w:val="left"/>
    </w:pPr>
    <w:rPr>
      <w:rFonts w:ascii="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BA5F63"/>
    <w:pPr>
      <w:ind w:left="0" w:firstLine="0"/>
      <w:jc w:val="left"/>
    </w:pPr>
    <w:rPr>
      <w:rFonts w:ascii="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BA5F63"/>
    <w:pPr>
      <w:ind w:left="0" w:firstLine="0"/>
      <w:jc w:val="left"/>
    </w:pPr>
    <w:rPr>
      <w:rFonts w:ascii="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BA5F63"/>
    <w:pPr>
      <w:ind w:left="0" w:firstLine="0"/>
      <w:jc w:val="left"/>
    </w:pPr>
    <w:rPr>
      <w:rFonts w:ascii="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BA5F63"/>
    <w:pPr>
      <w:ind w:left="0" w:firstLine="0"/>
      <w:jc w:val="left"/>
    </w:pPr>
    <w:rPr>
      <w:rFonts w:ascii="Times New Roman" w:hAnsi="Times New Roman" w:cs="Times New Roman"/>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BA5F63"/>
    <w:pPr>
      <w:ind w:left="0" w:firstLine="0"/>
      <w:jc w:val="left"/>
    </w:pPr>
    <w:rPr>
      <w:rFonts w:ascii="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BA5F63"/>
    <w:pPr>
      <w:ind w:left="0" w:firstLine="0"/>
      <w:jc w:val="left"/>
    </w:pPr>
    <w:rPr>
      <w:rFonts w:ascii="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BA5F63"/>
    <w:pPr>
      <w:ind w:left="0" w:firstLine="0"/>
      <w:jc w:val="left"/>
    </w:pPr>
    <w:rPr>
      <w:rFonts w:ascii="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BA5F63"/>
    <w:pPr>
      <w:ind w:left="0" w:firstLine="0"/>
      <w:jc w:val="left"/>
    </w:pPr>
    <w:rPr>
      <w:rFonts w:ascii="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BA5F63"/>
    <w:pPr>
      <w:ind w:left="0" w:firstLine="0"/>
      <w:jc w:val="left"/>
    </w:pPr>
    <w:rPr>
      <w:rFonts w:ascii="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BA5F63"/>
    <w:pPr>
      <w:ind w:left="0" w:firstLine="0"/>
      <w:jc w:val="left"/>
    </w:pPr>
    <w:rPr>
      <w:rFonts w:ascii="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Grid10">
    <w:name w:val="Table Grid 1"/>
    <w:basedOn w:val="TableNormal"/>
    <w:semiHidden/>
    <w:unhideWhenUsed/>
    <w:rsid w:val="00BA5F63"/>
    <w:pPr>
      <w:ind w:left="0" w:firstLine="0"/>
      <w:jc w:val="left"/>
    </w:pPr>
    <w:rPr>
      <w:rFonts w:ascii="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BA5F63"/>
    <w:pPr>
      <w:ind w:left="0" w:firstLine="0"/>
      <w:jc w:val="left"/>
    </w:pPr>
    <w:rPr>
      <w:rFonts w:ascii="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BA5F63"/>
    <w:pPr>
      <w:ind w:left="0" w:firstLine="0"/>
      <w:jc w:val="left"/>
    </w:pPr>
    <w:rPr>
      <w:rFonts w:ascii="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BA5F63"/>
    <w:pPr>
      <w:ind w:left="0" w:firstLine="0"/>
      <w:jc w:val="left"/>
    </w:pPr>
    <w:rPr>
      <w:rFonts w:ascii="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BA5F63"/>
    <w:pPr>
      <w:ind w:left="0" w:firstLine="0"/>
      <w:jc w:val="left"/>
    </w:pPr>
    <w:rPr>
      <w:rFonts w:ascii="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BA5F63"/>
    <w:pPr>
      <w:ind w:left="0" w:firstLine="0"/>
      <w:jc w:val="left"/>
    </w:pPr>
    <w:rPr>
      <w:rFonts w:ascii="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BA5F63"/>
    <w:pPr>
      <w:ind w:left="0" w:firstLine="0"/>
      <w:jc w:val="left"/>
    </w:pPr>
    <w:rPr>
      <w:rFonts w:ascii="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BA5F63"/>
    <w:pPr>
      <w:ind w:left="0" w:firstLine="0"/>
      <w:jc w:val="left"/>
    </w:pPr>
    <w:rPr>
      <w:rFonts w:ascii="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unhideWhenUsed/>
    <w:rsid w:val="00BA5F63"/>
    <w:pPr>
      <w:ind w:left="0" w:firstLine="0"/>
      <w:jc w:val="left"/>
    </w:pPr>
    <w:rPr>
      <w:rFonts w:ascii="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BA5F63"/>
    <w:pPr>
      <w:ind w:left="0" w:firstLine="0"/>
      <w:jc w:val="left"/>
    </w:pPr>
    <w:rPr>
      <w:rFonts w:ascii="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BA5F63"/>
    <w:pPr>
      <w:ind w:left="0" w:firstLine="0"/>
      <w:jc w:val="left"/>
    </w:pPr>
    <w:rPr>
      <w:rFonts w:ascii="Times New Roman" w:hAnsi="Times New Roman" w:cs="Times New Roman"/>
      <w:sz w:val="20"/>
      <w:szCs w:val="20"/>
    </w:rPr>
    <w:tblPr>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BA5F63"/>
    <w:pPr>
      <w:ind w:left="0" w:firstLine="0"/>
      <w:jc w:val="left"/>
    </w:pPr>
    <w:rPr>
      <w:rFonts w:ascii="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BA5F63"/>
    <w:pPr>
      <w:ind w:left="0" w:firstLine="0"/>
      <w:jc w:val="left"/>
    </w:pPr>
    <w:rPr>
      <w:rFonts w:ascii="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BA5F63"/>
    <w:pPr>
      <w:ind w:left="0" w:firstLine="0"/>
      <w:jc w:val="left"/>
    </w:pPr>
    <w:rPr>
      <w:rFonts w:ascii="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BA5F63"/>
    <w:pPr>
      <w:ind w:left="0" w:firstLine="0"/>
      <w:jc w:val="left"/>
    </w:pPr>
    <w:rPr>
      <w:rFonts w:ascii="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BA5F63"/>
    <w:pPr>
      <w:ind w:left="0" w:firstLine="0"/>
      <w:jc w:val="left"/>
    </w:pPr>
    <w:rPr>
      <w:rFonts w:ascii="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3Deffects1">
    <w:name w:val="Table 3D effects 1"/>
    <w:basedOn w:val="TableNormal"/>
    <w:semiHidden/>
    <w:unhideWhenUsed/>
    <w:rsid w:val="00BA5F63"/>
    <w:pPr>
      <w:ind w:left="0" w:firstLine="0"/>
      <w:jc w:val="left"/>
    </w:pPr>
    <w:rPr>
      <w:rFonts w:ascii="Times New Roman" w:hAnsi="Times New Roman" w:cs="Times New Roman"/>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BA5F63"/>
    <w:pPr>
      <w:ind w:left="0" w:firstLine="0"/>
      <w:jc w:val="left"/>
    </w:pPr>
    <w:rPr>
      <w:rFonts w:ascii="Times New Roman" w:hAnsi="Times New Roman" w:cs="Times New Roman"/>
      <w:sz w:val="20"/>
      <w:szCs w:val="20"/>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BA5F63"/>
    <w:pPr>
      <w:ind w:left="0" w:firstLine="0"/>
      <w:jc w:val="left"/>
    </w:pPr>
    <w:rPr>
      <w:rFonts w:ascii="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ntemporary">
    <w:name w:val="Table Contemporary"/>
    <w:basedOn w:val="TableNormal"/>
    <w:semiHidden/>
    <w:unhideWhenUsed/>
    <w:rsid w:val="00BA5F63"/>
    <w:pPr>
      <w:ind w:left="0" w:firstLine="0"/>
      <w:jc w:val="left"/>
    </w:pPr>
    <w:rPr>
      <w:rFonts w:ascii="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BA5F63"/>
    <w:pPr>
      <w:ind w:left="0" w:firstLine="0"/>
      <w:jc w:val="left"/>
    </w:pPr>
    <w:rPr>
      <w:rFonts w:ascii="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eProfessional">
    <w:name w:val="Table Professional"/>
    <w:basedOn w:val="TableNormal"/>
    <w:semiHidden/>
    <w:unhideWhenUsed/>
    <w:rsid w:val="00BA5F63"/>
    <w:pPr>
      <w:ind w:left="0" w:firstLine="0"/>
      <w:jc w:val="left"/>
    </w:pPr>
    <w:rPr>
      <w:rFonts w:ascii="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BA5F63"/>
    <w:pPr>
      <w:ind w:left="0" w:firstLine="0"/>
      <w:jc w:val="left"/>
    </w:pPr>
    <w:rPr>
      <w:rFonts w:ascii="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BA5F63"/>
    <w:pPr>
      <w:ind w:left="0" w:firstLine="0"/>
      <w:jc w:val="left"/>
    </w:pPr>
    <w:rPr>
      <w:rFonts w:ascii="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Web1">
    <w:name w:val="Table Web 1"/>
    <w:basedOn w:val="TableNormal"/>
    <w:semiHidden/>
    <w:unhideWhenUsed/>
    <w:rsid w:val="00BA5F63"/>
    <w:pPr>
      <w:tabs>
        <w:tab w:val="num" w:pos="900"/>
      </w:tabs>
      <w:ind w:left="0" w:firstLine="0"/>
      <w:jc w:val="left"/>
    </w:pPr>
    <w:rPr>
      <w:rFonts w:ascii="Times New Roman" w:hAnsi="Times New Roman" w:cs="Times New Roman"/>
      <w:sz w:val="20"/>
      <w:szCs w:val="20"/>
    </w:rPr>
    <w:tblPr>
      <w:tblCellSpacing w:w="20" w:type="dxa"/>
      <w:tblInd w:w="18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BA5F63"/>
    <w:pPr>
      <w:tabs>
        <w:tab w:val="num" w:pos="720"/>
      </w:tabs>
      <w:ind w:left="0" w:firstLine="0"/>
      <w:jc w:val="left"/>
    </w:pPr>
    <w:rPr>
      <w:rFonts w:ascii="Times New Roman" w:hAnsi="Times New Roman" w:cs="Times New Roman"/>
      <w:sz w:val="20"/>
      <w:szCs w:val="20"/>
    </w:rPr>
    <w:tblPr>
      <w:tblCellSpacing w:w="20" w:type="dxa"/>
      <w:tblInd w:w="7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BA5F63"/>
    <w:pPr>
      <w:tabs>
        <w:tab w:val="num" w:pos="1440"/>
      </w:tabs>
      <w:ind w:left="0" w:firstLine="0"/>
      <w:jc w:val="left"/>
    </w:pPr>
    <w:rPr>
      <w:rFonts w:ascii="Times New Roman" w:hAnsi="Times New Roman" w:cs="Times New Roman"/>
      <w:sz w:val="20"/>
      <w:szCs w:val="20"/>
    </w:rPr>
    <w:tblPr>
      <w:tblCellSpacing w:w="20" w:type="dxa"/>
      <w:tblInd w:w="144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TableTheme">
    <w:name w:val="Table Theme"/>
    <w:basedOn w:val="TableNormal"/>
    <w:semiHidden/>
    <w:unhideWhenUsed/>
    <w:rsid w:val="00BA5F63"/>
    <w:pPr>
      <w:tabs>
        <w:tab w:val="num" w:pos="3240"/>
      </w:tabs>
      <w:ind w:left="0" w:firstLine="0"/>
      <w:jc w:val="left"/>
    </w:pPr>
    <w:rPr>
      <w:rFonts w:ascii="Times New Roman" w:hAnsi="Times New Roman" w:cs="Times New Roman"/>
      <w:sz w:val="20"/>
      <w:szCs w:val="20"/>
    </w:rPr>
    <w:tblPr>
      <w:tblInd w:w="2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ai">
    <w:name w:val="Outline List 1"/>
    <w:basedOn w:val="NoList"/>
    <w:semiHidden/>
    <w:unhideWhenUsed/>
    <w:rsid w:val="00BA5F63"/>
    <w:pPr>
      <w:numPr>
        <w:numId w:val="95"/>
      </w:numPr>
    </w:pPr>
  </w:style>
  <w:style w:type="numbering" w:styleId="111111">
    <w:name w:val="Outline List 2"/>
    <w:basedOn w:val="NoList"/>
    <w:semiHidden/>
    <w:unhideWhenUsed/>
    <w:rsid w:val="00BA5F63"/>
    <w:pPr>
      <w:numPr>
        <w:numId w:val="114"/>
      </w:numPr>
    </w:pPr>
  </w:style>
  <w:style w:type="numbering" w:styleId="ArticleSection">
    <w:name w:val="Outline List 3"/>
    <w:basedOn w:val="NoList"/>
    <w:semiHidden/>
    <w:unhideWhenUsed/>
    <w:rsid w:val="00BA5F63"/>
    <w:pPr>
      <w:numPr>
        <w:numId w:val="11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1245413">
      <w:bodyDiv w:val="1"/>
      <w:marLeft w:val="0"/>
      <w:marRight w:val="0"/>
      <w:marTop w:val="0"/>
      <w:marBottom w:val="0"/>
      <w:divBdr>
        <w:top w:val="none" w:sz="0" w:space="0" w:color="auto"/>
        <w:left w:val="none" w:sz="0" w:space="0" w:color="auto"/>
        <w:bottom w:val="none" w:sz="0" w:space="0" w:color="auto"/>
        <w:right w:val="none" w:sz="0" w:space="0" w:color="auto"/>
      </w:divBdr>
    </w:div>
    <w:div w:id="144250531">
      <w:bodyDiv w:val="1"/>
      <w:marLeft w:val="0"/>
      <w:marRight w:val="0"/>
      <w:marTop w:val="0"/>
      <w:marBottom w:val="0"/>
      <w:divBdr>
        <w:top w:val="none" w:sz="0" w:space="0" w:color="auto"/>
        <w:left w:val="none" w:sz="0" w:space="0" w:color="auto"/>
        <w:bottom w:val="none" w:sz="0" w:space="0" w:color="auto"/>
        <w:right w:val="none" w:sz="0" w:space="0" w:color="auto"/>
      </w:divBdr>
    </w:div>
    <w:div w:id="177936611">
      <w:bodyDiv w:val="1"/>
      <w:marLeft w:val="0"/>
      <w:marRight w:val="0"/>
      <w:marTop w:val="0"/>
      <w:marBottom w:val="0"/>
      <w:divBdr>
        <w:top w:val="none" w:sz="0" w:space="0" w:color="auto"/>
        <w:left w:val="none" w:sz="0" w:space="0" w:color="auto"/>
        <w:bottom w:val="none" w:sz="0" w:space="0" w:color="auto"/>
        <w:right w:val="none" w:sz="0" w:space="0" w:color="auto"/>
      </w:divBdr>
    </w:div>
    <w:div w:id="245655630">
      <w:bodyDiv w:val="1"/>
      <w:marLeft w:val="0"/>
      <w:marRight w:val="0"/>
      <w:marTop w:val="0"/>
      <w:marBottom w:val="0"/>
      <w:divBdr>
        <w:top w:val="none" w:sz="0" w:space="0" w:color="auto"/>
        <w:left w:val="none" w:sz="0" w:space="0" w:color="auto"/>
        <w:bottom w:val="none" w:sz="0" w:space="0" w:color="auto"/>
        <w:right w:val="none" w:sz="0" w:space="0" w:color="auto"/>
      </w:divBdr>
    </w:div>
    <w:div w:id="265969465">
      <w:bodyDiv w:val="1"/>
      <w:marLeft w:val="0"/>
      <w:marRight w:val="0"/>
      <w:marTop w:val="0"/>
      <w:marBottom w:val="0"/>
      <w:divBdr>
        <w:top w:val="none" w:sz="0" w:space="0" w:color="auto"/>
        <w:left w:val="none" w:sz="0" w:space="0" w:color="auto"/>
        <w:bottom w:val="none" w:sz="0" w:space="0" w:color="auto"/>
        <w:right w:val="none" w:sz="0" w:space="0" w:color="auto"/>
      </w:divBdr>
    </w:div>
    <w:div w:id="367989630">
      <w:bodyDiv w:val="1"/>
      <w:marLeft w:val="0"/>
      <w:marRight w:val="0"/>
      <w:marTop w:val="0"/>
      <w:marBottom w:val="0"/>
      <w:divBdr>
        <w:top w:val="none" w:sz="0" w:space="0" w:color="auto"/>
        <w:left w:val="none" w:sz="0" w:space="0" w:color="auto"/>
        <w:bottom w:val="none" w:sz="0" w:space="0" w:color="auto"/>
        <w:right w:val="none" w:sz="0" w:space="0" w:color="auto"/>
      </w:divBdr>
    </w:div>
    <w:div w:id="369184893">
      <w:bodyDiv w:val="1"/>
      <w:marLeft w:val="0"/>
      <w:marRight w:val="0"/>
      <w:marTop w:val="0"/>
      <w:marBottom w:val="0"/>
      <w:divBdr>
        <w:top w:val="none" w:sz="0" w:space="0" w:color="auto"/>
        <w:left w:val="none" w:sz="0" w:space="0" w:color="auto"/>
        <w:bottom w:val="none" w:sz="0" w:space="0" w:color="auto"/>
        <w:right w:val="none" w:sz="0" w:space="0" w:color="auto"/>
      </w:divBdr>
    </w:div>
    <w:div w:id="371659271">
      <w:bodyDiv w:val="1"/>
      <w:marLeft w:val="0"/>
      <w:marRight w:val="0"/>
      <w:marTop w:val="0"/>
      <w:marBottom w:val="0"/>
      <w:divBdr>
        <w:top w:val="none" w:sz="0" w:space="0" w:color="auto"/>
        <w:left w:val="none" w:sz="0" w:space="0" w:color="auto"/>
        <w:bottom w:val="none" w:sz="0" w:space="0" w:color="auto"/>
        <w:right w:val="none" w:sz="0" w:space="0" w:color="auto"/>
      </w:divBdr>
    </w:div>
    <w:div w:id="375348976">
      <w:bodyDiv w:val="1"/>
      <w:marLeft w:val="0"/>
      <w:marRight w:val="0"/>
      <w:marTop w:val="0"/>
      <w:marBottom w:val="0"/>
      <w:divBdr>
        <w:top w:val="none" w:sz="0" w:space="0" w:color="auto"/>
        <w:left w:val="none" w:sz="0" w:space="0" w:color="auto"/>
        <w:bottom w:val="none" w:sz="0" w:space="0" w:color="auto"/>
        <w:right w:val="none" w:sz="0" w:space="0" w:color="auto"/>
      </w:divBdr>
    </w:div>
    <w:div w:id="420177289">
      <w:bodyDiv w:val="1"/>
      <w:marLeft w:val="0"/>
      <w:marRight w:val="0"/>
      <w:marTop w:val="0"/>
      <w:marBottom w:val="0"/>
      <w:divBdr>
        <w:top w:val="none" w:sz="0" w:space="0" w:color="auto"/>
        <w:left w:val="none" w:sz="0" w:space="0" w:color="auto"/>
        <w:bottom w:val="none" w:sz="0" w:space="0" w:color="auto"/>
        <w:right w:val="none" w:sz="0" w:space="0" w:color="auto"/>
      </w:divBdr>
    </w:div>
    <w:div w:id="598635303">
      <w:bodyDiv w:val="1"/>
      <w:marLeft w:val="0"/>
      <w:marRight w:val="0"/>
      <w:marTop w:val="0"/>
      <w:marBottom w:val="0"/>
      <w:divBdr>
        <w:top w:val="none" w:sz="0" w:space="0" w:color="auto"/>
        <w:left w:val="none" w:sz="0" w:space="0" w:color="auto"/>
        <w:bottom w:val="none" w:sz="0" w:space="0" w:color="auto"/>
        <w:right w:val="none" w:sz="0" w:space="0" w:color="auto"/>
      </w:divBdr>
    </w:div>
    <w:div w:id="745735034">
      <w:bodyDiv w:val="1"/>
      <w:marLeft w:val="0"/>
      <w:marRight w:val="0"/>
      <w:marTop w:val="0"/>
      <w:marBottom w:val="0"/>
      <w:divBdr>
        <w:top w:val="none" w:sz="0" w:space="0" w:color="auto"/>
        <w:left w:val="none" w:sz="0" w:space="0" w:color="auto"/>
        <w:bottom w:val="none" w:sz="0" w:space="0" w:color="auto"/>
        <w:right w:val="none" w:sz="0" w:space="0" w:color="auto"/>
      </w:divBdr>
    </w:div>
    <w:div w:id="821233175">
      <w:bodyDiv w:val="1"/>
      <w:marLeft w:val="0"/>
      <w:marRight w:val="0"/>
      <w:marTop w:val="0"/>
      <w:marBottom w:val="0"/>
      <w:divBdr>
        <w:top w:val="none" w:sz="0" w:space="0" w:color="auto"/>
        <w:left w:val="none" w:sz="0" w:space="0" w:color="auto"/>
        <w:bottom w:val="none" w:sz="0" w:space="0" w:color="auto"/>
        <w:right w:val="none" w:sz="0" w:space="0" w:color="auto"/>
      </w:divBdr>
    </w:div>
    <w:div w:id="845631039">
      <w:bodyDiv w:val="1"/>
      <w:marLeft w:val="0"/>
      <w:marRight w:val="0"/>
      <w:marTop w:val="0"/>
      <w:marBottom w:val="0"/>
      <w:divBdr>
        <w:top w:val="none" w:sz="0" w:space="0" w:color="auto"/>
        <w:left w:val="none" w:sz="0" w:space="0" w:color="auto"/>
        <w:bottom w:val="none" w:sz="0" w:space="0" w:color="auto"/>
        <w:right w:val="none" w:sz="0" w:space="0" w:color="auto"/>
      </w:divBdr>
    </w:div>
    <w:div w:id="860510967">
      <w:bodyDiv w:val="1"/>
      <w:marLeft w:val="0"/>
      <w:marRight w:val="0"/>
      <w:marTop w:val="0"/>
      <w:marBottom w:val="0"/>
      <w:divBdr>
        <w:top w:val="none" w:sz="0" w:space="0" w:color="auto"/>
        <w:left w:val="none" w:sz="0" w:space="0" w:color="auto"/>
        <w:bottom w:val="none" w:sz="0" w:space="0" w:color="auto"/>
        <w:right w:val="none" w:sz="0" w:space="0" w:color="auto"/>
      </w:divBdr>
    </w:div>
    <w:div w:id="919946955">
      <w:bodyDiv w:val="1"/>
      <w:marLeft w:val="0"/>
      <w:marRight w:val="0"/>
      <w:marTop w:val="0"/>
      <w:marBottom w:val="0"/>
      <w:divBdr>
        <w:top w:val="none" w:sz="0" w:space="0" w:color="auto"/>
        <w:left w:val="none" w:sz="0" w:space="0" w:color="auto"/>
        <w:bottom w:val="none" w:sz="0" w:space="0" w:color="auto"/>
        <w:right w:val="none" w:sz="0" w:space="0" w:color="auto"/>
      </w:divBdr>
    </w:div>
    <w:div w:id="923412908">
      <w:bodyDiv w:val="1"/>
      <w:marLeft w:val="0"/>
      <w:marRight w:val="0"/>
      <w:marTop w:val="0"/>
      <w:marBottom w:val="0"/>
      <w:divBdr>
        <w:top w:val="none" w:sz="0" w:space="0" w:color="auto"/>
        <w:left w:val="none" w:sz="0" w:space="0" w:color="auto"/>
        <w:bottom w:val="none" w:sz="0" w:space="0" w:color="auto"/>
        <w:right w:val="none" w:sz="0" w:space="0" w:color="auto"/>
      </w:divBdr>
    </w:div>
    <w:div w:id="933123279">
      <w:bodyDiv w:val="1"/>
      <w:marLeft w:val="0"/>
      <w:marRight w:val="0"/>
      <w:marTop w:val="0"/>
      <w:marBottom w:val="0"/>
      <w:divBdr>
        <w:top w:val="none" w:sz="0" w:space="0" w:color="auto"/>
        <w:left w:val="none" w:sz="0" w:space="0" w:color="auto"/>
        <w:bottom w:val="none" w:sz="0" w:space="0" w:color="auto"/>
        <w:right w:val="none" w:sz="0" w:space="0" w:color="auto"/>
      </w:divBdr>
    </w:div>
    <w:div w:id="1007248214">
      <w:bodyDiv w:val="1"/>
      <w:marLeft w:val="0"/>
      <w:marRight w:val="0"/>
      <w:marTop w:val="0"/>
      <w:marBottom w:val="0"/>
      <w:divBdr>
        <w:top w:val="none" w:sz="0" w:space="0" w:color="auto"/>
        <w:left w:val="none" w:sz="0" w:space="0" w:color="auto"/>
        <w:bottom w:val="none" w:sz="0" w:space="0" w:color="auto"/>
        <w:right w:val="none" w:sz="0" w:space="0" w:color="auto"/>
      </w:divBdr>
    </w:div>
    <w:div w:id="1057707285">
      <w:bodyDiv w:val="1"/>
      <w:marLeft w:val="0"/>
      <w:marRight w:val="0"/>
      <w:marTop w:val="0"/>
      <w:marBottom w:val="0"/>
      <w:divBdr>
        <w:top w:val="none" w:sz="0" w:space="0" w:color="auto"/>
        <w:left w:val="none" w:sz="0" w:space="0" w:color="auto"/>
        <w:bottom w:val="none" w:sz="0" w:space="0" w:color="auto"/>
        <w:right w:val="none" w:sz="0" w:space="0" w:color="auto"/>
      </w:divBdr>
    </w:div>
    <w:div w:id="1093360006">
      <w:bodyDiv w:val="1"/>
      <w:marLeft w:val="0"/>
      <w:marRight w:val="0"/>
      <w:marTop w:val="0"/>
      <w:marBottom w:val="0"/>
      <w:divBdr>
        <w:top w:val="none" w:sz="0" w:space="0" w:color="auto"/>
        <w:left w:val="none" w:sz="0" w:space="0" w:color="auto"/>
        <w:bottom w:val="none" w:sz="0" w:space="0" w:color="auto"/>
        <w:right w:val="none" w:sz="0" w:space="0" w:color="auto"/>
      </w:divBdr>
    </w:div>
    <w:div w:id="1139419867">
      <w:bodyDiv w:val="1"/>
      <w:marLeft w:val="0"/>
      <w:marRight w:val="0"/>
      <w:marTop w:val="0"/>
      <w:marBottom w:val="0"/>
      <w:divBdr>
        <w:top w:val="none" w:sz="0" w:space="0" w:color="auto"/>
        <w:left w:val="none" w:sz="0" w:space="0" w:color="auto"/>
        <w:bottom w:val="none" w:sz="0" w:space="0" w:color="auto"/>
        <w:right w:val="none" w:sz="0" w:space="0" w:color="auto"/>
      </w:divBdr>
    </w:div>
    <w:div w:id="1148716073">
      <w:bodyDiv w:val="1"/>
      <w:marLeft w:val="0"/>
      <w:marRight w:val="0"/>
      <w:marTop w:val="0"/>
      <w:marBottom w:val="0"/>
      <w:divBdr>
        <w:top w:val="none" w:sz="0" w:space="0" w:color="auto"/>
        <w:left w:val="none" w:sz="0" w:space="0" w:color="auto"/>
        <w:bottom w:val="none" w:sz="0" w:space="0" w:color="auto"/>
        <w:right w:val="none" w:sz="0" w:space="0" w:color="auto"/>
      </w:divBdr>
    </w:div>
    <w:div w:id="1165165367">
      <w:bodyDiv w:val="1"/>
      <w:marLeft w:val="0"/>
      <w:marRight w:val="0"/>
      <w:marTop w:val="0"/>
      <w:marBottom w:val="0"/>
      <w:divBdr>
        <w:top w:val="none" w:sz="0" w:space="0" w:color="auto"/>
        <w:left w:val="none" w:sz="0" w:space="0" w:color="auto"/>
        <w:bottom w:val="none" w:sz="0" w:space="0" w:color="auto"/>
        <w:right w:val="none" w:sz="0" w:space="0" w:color="auto"/>
      </w:divBdr>
    </w:div>
    <w:div w:id="1170288412">
      <w:bodyDiv w:val="1"/>
      <w:marLeft w:val="0"/>
      <w:marRight w:val="0"/>
      <w:marTop w:val="0"/>
      <w:marBottom w:val="0"/>
      <w:divBdr>
        <w:top w:val="none" w:sz="0" w:space="0" w:color="auto"/>
        <w:left w:val="none" w:sz="0" w:space="0" w:color="auto"/>
        <w:bottom w:val="none" w:sz="0" w:space="0" w:color="auto"/>
        <w:right w:val="none" w:sz="0" w:space="0" w:color="auto"/>
      </w:divBdr>
    </w:div>
    <w:div w:id="1252855995">
      <w:bodyDiv w:val="1"/>
      <w:marLeft w:val="0"/>
      <w:marRight w:val="0"/>
      <w:marTop w:val="0"/>
      <w:marBottom w:val="0"/>
      <w:divBdr>
        <w:top w:val="none" w:sz="0" w:space="0" w:color="auto"/>
        <w:left w:val="none" w:sz="0" w:space="0" w:color="auto"/>
        <w:bottom w:val="none" w:sz="0" w:space="0" w:color="auto"/>
        <w:right w:val="none" w:sz="0" w:space="0" w:color="auto"/>
      </w:divBdr>
    </w:div>
    <w:div w:id="1395851411">
      <w:bodyDiv w:val="1"/>
      <w:marLeft w:val="0"/>
      <w:marRight w:val="0"/>
      <w:marTop w:val="0"/>
      <w:marBottom w:val="0"/>
      <w:divBdr>
        <w:top w:val="none" w:sz="0" w:space="0" w:color="auto"/>
        <w:left w:val="none" w:sz="0" w:space="0" w:color="auto"/>
        <w:bottom w:val="none" w:sz="0" w:space="0" w:color="auto"/>
        <w:right w:val="none" w:sz="0" w:space="0" w:color="auto"/>
      </w:divBdr>
    </w:div>
    <w:div w:id="1435396327">
      <w:bodyDiv w:val="1"/>
      <w:marLeft w:val="0"/>
      <w:marRight w:val="0"/>
      <w:marTop w:val="0"/>
      <w:marBottom w:val="0"/>
      <w:divBdr>
        <w:top w:val="none" w:sz="0" w:space="0" w:color="auto"/>
        <w:left w:val="none" w:sz="0" w:space="0" w:color="auto"/>
        <w:bottom w:val="none" w:sz="0" w:space="0" w:color="auto"/>
        <w:right w:val="none" w:sz="0" w:space="0" w:color="auto"/>
      </w:divBdr>
    </w:div>
    <w:div w:id="1532574316">
      <w:bodyDiv w:val="1"/>
      <w:marLeft w:val="0"/>
      <w:marRight w:val="0"/>
      <w:marTop w:val="0"/>
      <w:marBottom w:val="0"/>
      <w:divBdr>
        <w:top w:val="none" w:sz="0" w:space="0" w:color="auto"/>
        <w:left w:val="none" w:sz="0" w:space="0" w:color="auto"/>
        <w:bottom w:val="none" w:sz="0" w:space="0" w:color="auto"/>
        <w:right w:val="none" w:sz="0" w:space="0" w:color="auto"/>
      </w:divBdr>
    </w:div>
    <w:div w:id="1535383767">
      <w:bodyDiv w:val="1"/>
      <w:marLeft w:val="0"/>
      <w:marRight w:val="0"/>
      <w:marTop w:val="0"/>
      <w:marBottom w:val="0"/>
      <w:divBdr>
        <w:top w:val="none" w:sz="0" w:space="0" w:color="auto"/>
        <w:left w:val="none" w:sz="0" w:space="0" w:color="auto"/>
        <w:bottom w:val="none" w:sz="0" w:space="0" w:color="auto"/>
        <w:right w:val="none" w:sz="0" w:space="0" w:color="auto"/>
      </w:divBdr>
    </w:div>
    <w:div w:id="1579562156">
      <w:bodyDiv w:val="1"/>
      <w:marLeft w:val="0"/>
      <w:marRight w:val="0"/>
      <w:marTop w:val="0"/>
      <w:marBottom w:val="0"/>
      <w:divBdr>
        <w:top w:val="none" w:sz="0" w:space="0" w:color="auto"/>
        <w:left w:val="none" w:sz="0" w:space="0" w:color="auto"/>
        <w:bottom w:val="none" w:sz="0" w:space="0" w:color="auto"/>
        <w:right w:val="none" w:sz="0" w:space="0" w:color="auto"/>
      </w:divBdr>
    </w:div>
    <w:div w:id="1590652905">
      <w:bodyDiv w:val="1"/>
      <w:marLeft w:val="0"/>
      <w:marRight w:val="0"/>
      <w:marTop w:val="0"/>
      <w:marBottom w:val="0"/>
      <w:divBdr>
        <w:top w:val="none" w:sz="0" w:space="0" w:color="auto"/>
        <w:left w:val="none" w:sz="0" w:space="0" w:color="auto"/>
        <w:bottom w:val="none" w:sz="0" w:space="0" w:color="auto"/>
        <w:right w:val="none" w:sz="0" w:space="0" w:color="auto"/>
      </w:divBdr>
    </w:div>
    <w:div w:id="1670405289">
      <w:bodyDiv w:val="1"/>
      <w:marLeft w:val="0"/>
      <w:marRight w:val="0"/>
      <w:marTop w:val="0"/>
      <w:marBottom w:val="0"/>
      <w:divBdr>
        <w:top w:val="none" w:sz="0" w:space="0" w:color="auto"/>
        <w:left w:val="none" w:sz="0" w:space="0" w:color="auto"/>
        <w:bottom w:val="none" w:sz="0" w:space="0" w:color="auto"/>
        <w:right w:val="none" w:sz="0" w:space="0" w:color="auto"/>
      </w:divBdr>
    </w:div>
    <w:div w:id="1764841415">
      <w:bodyDiv w:val="1"/>
      <w:marLeft w:val="0"/>
      <w:marRight w:val="0"/>
      <w:marTop w:val="0"/>
      <w:marBottom w:val="0"/>
      <w:divBdr>
        <w:top w:val="none" w:sz="0" w:space="0" w:color="auto"/>
        <w:left w:val="none" w:sz="0" w:space="0" w:color="auto"/>
        <w:bottom w:val="none" w:sz="0" w:space="0" w:color="auto"/>
        <w:right w:val="none" w:sz="0" w:space="0" w:color="auto"/>
      </w:divBdr>
    </w:div>
    <w:div w:id="1847284690">
      <w:bodyDiv w:val="1"/>
      <w:marLeft w:val="0"/>
      <w:marRight w:val="0"/>
      <w:marTop w:val="0"/>
      <w:marBottom w:val="0"/>
      <w:divBdr>
        <w:top w:val="none" w:sz="0" w:space="0" w:color="auto"/>
        <w:left w:val="none" w:sz="0" w:space="0" w:color="auto"/>
        <w:bottom w:val="none" w:sz="0" w:space="0" w:color="auto"/>
        <w:right w:val="none" w:sz="0" w:space="0" w:color="auto"/>
      </w:divBdr>
    </w:div>
    <w:div w:id="1923951489">
      <w:bodyDiv w:val="1"/>
      <w:marLeft w:val="0"/>
      <w:marRight w:val="0"/>
      <w:marTop w:val="0"/>
      <w:marBottom w:val="0"/>
      <w:divBdr>
        <w:top w:val="none" w:sz="0" w:space="0" w:color="auto"/>
        <w:left w:val="none" w:sz="0" w:space="0" w:color="auto"/>
        <w:bottom w:val="none" w:sz="0" w:space="0" w:color="auto"/>
        <w:right w:val="none" w:sz="0" w:space="0" w:color="auto"/>
      </w:divBdr>
    </w:div>
    <w:div w:id="1934436125">
      <w:bodyDiv w:val="1"/>
      <w:marLeft w:val="0"/>
      <w:marRight w:val="0"/>
      <w:marTop w:val="0"/>
      <w:marBottom w:val="0"/>
      <w:divBdr>
        <w:top w:val="none" w:sz="0" w:space="0" w:color="auto"/>
        <w:left w:val="none" w:sz="0" w:space="0" w:color="auto"/>
        <w:bottom w:val="none" w:sz="0" w:space="0" w:color="auto"/>
        <w:right w:val="none" w:sz="0" w:space="0" w:color="auto"/>
      </w:divBdr>
    </w:div>
    <w:div w:id="1989935922">
      <w:bodyDiv w:val="1"/>
      <w:marLeft w:val="0"/>
      <w:marRight w:val="0"/>
      <w:marTop w:val="0"/>
      <w:marBottom w:val="0"/>
      <w:divBdr>
        <w:top w:val="none" w:sz="0" w:space="0" w:color="auto"/>
        <w:left w:val="none" w:sz="0" w:space="0" w:color="auto"/>
        <w:bottom w:val="none" w:sz="0" w:space="0" w:color="auto"/>
        <w:right w:val="none" w:sz="0" w:space="0" w:color="auto"/>
      </w:divBdr>
    </w:div>
    <w:div w:id="2039352543">
      <w:bodyDiv w:val="1"/>
      <w:marLeft w:val="0"/>
      <w:marRight w:val="0"/>
      <w:marTop w:val="0"/>
      <w:marBottom w:val="0"/>
      <w:divBdr>
        <w:top w:val="none" w:sz="0" w:space="0" w:color="auto"/>
        <w:left w:val="none" w:sz="0" w:space="0" w:color="auto"/>
        <w:bottom w:val="none" w:sz="0" w:space="0" w:color="auto"/>
        <w:right w:val="none" w:sz="0" w:space="0" w:color="auto"/>
      </w:divBdr>
    </w:div>
    <w:div w:id="2074353730">
      <w:bodyDiv w:val="1"/>
      <w:marLeft w:val="0"/>
      <w:marRight w:val="0"/>
      <w:marTop w:val="0"/>
      <w:marBottom w:val="0"/>
      <w:divBdr>
        <w:top w:val="none" w:sz="0" w:space="0" w:color="auto"/>
        <w:left w:val="none" w:sz="0" w:space="0" w:color="auto"/>
        <w:bottom w:val="none" w:sz="0" w:space="0" w:color="auto"/>
        <w:right w:val="none" w:sz="0" w:space="0" w:color="auto"/>
      </w:divBdr>
    </w:div>
    <w:div w:id="2077782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theglobalfund.org/en/governance/" TargetMode="External"/><Relationship Id="rId18" Type="http://schemas.openxmlformats.org/officeDocument/2006/relationships/footer" Target="footer3.xml"/><Relationship Id="rId26" Type="http://schemas.openxmlformats.org/officeDocument/2006/relationships/image" Target="media/image6.emf"/><Relationship Id="rId39" Type="http://schemas.openxmlformats.org/officeDocument/2006/relationships/image" Target="media/image19.emf"/><Relationship Id="rId21" Type="http://schemas.openxmlformats.org/officeDocument/2006/relationships/image" Target="media/image1.emf"/><Relationship Id="rId34" Type="http://schemas.openxmlformats.org/officeDocument/2006/relationships/image" Target="media/image14.emf"/><Relationship Id="rId42" Type="http://schemas.openxmlformats.org/officeDocument/2006/relationships/image" Target="media/image22.emf"/><Relationship Id="rId47" Type="http://schemas.openxmlformats.org/officeDocument/2006/relationships/hyperlink" Target="http://www.who.int/whopes/Long-lasting_insecticidal_nets_September_2015.pdf?ua=1" TargetMode="External"/><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9.emf"/><Relationship Id="rId11" Type="http://schemas.openxmlformats.org/officeDocument/2006/relationships/hyperlink" Target="http://www.theglobalfund.org/en/healthproducts/qualityassurance/" TargetMode="External"/><Relationship Id="rId24" Type="http://schemas.openxmlformats.org/officeDocument/2006/relationships/image" Target="media/image4.emf"/><Relationship Id="rId32" Type="http://schemas.openxmlformats.org/officeDocument/2006/relationships/image" Target="media/image12.emf"/><Relationship Id="rId37" Type="http://schemas.openxmlformats.org/officeDocument/2006/relationships/image" Target="media/image17.emf"/><Relationship Id="rId40" Type="http://schemas.openxmlformats.org/officeDocument/2006/relationships/image" Target="media/image20.emf"/><Relationship Id="rId45" Type="http://schemas.openxmlformats.org/officeDocument/2006/relationships/hyperlink" Target="http://www.who.int/whopes/Long-lasting_insecticidal_nets_September_2015.pdf?ua=1" TargetMode="External"/><Relationship Id="rId5" Type="http://schemas.openxmlformats.org/officeDocument/2006/relationships/numbering" Target="numbering.xml"/><Relationship Id="rId15" Type="http://schemas.openxmlformats.org/officeDocument/2006/relationships/hyperlink" Target="http://www.theglobalfund.org/en/healthproducts/qualityassurance/" TargetMode="External"/><Relationship Id="rId23" Type="http://schemas.openxmlformats.org/officeDocument/2006/relationships/image" Target="media/image3.emf"/><Relationship Id="rId28" Type="http://schemas.openxmlformats.org/officeDocument/2006/relationships/image" Target="media/image8.emf"/><Relationship Id="rId36" Type="http://schemas.openxmlformats.org/officeDocument/2006/relationships/image" Target="media/image16.emf"/><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www.theglobalfund.org/en/procurement/quality/" TargetMode="External"/><Relationship Id="rId31" Type="http://schemas.openxmlformats.org/officeDocument/2006/relationships/image" Target="media/image11.emf"/><Relationship Id="rId44" Type="http://schemas.openxmlformats.org/officeDocument/2006/relationships/image" Target="media/image24.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theglobalfund.org/en/governance/" TargetMode="External"/><Relationship Id="rId22" Type="http://schemas.openxmlformats.org/officeDocument/2006/relationships/image" Target="media/image2.emf"/><Relationship Id="rId27" Type="http://schemas.openxmlformats.org/officeDocument/2006/relationships/image" Target="media/image7.emf"/><Relationship Id="rId30" Type="http://schemas.openxmlformats.org/officeDocument/2006/relationships/image" Target="media/image10.emf"/><Relationship Id="rId35" Type="http://schemas.openxmlformats.org/officeDocument/2006/relationships/image" Target="media/image15.emf"/><Relationship Id="rId43" Type="http://schemas.openxmlformats.org/officeDocument/2006/relationships/image" Target="media/image23.emf"/><Relationship Id="rId48" Type="http://schemas.openxmlformats.org/officeDocument/2006/relationships/hyperlink" Target="http://www.who.int/malaria/publications/atoz/9789241503426_pesticides/en/index.html"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www.theglobalfund.org/en/sourcingprocurement/" TargetMode="External"/><Relationship Id="rId17" Type="http://schemas.openxmlformats.org/officeDocument/2006/relationships/footer" Target="footer2.xml"/><Relationship Id="rId25"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image" Target="media/image18.emf"/><Relationship Id="rId46" Type="http://schemas.openxmlformats.org/officeDocument/2006/relationships/hyperlink" Target="http://www.who.int/malaria/publications/atoz/9789241503426_pesticides/en/index.html" TargetMode="External"/><Relationship Id="rId20" Type="http://schemas.openxmlformats.org/officeDocument/2006/relationships/hyperlink" Target="http://www.idafoundation.org" TargetMode="External"/><Relationship Id="rId41"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ABF1E4F82F4054AA94C36CD101FF04C" ma:contentTypeVersion="0" ma:contentTypeDescription="Create a new document." ma:contentTypeScope="" ma:versionID="9c5cc1cce97f6da2d86a1837875c75f8">
  <xsd:schema xmlns:xsd="http://www.w3.org/2001/XMLSchema" xmlns:xs="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A31100-1522-46F9-8CF0-CEDFF5232231}">
  <ds:schemaRefs>
    <ds:schemaRef ds:uri="http://schemas.microsoft.com/sharepoint/v3/contenttype/forms"/>
  </ds:schemaRefs>
</ds:datastoreItem>
</file>

<file path=customXml/itemProps2.xml><?xml version="1.0" encoding="utf-8"?>
<ds:datastoreItem xmlns:ds="http://schemas.openxmlformats.org/officeDocument/2006/customXml" ds:itemID="{9E518F79-F9C1-4E59-BD38-02FACE147B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7BBF530F-B5A1-4BE5-B2E2-5D78E025FD5C}">
  <ds:schemaRefs>
    <ds:schemaRef ds:uri="http://purl.org/dc/elements/1.1/"/>
    <ds:schemaRef ds:uri="http://www.w3.org/XML/1998/namespace"/>
    <ds:schemaRef ds:uri="http://schemas.microsoft.com/office/2006/documentManagement/types"/>
    <ds:schemaRef ds:uri="http://schemas.microsoft.com/office/infopath/2007/PartnerControls"/>
    <ds:schemaRef ds:uri="http://purl.org/dc/dcmitype/"/>
    <ds:schemaRef ds:uri="http://purl.org/dc/terms/"/>
    <ds:schemaRef ds:uri="http://schemas.openxmlformats.org/package/2006/metadata/core-properties"/>
    <ds:schemaRef ds:uri="http://schemas.microsoft.com/office/2006/metadata/properties"/>
  </ds:schemaRefs>
</ds:datastoreItem>
</file>

<file path=customXml/itemProps4.xml><?xml version="1.0" encoding="utf-8"?>
<ds:datastoreItem xmlns:ds="http://schemas.openxmlformats.org/officeDocument/2006/customXml" ds:itemID="{508E8680-6FF6-4856-8E25-4F4B6DAA42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EA90C10D.dotm</Template>
  <TotalTime>0</TotalTime>
  <Pages>4</Pages>
  <Words>19523</Words>
  <Characters>111286</Characters>
  <Application>Microsoft Office Word</Application>
  <DocSecurity>0</DocSecurity>
  <Lines>927</Lines>
  <Paragraphs>261</Paragraphs>
  <ScaleCrop>false</ScaleCrop>
  <HeadingPairs>
    <vt:vector size="2" baseType="variant">
      <vt:variant>
        <vt:lpstr>Title</vt:lpstr>
      </vt:variant>
      <vt:variant>
        <vt:i4>1</vt:i4>
      </vt:variant>
    </vt:vector>
  </HeadingPairs>
  <TitlesOfParts>
    <vt:vector size="1" baseType="lpstr">
      <vt:lpstr/>
    </vt:vector>
  </TitlesOfParts>
  <Company>The Global Fund</Company>
  <LinksUpToDate>false</LinksUpToDate>
  <CharactersWithSpaces>130548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Global Fund Legal Unit</dc:creator>
  <cp:lastModifiedBy>Azizkhon Jafarov</cp:lastModifiedBy>
  <cp:revision>2</cp:revision>
  <cp:lastPrinted>2015-10-09T14:04:00Z</cp:lastPrinted>
  <dcterms:created xsi:type="dcterms:W3CDTF">2015-11-05T10:08:00Z</dcterms:created>
  <dcterms:modified xsi:type="dcterms:W3CDTF">2015-11-05T10:08:00Z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0x010100FABF1E4F82F4054AA94C36CD101FF04C</vt:lpwstr>
  </property>
  <property fmtid="{D5CDD505-2E9C-101B-9397-08002B2CF9AE}" pid="3" name="WorkflowCreationPath">
    <vt:lpwstr>2f7debbc-2b8d-44a1-9e0a-4005030c88f4,3;</vt:lpwstr>
  </property>
</Properties>
</file>